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72517F" w14:textId="7CB7612A" w:rsidR="00F2487B" w:rsidRDefault="0063535A">
      <w:pPr>
        <w:tabs>
          <w:tab w:val="right" w:pos="10175"/>
        </w:tabs>
        <w:spacing w:after="0" w:line="259" w:lineRule="auto"/>
        <w:ind w:left="0" w:firstLine="0"/>
      </w:pPr>
      <w:r>
        <w:rPr>
          <w:b/>
          <w:color w:val="C45911"/>
        </w:rPr>
        <w:t>B</w:t>
      </w:r>
      <w:r w:rsidR="00550B8E">
        <w:rPr>
          <w:b/>
          <w:color w:val="C45911"/>
        </w:rPr>
        <w:t>S 103</w:t>
      </w:r>
      <w:r w:rsidR="0043453C">
        <w:rPr>
          <w:b/>
          <w:color w:val="C45911"/>
        </w:rPr>
        <w:t xml:space="preserve">  Old Testament</w:t>
      </w:r>
      <w:r w:rsidR="00550B8E">
        <w:rPr>
          <w:b/>
          <w:color w:val="C45911"/>
        </w:rPr>
        <w:t xml:space="preserve"> Survey</w:t>
      </w:r>
      <w:r w:rsidR="0043453C">
        <w:rPr>
          <w:b/>
          <w:color w:val="C45911"/>
        </w:rPr>
        <w:t xml:space="preserve"> </w:t>
      </w:r>
      <w:r w:rsidR="0043453C">
        <w:rPr>
          <w:b/>
        </w:rPr>
        <w:t xml:space="preserve">  </w:t>
      </w:r>
      <w:r w:rsidR="0043453C">
        <w:t xml:space="preserve">(3 Credits) </w:t>
      </w:r>
      <w:r w:rsidR="0043453C">
        <w:tab/>
        <w:t xml:space="preserve">Dr. Daniel C. Lane  </w:t>
      </w:r>
    </w:p>
    <w:p w14:paraId="48AD823A" w14:textId="631CA7B7" w:rsidR="00F2487B" w:rsidRDefault="00550B8E">
      <w:pPr>
        <w:tabs>
          <w:tab w:val="right" w:pos="10175"/>
        </w:tabs>
        <w:ind w:left="-15" w:firstLine="0"/>
      </w:pPr>
      <w:r>
        <w:t xml:space="preserve">Kairos University, a Campus of AEU </w:t>
      </w:r>
      <w:r w:rsidR="0043453C">
        <w:t xml:space="preserve">  </w:t>
      </w:r>
      <w:r w:rsidR="0043453C">
        <w:tab/>
      </w:r>
      <w:r w:rsidR="00DA70B6">
        <w:t>April-May 2022</w:t>
      </w:r>
      <w:r w:rsidR="0043453C">
        <w:t xml:space="preserve"> </w:t>
      </w:r>
    </w:p>
    <w:p w14:paraId="4369C61C" w14:textId="77777777" w:rsidR="00F2487B" w:rsidRDefault="0043453C">
      <w:pPr>
        <w:spacing w:after="34" w:line="259" w:lineRule="auto"/>
        <w:ind w:left="0" w:firstLine="0"/>
      </w:pPr>
      <w:r>
        <w:t xml:space="preserve"> </w:t>
      </w:r>
    </w:p>
    <w:p w14:paraId="4BE1EE3F" w14:textId="77777777" w:rsidR="00F2487B" w:rsidRDefault="0043453C">
      <w:pPr>
        <w:spacing w:after="0" w:line="259" w:lineRule="auto"/>
        <w:ind w:left="0" w:right="259" w:firstLine="0"/>
        <w:jc w:val="center"/>
      </w:pPr>
      <w:r>
        <w:rPr>
          <w:b/>
          <w:sz w:val="30"/>
          <w:u w:val="single" w:color="000000"/>
        </w:rPr>
        <w:t>SYLLABUS</w:t>
      </w:r>
      <w:r>
        <w:rPr>
          <w:rFonts w:ascii="Times New Roman" w:eastAsia="Times New Roman" w:hAnsi="Times New Roman" w:cs="Times New Roman"/>
          <w:b/>
          <w:i/>
          <w:color w:val="0070C0"/>
          <w:sz w:val="28"/>
        </w:rPr>
        <w:t xml:space="preserve"> </w:t>
      </w:r>
    </w:p>
    <w:p w14:paraId="357DCB11" w14:textId="77777777" w:rsidR="00F2487B" w:rsidRDefault="0043453C">
      <w:pPr>
        <w:spacing w:after="0" w:line="259" w:lineRule="auto"/>
        <w:ind w:left="0" w:firstLine="0"/>
      </w:pPr>
      <w:r>
        <w:t xml:space="preserve"> </w:t>
      </w:r>
    </w:p>
    <w:p w14:paraId="35E41F65" w14:textId="6CD97D50" w:rsidR="00F2487B" w:rsidRPr="0055727C" w:rsidRDefault="0055727C" w:rsidP="0055727C">
      <w:pPr>
        <w:rPr>
          <w:b/>
          <w:u w:val="single"/>
        </w:rPr>
      </w:pPr>
      <w:r>
        <w:rPr>
          <w:b/>
          <w:u w:val="single"/>
        </w:rPr>
        <w:t xml:space="preserve">I.  </w:t>
      </w:r>
      <w:r w:rsidR="0043453C" w:rsidRPr="0055727C">
        <w:rPr>
          <w:b/>
          <w:u w:val="single"/>
        </w:rPr>
        <w:t xml:space="preserve">COURSE DESCRIPTION </w:t>
      </w:r>
    </w:p>
    <w:p w14:paraId="0B9545D4" w14:textId="77777777" w:rsidR="00F2487B" w:rsidRDefault="0043453C">
      <w:pPr>
        <w:ind w:left="-5" w:right="237"/>
      </w:pPr>
      <w:r>
        <w:t xml:space="preserve">This course introduces the student to the serious study of the Old Testament.  It will survey all of the OT books as well as outlining the overall history of the Old Testament.  It will set forth the larger picture of the Old Testament as a basis for developing an integrated understanding of it.  The course will give students the skills and the basic information necessary to read the Old Testament productively on their own.  </w:t>
      </w:r>
    </w:p>
    <w:p w14:paraId="78A48B36" w14:textId="77777777" w:rsidR="00F2487B" w:rsidRDefault="0043453C">
      <w:pPr>
        <w:spacing w:after="115" w:line="259" w:lineRule="auto"/>
        <w:ind w:left="0" w:firstLine="0"/>
      </w:pPr>
      <w:r>
        <w:t xml:space="preserve"> </w:t>
      </w:r>
    </w:p>
    <w:p w14:paraId="5B7D9578" w14:textId="1A7DF2D4" w:rsidR="00F2487B" w:rsidRPr="0055727C" w:rsidRDefault="0055727C" w:rsidP="0055727C">
      <w:pPr>
        <w:rPr>
          <w:b/>
          <w:u w:val="single"/>
        </w:rPr>
      </w:pPr>
      <w:r>
        <w:rPr>
          <w:b/>
          <w:u w:val="single"/>
        </w:rPr>
        <w:t xml:space="preserve">II.  </w:t>
      </w:r>
      <w:r w:rsidR="0043453C" w:rsidRPr="0055727C">
        <w:rPr>
          <w:b/>
          <w:u w:val="single"/>
        </w:rPr>
        <w:t xml:space="preserve">COURSE OBJECTIVES    </w:t>
      </w:r>
    </w:p>
    <w:p w14:paraId="7DF0C0B9" w14:textId="77777777" w:rsidR="0055727C" w:rsidRDefault="0055727C" w:rsidP="0055727C">
      <w:pPr>
        <w:tabs>
          <w:tab w:val="center" w:pos="4458"/>
        </w:tabs>
        <w:spacing w:after="0" w:line="120" w:lineRule="exact"/>
        <w:ind w:left="0" w:firstLine="0"/>
      </w:pPr>
    </w:p>
    <w:p w14:paraId="7BDC0A5C" w14:textId="72B3FCA8" w:rsidR="00F2487B" w:rsidRDefault="0055727C" w:rsidP="0055727C">
      <w:pPr>
        <w:tabs>
          <w:tab w:val="center" w:pos="4458"/>
        </w:tabs>
        <w:spacing w:after="0" w:line="240" w:lineRule="auto"/>
        <w:ind w:left="-14" w:firstLine="0"/>
      </w:pPr>
      <w:r>
        <w:t>A student who has successfu</w:t>
      </w:r>
      <w:r w:rsidR="0043453C">
        <w:t xml:space="preserve">lly completed this course:  </w:t>
      </w:r>
    </w:p>
    <w:p w14:paraId="31E6CBC5" w14:textId="77777777" w:rsidR="0055727C" w:rsidRDefault="0055727C" w:rsidP="0055727C">
      <w:pPr>
        <w:tabs>
          <w:tab w:val="center" w:pos="4458"/>
        </w:tabs>
        <w:spacing w:after="0" w:line="120" w:lineRule="exact"/>
        <w:ind w:left="0" w:firstLine="0"/>
      </w:pPr>
    </w:p>
    <w:p w14:paraId="7E2408D3" w14:textId="6431BB04" w:rsidR="0055727C" w:rsidRDefault="0055727C" w:rsidP="0055727C">
      <w:pPr>
        <w:ind w:left="540" w:right="237" w:hanging="360"/>
      </w:pPr>
      <w:r>
        <w:t>1.</w:t>
      </w:r>
      <w:r>
        <w:tab/>
      </w:r>
      <w:r w:rsidR="0043453C">
        <w:t xml:space="preserve">Will know the main events and the chronological flow of the Old Testament.  </w:t>
      </w:r>
    </w:p>
    <w:p w14:paraId="177403F2" w14:textId="554DD9A5" w:rsidR="00F2487B" w:rsidRDefault="0055727C" w:rsidP="0055727C">
      <w:pPr>
        <w:spacing w:after="0" w:line="240" w:lineRule="auto"/>
        <w:ind w:left="540" w:right="230" w:hanging="353"/>
      </w:pPr>
      <w:r>
        <w:t xml:space="preserve">2.  </w:t>
      </w:r>
      <w:r w:rsidR="0043453C">
        <w:t>Will know and be able to use a sound interpreti</w:t>
      </w:r>
      <w:r>
        <w:t xml:space="preserve">ve method for reading the Old </w:t>
      </w:r>
      <w:r w:rsidR="0043453C">
        <w:t xml:space="preserve">Testament.  This involves learning to recognize and appreciate: </w:t>
      </w:r>
    </w:p>
    <w:p w14:paraId="26A37F30" w14:textId="77777777" w:rsidR="0055727C" w:rsidRDefault="0055727C" w:rsidP="0055727C">
      <w:pPr>
        <w:spacing w:after="0" w:line="80" w:lineRule="exact"/>
        <w:ind w:left="0" w:firstLine="0"/>
      </w:pPr>
    </w:p>
    <w:p w14:paraId="58C819B4" w14:textId="77777777" w:rsidR="00F2487B" w:rsidRDefault="0043453C">
      <w:pPr>
        <w:numPr>
          <w:ilvl w:val="1"/>
          <w:numId w:val="1"/>
        </w:numPr>
        <w:ind w:left="1081" w:right="237" w:hanging="269"/>
      </w:pPr>
      <w:r>
        <w:t xml:space="preserve">the importance of reading individual passages in light of their immediate </w:t>
      </w:r>
      <w:r>
        <w:rPr>
          <w:u w:val="single" w:color="000000"/>
        </w:rPr>
        <w:t>context</w:t>
      </w:r>
      <w:r>
        <w:t xml:space="preserve"> as well as that of the book and set of books in which they occur; </w:t>
      </w:r>
    </w:p>
    <w:p w14:paraId="0F8EF07A" w14:textId="77777777" w:rsidR="00F2487B" w:rsidRDefault="0043453C">
      <w:pPr>
        <w:numPr>
          <w:ilvl w:val="1"/>
          <w:numId w:val="1"/>
        </w:numPr>
        <w:ind w:left="1081" w:right="237" w:hanging="269"/>
      </w:pPr>
      <w:r>
        <w:t xml:space="preserve">where books fit in </w:t>
      </w:r>
      <w:r>
        <w:rPr>
          <w:u w:val="single" w:color="000000"/>
        </w:rPr>
        <w:t>the overall history and flow of the Old Testament</w:t>
      </w:r>
      <w:r>
        <w:t xml:space="preserve">, and how that knowledge helps us to understand each book;  </w:t>
      </w:r>
    </w:p>
    <w:p w14:paraId="79AC22E0" w14:textId="77777777" w:rsidR="00F2487B" w:rsidRDefault="0043453C">
      <w:pPr>
        <w:numPr>
          <w:ilvl w:val="1"/>
          <w:numId w:val="1"/>
        </w:numPr>
        <w:ind w:left="1081" w:right="237" w:hanging="269"/>
      </w:pPr>
      <w:r>
        <w:t xml:space="preserve">the various </w:t>
      </w:r>
      <w:r>
        <w:rPr>
          <w:u w:val="single" w:color="000000"/>
        </w:rPr>
        <w:t>types of literature</w:t>
      </w:r>
      <w:r>
        <w:t xml:space="preserve"> ("</w:t>
      </w:r>
      <w:r>
        <w:rPr>
          <w:rFonts w:ascii="Times New Roman" w:eastAsia="Times New Roman" w:hAnsi="Times New Roman" w:cs="Times New Roman"/>
          <w:b/>
          <w:i/>
        </w:rPr>
        <w:t>genre</w:t>
      </w:r>
      <w:r>
        <w:t xml:space="preserve">") in the OT; </w:t>
      </w:r>
    </w:p>
    <w:p w14:paraId="5BC2F22B" w14:textId="77777777" w:rsidR="00F2487B" w:rsidRDefault="0043453C">
      <w:pPr>
        <w:numPr>
          <w:ilvl w:val="1"/>
          <w:numId w:val="1"/>
        </w:numPr>
        <w:spacing w:after="132"/>
        <w:ind w:left="1081" w:right="237" w:hanging="269"/>
      </w:pPr>
      <w:r>
        <w:t xml:space="preserve">the specific </w:t>
      </w:r>
      <w:r>
        <w:rPr>
          <w:u w:val="single" w:color="000000"/>
        </w:rPr>
        <w:t>cultural &amp; religious settings</w:t>
      </w:r>
      <w:r>
        <w:t xml:space="preserve"> into which the OT was written, which can help clarify the difference between a pagan understanding of “the gods,” versus a  </w:t>
      </w:r>
      <w:r>
        <w:tab/>
        <w:t xml:space="preserve">biblical understanding of the one true God.  </w:t>
      </w:r>
    </w:p>
    <w:p w14:paraId="3B203E63" w14:textId="0D728F38" w:rsidR="0055727C" w:rsidRDefault="0055727C" w:rsidP="0055727C">
      <w:pPr>
        <w:ind w:left="540" w:right="237" w:hanging="353"/>
      </w:pPr>
      <w:r>
        <w:t>3.</w:t>
      </w:r>
      <w:r>
        <w:tab/>
      </w:r>
      <w:r w:rsidR="0043453C">
        <w:t xml:space="preserve">Will understand and be able to explain the concept of </w:t>
      </w:r>
      <w:r w:rsidR="0043453C">
        <w:rPr>
          <w:i/>
        </w:rPr>
        <w:t>covenant</w:t>
      </w:r>
      <w:r>
        <w:t xml:space="preserve">, and will recognize its </w:t>
      </w:r>
      <w:r w:rsidR="0043453C">
        <w:t xml:space="preserve">importance for determining what aspects of the Old Testament apply to Christians.  </w:t>
      </w:r>
    </w:p>
    <w:p w14:paraId="55568788" w14:textId="7EED16CE" w:rsidR="0055727C" w:rsidRDefault="0055727C" w:rsidP="0055727C">
      <w:pPr>
        <w:ind w:left="540" w:right="237" w:hanging="360"/>
      </w:pPr>
      <w:r>
        <w:t>4</w:t>
      </w:r>
      <w:r w:rsidR="0043453C">
        <w:t xml:space="preserve">. </w:t>
      </w:r>
      <w:r>
        <w:tab/>
      </w:r>
      <w:r w:rsidR="0043453C">
        <w:t xml:space="preserve">Will become familiar with at least one viable theological framework for understanding the Old Testament, with a view toward understanding what applies to Christians today, what doesn't, and why.  </w:t>
      </w:r>
    </w:p>
    <w:p w14:paraId="56E62B7D" w14:textId="54441D6C" w:rsidR="005275D2" w:rsidRDefault="005275D2" w:rsidP="0055727C">
      <w:pPr>
        <w:ind w:left="540" w:right="237" w:hanging="360"/>
      </w:pPr>
      <w:r>
        <w:t>5.</w:t>
      </w:r>
      <w:r>
        <w:tab/>
        <w:t xml:space="preserve">Will have a greater recognition and appreciation for how the Old Testament sets the stage for reading and understanding the New Testament. </w:t>
      </w:r>
    </w:p>
    <w:p w14:paraId="1485713A" w14:textId="77777777" w:rsidR="00F2487B" w:rsidRDefault="0043453C">
      <w:pPr>
        <w:spacing w:after="159" w:line="259" w:lineRule="auto"/>
        <w:ind w:left="0" w:firstLine="0"/>
      </w:pPr>
      <w:r>
        <w:rPr>
          <w:sz w:val="22"/>
        </w:rPr>
        <w:t xml:space="preserve"> </w:t>
      </w:r>
    </w:p>
    <w:p w14:paraId="27760145" w14:textId="751B8E94" w:rsidR="0055727C" w:rsidRPr="0055727C" w:rsidRDefault="0055727C" w:rsidP="0055727C">
      <w:pPr>
        <w:rPr>
          <w:b/>
          <w:u w:val="single"/>
        </w:rPr>
      </w:pPr>
      <w:r w:rsidRPr="0055727C">
        <w:rPr>
          <w:b/>
          <w:u w:val="single"/>
        </w:rPr>
        <w:t xml:space="preserve">III. </w:t>
      </w:r>
      <w:r w:rsidR="0043453C" w:rsidRPr="0055727C">
        <w:rPr>
          <w:b/>
          <w:u w:val="single"/>
        </w:rPr>
        <w:t xml:space="preserve">COURSE TEXTBOOK / REQUIRED READING  </w:t>
      </w:r>
    </w:p>
    <w:p w14:paraId="61A5BF7B" w14:textId="77777777" w:rsidR="0055727C" w:rsidRDefault="0055727C" w:rsidP="0055727C">
      <w:pPr>
        <w:spacing w:after="0" w:line="120" w:lineRule="exact"/>
        <w:ind w:left="0" w:firstLine="0"/>
      </w:pPr>
    </w:p>
    <w:p w14:paraId="12309429" w14:textId="77777777" w:rsidR="00F2487B" w:rsidRDefault="0043453C">
      <w:pPr>
        <w:ind w:left="198" w:right="237"/>
      </w:pPr>
      <w:r>
        <w:t xml:space="preserve">Our textbooks will be the Bible and the extensive class handouts.     </w:t>
      </w:r>
    </w:p>
    <w:p w14:paraId="6CB09A32" w14:textId="77777777" w:rsidR="00F2487B" w:rsidRDefault="0043453C" w:rsidP="0055727C">
      <w:pPr>
        <w:spacing w:after="0" w:line="160" w:lineRule="exact"/>
        <w:ind w:left="0" w:firstLine="0"/>
      </w:pPr>
      <w:r>
        <w:t xml:space="preserve"> </w:t>
      </w:r>
    </w:p>
    <w:p w14:paraId="4E185DEF" w14:textId="77777777" w:rsidR="00F2487B" w:rsidRDefault="0043453C">
      <w:pPr>
        <w:ind w:left="198" w:right="237"/>
      </w:pPr>
      <w:r>
        <w:t xml:space="preserve">A Reading Schedule / Reading Report will be provided.   </w:t>
      </w:r>
    </w:p>
    <w:p w14:paraId="17D877B6" w14:textId="77777777" w:rsidR="00F2487B" w:rsidRDefault="0043453C" w:rsidP="0055727C">
      <w:pPr>
        <w:spacing w:after="0" w:line="160" w:lineRule="exact"/>
        <w:ind w:left="0" w:firstLine="0"/>
      </w:pPr>
      <w:r>
        <w:t xml:space="preserve"> </w:t>
      </w:r>
    </w:p>
    <w:p w14:paraId="66754B72" w14:textId="77777777" w:rsidR="00F2487B" w:rsidRDefault="0043453C">
      <w:pPr>
        <w:ind w:left="198" w:right="237"/>
      </w:pPr>
      <w:r>
        <w:t xml:space="preserve">Required Reading:   </w:t>
      </w:r>
    </w:p>
    <w:p w14:paraId="3CDC3572" w14:textId="77777777" w:rsidR="00F2487B" w:rsidRDefault="0043453C">
      <w:pPr>
        <w:numPr>
          <w:ilvl w:val="0"/>
          <w:numId w:val="2"/>
        </w:numPr>
        <w:ind w:right="237" w:hanging="245"/>
      </w:pPr>
      <w:r>
        <w:t xml:space="preserve">All course handouts.  </w:t>
      </w:r>
    </w:p>
    <w:p w14:paraId="66FB38DE" w14:textId="77777777" w:rsidR="00F2487B" w:rsidRDefault="0043453C">
      <w:pPr>
        <w:numPr>
          <w:ilvl w:val="0"/>
          <w:numId w:val="2"/>
        </w:numPr>
        <w:ind w:right="237" w:hanging="245"/>
      </w:pPr>
      <w:r>
        <w:t xml:space="preserve">Approximately 150 designated chapters from the Bible.   </w:t>
      </w:r>
    </w:p>
    <w:p w14:paraId="140E5E78" w14:textId="77777777" w:rsidR="0055727C" w:rsidRDefault="0055727C">
      <w:pPr>
        <w:spacing w:after="177" w:line="259" w:lineRule="auto"/>
        <w:ind w:left="188" w:firstLine="0"/>
      </w:pPr>
    </w:p>
    <w:p w14:paraId="72CDFE55" w14:textId="75AEB733" w:rsidR="00F2487B" w:rsidRPr="0055727C" w:rsidRDefault="0055727C" w:rsidP="005275D2">
      <w:pPr>
        <w:spacing w:after="0" w:line="240" w:lineRule="auto"/>
        <w:ind w:left="0" w:firstLine="0"/>
        <w:rPr>
          <w:b/>
          <w:u w:val="single"/>
        </w:rPr>
      </w:pPr>
      <w:r>
        <w:rPr>
          <w:b/>
          <w:u w:val="single"/>
        </w:rPr>
        <w:lastRenderedPageBreak/>
        <w:t xml:space="preserve">IV.  </w:t>
      </w:r>
      <w:r w:rsidR="0043453C" w:rsidRPr="0055727C">
        <w:rPr>
          <w:b/>
          <w:u w:val="single"/>
        </w:rPr>
        <w:t xml:space="preserve">COURSE REQUIREMENTS </w:t>
      </w:r>
    </w:p>
    <w:p w14:paraId="00F3B8AC" w14:textId="77777777" w:rsidR="0055727C" w:rsidRDefault="0055727C" w:rsidP="0055727C">
      <w:pPr>
        <w:spacing w:after="0" w:line="120" w:lineRule="exact"/>
        <w:ind w:left="0" w:firstLine="0"/>
        <w:rPr>
          <w:b/>
        </w:rPr>
      </w:pPr>
    </w:p>
    <w:p w14:paraId="7EB19A45" w14:textId="2E1C8A4E" w:rsidR="00F2487B" w:rsidRDefault="0043453C" w:rsidP="00511C6A">
      <w:pPr>
        <w:spacing w:after="0" w:line="240" w:lineRule="auto"/>
        <w:ind w:left="540" w:hanging="353"/>
      </w:pPr>
      <w:r>
        <w:rPr>
          <w:b/>
        </w:rPr>
        <w:t xml:space="preserve">Attendance: </w:t>
      </w:r>
      <w:r w:rsidR="0055727C">
        <w:t xml:space="preserve">  </w:t>
      </w:r>
      <w:r>
        <w:t xml:space="preserve">Students are expected to </w:t>
      </w:r>
      <w:r w:rsidR="00A66D86">
        <w:t>listen to all lecture</w:t>
      </w:r>
      <w:r w:rsidR="0055727C">
        <w:t xml:space="preserve">s for the </w:t>
      </w:r>
      <w:r w:rsidR="00511C6A">
        <w:t xml:space="preserve">course, and to participate in the weekly live group Zoom sessions.  </w:t>
      </w:r>
    </w:p>
    <w:p w14:paraId="0200D9C3" w14:textId="77777777" w:rsidR="005275D2" w:rsidRDefault="005275D2" w:rsidP="005275D2">
      <w:pPr>
        <w:spacing w:after="0" w:line="40" w:lineRule="exact"/>
        <w:ind w:left="0" w:firstLine="0"/>
      </w:pPr>
    </w:p>
    <w:p w14:paraId="3007284D" w14:textId="77777777" w:rsidR="00A66D86" w:rsidRDefault="0043453C" w:rsidP="005275D2">
      <w:pPr>
        <w:spacing w:after="0" w:line="240" w:lineRule="auto"/>
        <w:ind w:left="720" w:firstLine="0"/>
      </w:pPr>
      <w:r>
        <w:t xml:space="preserve">[Any student who withdraws from the course may continue to audit the course with the professor's permission, but would need to re-take the course to take it for credit.]  </w:t>
      </w:r>
    </w:p>
    <w:p w14:paraId="545CD5F4" w14:textId="77777777" w:rsidR="0055727C" w:rsidRDefault="0055727C" w:rsidP="005275D2">
      <w:pPr>
        <w:spacing w:after="0" w:line="240" w:lineRule="auto"/>
        <w:ind w:left="0" w:firstLine="0"/>
      </w:pPr>
    </w:p>
    <w:p w14:paraId="67ED4A65" w14:textId="6A0BA1B5" w:rsidR="00F2487B" w:rsidRDefault="0043453C" w:rsidP="0055727C">
      <w:pPr>
        <w:spacing w:after="0" w:line="240" w:lineRule="auto"/>
        <w:ind w:left="187" w:firstLine="0"/>
      </w:pPr>
      <w:r>
        <w:rPr>
          <w:b/>
        </w:rPr>
        <w:t>Doing Your Own Work:</w:t>
      </w:r>
      <w:r>
        <w:t xml:space="preserve"> </w:t>
      </w:r>
      <w:r w:rsidR="0055727C">
        <w:t xml:space="preserve"> </w:t>
      </w:r>
      <w:r w:rsidR="00A66D86">
        <w:t>Students are expected to do their own work</w:t>
      </w:r>
    </w:p>
    <w:p w14:paraId="154BEFEB" w14:textId="77777777" w:rsidR="00F2487B" w:rsidRDefault="0043453C" w:rsidP="005275D2">
      <w:pPr>
        <w:spacing w:after="0" w:line="240" w:lineRule="auto"/>
        <w:ind w:left="0" w:firstLine="0"/>
      </w:pPr>
      <w:r>
        <w:t xml:space="preserve"> </w:t>
      </w:r>
    </w:p>
    <w:p w14:paraId="1D3FBB14" w14:textId="5B478427" w:rsidR="00F2487B" w:rsidRDefault="0043453C" w:rsidP="0055727C">
      <w:pPr>
        <w:spacing w:after="0" w:line="240" w:lineRule="auto"/>
        <w:ind w:left="187" w:firstLine="0"/>
      </w:pPr>
      <w:r>
        <w:rPr>
          <w:b/>
        </w:rPr>
        <w:t>Grades:</w:t>
      </w:r>
      <w:r w:rsidR="003B613A">
        <w:t xml:space="preserve">  </w:t>
      </w:r>
      <w:r>
        <w:t xml:space="preserve">Grades </w:t>
      </w:r>
      <w:r w:rsidR="003B613A">
        <w:t xml:space="preserve">will be based on the following: </w:t>
      </w:r>
    </w:p>
    <w:p w14:paraId="3C3C7624" w14:textId="77777777" w:rsidR="003B613A" w:rsidRDefault="003B613A" w:rsidP="00E40658">
      <w:pPr>
        <w:spacing w:after="0" w:line="120" w:lineRule="exact"/>
        <w:ind w:left="0" w:firstLine="0"/>
      </w:pPr>
    </w:p>
    <w:p w14:paraId="4DC3834C" w14:textId="486C84B0" w:rsidR="00F2487B" w:rsidRDefault="004C4E21" w:rsidP="000522A3">
      <w:pPr>
        <w:tabs>
          <w:tab w:val="left" w:pos="6120"/>
        </w:tabs>
        <w:ind w:left="720" w:firstLine="0"/>
      </w:pPr>
      <w:r>
        <w:t xml:space="preserve">Two </w:t>
      </w:r>
      <w:r w:rsidR="0043453C">
        <w:t>Quiz</w:t>
      </w:r>
      <w:r>
        <w:t xml:space="preserve">zes  (90 points total) </w:t>
      </w:r>
      <w:r w:rsidR="0043453C">
        <w:t xml:space="preserve">     </w:t>
      </w:r>
      <w:r w:rsidR="0043453C">
        <w:tab/>
      </w:r>
      <w:r w:rsidR="002059B6">
        <w:t xml:space="preserve">  </w:t>
      </w:r>
      <w:r>
        <w:t>9</w:t>
      </w:r>
      <w:r w:rsidR="0043453C">
        <w:t xml:space="preserve">0 points   </w:t>
      </w:r>
    </w:p>
    <w:p w14:paraId="7656DEDD" w14:textId="77777777" w:rsidR="003B613A" w:rsidRDefault="003B613A" w:rsidP="00ED4815">
      <w:pPr>
        <w:tabs>
          <w:tab w:val="left" w:pos="6120"/>
        </w:tabs>
        <w:spacing w:after="0" w:line="120" w:lineRule="exact"/>
        <w:ind w:left="0" w:firstLine="0"/>
      </w:pPr>
    </w:p>
    <w:p w14:paraId="020D9935" w14:textId="29B8953E" w:rsidR="000522A3" w:rsidRPr="003B613A" w:rsidRDefault="000522A3" w:rsidP="000522A3">
      <w:pPr>
        <w:tabs>
          <w:tab w:val="left" w:pos="6120"/>
        </w:tabs>
        <w:ind w:left="720" w:firstLine="0"/>
        <w:rPr>
          <w:rFonts w:ascii="Times New Roman" w:hAnsi="Times New Roman" w:cs="Times New Roman"/>
        </w:rPr>
      </w:pPr>
      <w:r>
        <w:t xml:space="preserve">Three </w:t>
      </w:r>
      <w:r w:rsidR="00F80EDD">
        <w:t xml:space="preserve">Written </w:t>
      </w:r>
      <w:r>
        <w:t xml:space="preserve">Assignments </w:t>
      </w:r>
      <w:r>
        <w:tab/>
        <w:t>130 points</w:t>
      </w:r>
      <w:r w:rsidR="003B613A">
        <w:t xml:space="preserve">   </w:t>
      </w:r>
      <w:r w:rsidR="003B613A">
        <w:rPr>
          <w:rFonts w:ascii="Times New Roman" w:hAnsi="Times New Roman" w:cs="Times New Roman"/>
        </w:rPr>
        <w:t>(total)</w:t>
      </w:r>
    </w:p>
    <w:p w14:paraId="4161CFA6" w14:textId="2E28442D" w:rsidR="003B613A" w:rsidRPr="003B613A" w:rsidRDefault="003B613A" w:rsidP="00ED4815">
      <w:pPr>
        <w:tabs>
          <w:tab w:val="left" w:pos="6120"/>
        </w:tabs>
        <w:ind w:left="1080" w:firstLine="0"/>
        <w:rPr>
          <w:rFonts w:ascii="Times New Roman" w:hAnsi="Times New Roman" w:cs="Times New Roman"/>
        </w:rPr>
      </w:pPr>
      <w:r>
        <w:rPr>
          <w:rFonts w:ascii="Times New Roman" w:hAnsi="Times New Roman" w:cs="Times New Roman"/>
        </w:rPr>
        <w:t>[One in December, two in January.]</w:t>
      </w:r>
    </w:p>
    <w:p w14:paraId="7DB0BF04" w14:textId="77777777" w:rsidR="003B613A" w:rsidRPr="004C4E21" w:rsidRDefault="003B613A" w:rsidP="00ED4815">
      <w:pPr>
        <w:tabs>
          <w:tab w:val="left" w:pos="6120"/>
        </w:tabs>
        <w:spacing w:after="0" w:line="120" w:lineRule="exact"/>
        <w:ind w:left="0" w:firstLine="0"/>
        <w:rPr>
          <w:color w:val="auto"/>
        </w:rPr>
      </w:pPr>
    </w:p>
    <w:p w14:paraId="3D7DE686" w14:textId="2F27E490" w:rsidR="003B613A" w:rsidRDefault="003B613A" w:rsidP="000522A3">
      <w:pPr>
        <w:tabs>
          <w:tab w:val="left" w:pos="6120"/>
        </w:tabs>
        <w:ind w:left="720" w:firstLine="0"/>
      </w:pPr>
      <w:r>
        <w:t xml:space="preserve">Live Zoom Sessions </w:t>
      </w:r>
      <w:r>
        <w:rPr>
          <w:rFonts w:ascii="Times New Roman" w:hAnsi="Times New Roman" w:cs="Times New Roman"/>
        </w:rPr>
        <w:t xml:space="preserve"> [10 points each, x 5 weeks] </w:t>
      </w:r>
      <w:r>
        <w:tab/>
        <w:t xml:space="preserve">  50 points</w:t>
      </w:r>
    </w:p>
    <w:p w14:paraId="65157D87" w14:textId="77777777" w:rsidR="003B613A" w:rsidRDefault="003B613A" w:rsidP="00ED4815">
      <w:pPr>
        <w:tabs>
          <w:tab w:val="left" w:pos="6120"/>
        </w:tabs>
        <w:spacing w:after="0" w:line="120" w:lineRule="exact"/>
        <w:ind w:left="0" w:firstLine="0"/>
      </w:pPr>
    </w:p>
    <w:p w14:paraId="11358932" w14:textId="3A45FAF0" w:rsidR="00A66D86" w:rsidRDefault="0043453C" w:rsidP="000522A3">
      <w:pPr>
        <w:tabs>
          <w:tab w:val="left" w:pos="6120"/>
        </w:tabs>
        <w:ind w:left="720" w:firstLine="0"/>
      </w:pPr>
      <w:r>
        <w:t xml:space="preserve">Reading Report </w:t>
      </w:r>
      <w:r w:rsidR="00F80EDD">
        <w:t xml:space="preserve"> </w:t>
      </w:r>
      <w:r w:rsidRPr="00F80EDD">
        <w:rPr>
          <w:rFonts w:ascii="Times New Roman" w:hAnsi="Times New Roman" w:cs="Times New Roman"/>
        </w:rPr>
        <w:t xml:space="preserve"> </w:t>
      </w:r>
      <w:r w:rsidR="00F80EDD" w:rsidRPr="00F80EDD">
        <w:rPr>
          <w:rFonts w:ascii="Times New Roman" w:hAnsi="Times New Roman" w:cs="Times New Roman"/>
        </w:rPr>
        <w:t xml:space="preserve"> (150 pages)</w:t>
      </w:r>
      <w:r>
        <w:tab/>
      </w:r>
      <w:r w:rsidR="002059B6">
        <w:t xml:space="preserve">  </w:t>
      </w:r>
      <w:r w:rsidR="003B613A">
        <w:t>3</w:t>
      </w:r>
      <w:r>
        <w:t xml:space="preserve">0 points </w:t>
      </w:r>
    </w:p>
    <w:p w14:paraId="7697732C" w14:textId="7ED340F7" w:rsidR="00ED4815" w:rsidRDefault="00ED4815" w:rsidP="00ED4815">
      <w:pPr>
        <w:tabs>
          <w:tab w:val="left" w:pos="6120"/>
        </w:tabs>
        <w:ind w:left="1080" w:firstLine="0"/>
        <w:rPr>
          <w:rFonts w:ascii="Times New Roman" w:hAnsi="Times New Roman" w:cs="Times New Roman"/>
        </w:rPr>
      </w:pPr>
      <w:r>
        <w:rPr>
          <w:rFonts w:ascii="Times New Roman" w:hAnsi="Times New Roman" w:cs="Times New Roman"/>
        </w:rPr>
        <w:t>[The reading has been held to a minimum</w:t>
      </w:r>
    </w:p>
    <w:p w14:paraId="1361BF8B" w14:textId="780A2498" w:rsidR="00ED4815" w:rsidRPr="00ED4815" w:rsidRDefault="004C4E21" w:rsidP="00ED4815">
      <w:pPr>
        <w:tabs>
          <w:tab w:val="left" w:pos="6120"/>
        </w:tabs>
        <w:ind w:left="1080" w:firstLine="0"/>
        <w:rPr>
          <w:rFonts w:ascii="Times New Roman" w:hAnsi="Times New Roman" w:cs="Times New Roman"/>
        </w:rPr>
      </w:pPr>
      <w:r>
        <w:rPr>
          <w:rFonts w:ascii="Times New Roman" w:hAnsi="Times New Roman" w:cs="Times New Roman"/>
        </w:rPr>
        <w:t xml:space="preserve"> due to the size of the </w:t>
      </w:r>
      <w:r w:rsidR="00ED4815">
        <w:rPr>
          <w:rFonts w:ascii="Times New Roman" w:hAnsi="Times New Roman" w:cs="Times New Roman"/>
        </w:rPr>
        <w:t xml:space="preserve">written assignments.] </w:t>
      </w:r>
    </w:p>
    <w:p w14:paraId="009CEAAD" w14:textId="77777777" w:rsidR="003B613A" w:rsidRDefault="003B613A" w:rsidP="00ED4815">
      <w:pPr>
        <w:tabs>
          <w:tab w:val="left" w:pos="6120"/>
        </w:tabs>
        <w:spacing w:after="0" w:line="120" w:lineRule="exact"/>
        <w:ind w:left="0" w:firstLine="0"/>
      </w:pPr>
    </w:p>
    <w:p w14:paraId="6C80675C" w14:textId="40D15922" w:rsidR="00F2487B" w:rsidRPr="009C5545" w:rsidRDefault="0043453C" w:rsidP="000522A3">
      <w:pPr>
        <w:tabs>
          <w:tab w:val="left" w:pos="6120"/>
        </w:tabs>
        <w:ind w:left="720" w:firstLine="0"/>
        <w:rPr>
          <w:u w:val="single"/>
        </w:rPr>
      </w:pPr>
      <w:r>
        <w:t xml:space="preserve">Final Exam    (100 x 2 = 200)  </w:t>
      </w:r>
      <w:r>
        <w:tab/>
      </w:r>
      <w:r w:rsidRPr="009C5545">
        <w:rPr>
          <w:u w:val="single"/>
        </w:rPr>
        <w:t xml:space="preserve">200 points  </w:t>
      </w:r>
    </w:p>
    <w:p w14:paraId="79077665" w14:textId="77777777" w:rsidR="0055727C" w:rsidRPr="0055727C" w:rsidRDefault="0055727C" w:rsidP="0055727C">
      <w:pPr>
        <w:tabs>
          <w:tab w:val="left" w:pos="2880"/>
          <w:tab w:val="left" w:pos="6120"/>
        </w:tabs>
        <w:spacing w:after="0" w:line="80" w:lineRule="exact"/>
        <w:ind w:left="0" w:firstLine="0"/>
        <w:rPr>
          <w:bCs/>
        </w:rPr>
      </w:pPr>
    </w:p>
    <w:p w14:paraId="150A1CBA" w14:textId="52E2E694" w:rsidR="00F2487B" w:rsidRPr="005F1C9C" w:rsidRDefault="000522A3" w:rsidP="000522A3">
      <w:pPr>
        <w:tabs>
          <w:tab w:val="left" w:pos="2880"/>
          <w:tab w:val="left" w:pos="6120"/>
        </w:tabs>
        <w:spacing w:after="0" w:line="259" w:lineRule="auto"/>
        <w:ind w:left="720" w:firstLine="0"/>
        <w:rPr>
          <w:b/>
          <w:bCs/>
        </w:rPr>
      </w:pPr>
      <w:r>
        <w:rPr>
          <w:b/>
          <w:bCs/>
        </w:rPr>
        <w:tab/>
      </w:r>
      <w:r w:rsidR="0043453C" w:rsidRPr="005F1C9C">
        <w:rPr>
          <w:b/>
          <w:bCs/>
        </w:rPr>
        <w:t xml:space="preserve">Total Possible Points:  </w:t>
      </w:r>
      <w:r>
        <w:rPr>
          <w:b/>
          <w:bCs/>
        </w:rPr>
        <w:tab/>
      </w:r>
      <w:r w:rsidR="00C42734">
        <w:rPr>
          <w:b/>
          <w:bCs/>
        </w:rPr>
        <w:t>50</w:t>
      </w:r>
      <w:bookmarkStart w:id="0" w:name="_GoBack"/>
      <w:bookmarkEnd w:id="0"/>
      <w:r w:rsidR="0043453C" w:rsidRPr="005F1C9C">
        <w:rPr>
          <w:b/>
          <w:bCs/>
        </w:rPr>
        <w:t xml:space="preserve">0 points   </w:t>
      </w:r>
    </w:p>
    <w:p w14:paraId="3FFCB90D" w14:textId="3FDBC6C1" w:rsidR="00F2487B" w:rsidRDefault="00F2487B" w:rsidP="00191F3A">
      <w:pPr>
        <w:spacing w:after="0" w:line="360" w:lineRule="auto"/>
        <w:ind w:left="0" w:firstLine="0"/>
      </w:pPr>
    </w:p>
    <w:p w14:paraId="5D540B60" w14:textId="77777777" w:rsidR="00F2487B" w:rsidRDefault="0043453C" w:rsidP="0055727C">
      <w:pPr>
        <w:spacing w:after="0" w:line="240" w:lineRule="auto"/>
        <w:ind w:left="187" w:firstLine="0"/>
      </w:pPr>
      <w:r>
        <w:rPr>
          <w:b/>
        </w:rPr>
        <w:t>Grading Scale:</w:t>
      </w:r>
      <w:r>
        <w:t xml:space="preserve">   </w:t>
      </w:r>
    </w:p>
    <w:p w14:paraId="7C45520A" w14:textId="77777777" w:rsidR="00F2487B" w:rsidRDefault="0043453C">
      <w:pPr>
        <w:tabs>
          <w:tab w:val="center" w:pos="904"/>
          <w:tab w:val="center" w:pos="1981"/>
          <w:tab w:val="center" w:pos="4399"/>
          <w:tab w:val="center" w:pos="6671"/>
          <w:tab w:val="center" w:pos="8402"/>
        </w:tabs>
        <w:ind w:left="0" w:firstLine="0"/>
      </w:pPr>
      <w:r>
        <w:rPr>
          <w:rFonts w:ascii="Calibri" w:eastAsia="Calibri" w:hAnsi="Calibri" w:cs="Calibri"/>
          <w:sz w:val="22"/>
        </w:rPr>
        <w:tab/>
      </w:r>
      <w:r>
        <w:t xml:space="preserve">[A+ </w:t>
      </w:r>
      <w:r>
        <w:tab/>
        <w:t xml:space="preserve">  97 - 100] </w:t>
      </w:r>
      <w:r>
        <w:tab/>
        <w:t xml:space="preserve"> B+  87 - 89      C+   77 - 79 </w:t>
      </w:r>
      <w:r>
        <w:tab/>
        <w:t xml:space="preserve"> D+ </w:t>
      </w:r>
      <w:r>
        <w:tab/>
        <w:t xml:space="preserve">67 - 69      </w:t>
      </w:r>
      <w:r>
        <w:rPr>
          <w:rFonts w:ascii="Wingdings" w:eastAsia="Wingdings" w:hAnsi="Wingdings" w:cs="Wingdings"/>
        </w:rPr>
        <w:t></w:t>
      </w:r>
      <w:r>
        <w:t xml:space="preserve"> below 60 </w:t>
      </w:r>
    </w:p>
    <w:p w14:paraId="0A69469E" w14:textId="77777777" w:rsidR="00F2487B" w:rsidRDefault="0043453C">
      <w:pPr>
        <w:tabs>
          <w:tab w:val="center" w:pos="834"/>
          <w:tab w:val="center" w:pos="1882"/>
          <w:tab w:val="center" w:pos="4395"/>
          <w:tab w:val="center" w:pos="6602"/>
          <w:tab w:val="center" w:pos="7575"/>
        </w:tabs>
        <w:ind w:left="0" w:firstLine="0"/>
      </w:pPr>
      <w:r>
        <w:rPr>
          <w:rFonts w:ascii="Calibri" w:eastAsia="Calibri" w:hAnsi="Calibri" w:cs="Calibri"/>
          <w:sz w:val="22"/>
        </w:rPr>
        <w:tab/>
      </w:r>
      <w:r>
        <w:t xml:space="preserve"> A </w:t>
      </w:r>
      <w:r>
        <w:tab/>
        <w:t xml:space="preserve">  93 - 96 </w:t>
      </w:r>
      <w:r>
        <w:tab/>
        <w:t xml:space="preserve"> B    83 - 86      C     73 - 76 </w:t>
      </w:r>
      <w:r>
        <w:tab/>
        <w:t xml:space="preserve"> D </w:t>
      </w:r>
      <w:r>
        <w:tab/>
        <w:t xml:space="preserve">63 - 66 </w:t>
      </w:r>
    </w:p>
    <w:p w14:paraId="03C6CDFB" w14:textId="093B2A94" w:rsidR="00F2487B" w:rsidRDefault="0043453C" w:rsidP="009C5545">
      <w:pPr>
        <w:tabs>
          <w:tab w:val="center" w:pos="908"/>
          <w:tab w:val="center" w:pos="1882"/>
          <w:tab w:val="center" w:pos="4402"/>
          <w:tab w:val="center" w:pos="7110"/>
        </w:tabs>
        <w:ind w:left="0" w:firstLine="0"/>
      </w:pPr>
      <w:r>
        <w:rPr>
          <w:rFonts w:ascii="Calibri" w:eastAsia="Calibri" w:hAnsi="Calibri" w:cs="Calibri"/>
          <w:sz w:val="22"/>
        </w:rPr>
        <w:tab/>
      </w:r>
      <w:r>
        <w:t xml:space="preserve"> A - </w:t>
      </w:r>
      <w:r>
        <w:tab/>
        <w:t xml:space="preserve">  90 - 92 </w:t>
      </w:r>
      <w:r>
        <w:tab/>
        <w:t xml:space="preserve"> B</w:t>
      </w:r>
      <w:r w:rsidR="009C5545">
        <w:t xml:space="preserve"> -  80 - 82      C -   70 - 72 </w:t>
      </w:r>
      <w:r w:rsidR="009C5545">
        <w:tab/>
      </w:r>
      <w:r w:rsidR="0055727C">
        <w:t xml:space="preserve">    </w:t>
      </w:r>
      <w:r>
        <w:t xml:space="preserve">D -  </w:t>
      </w:r>
      <w:r w:rsidR="0055727C">
        <w:t xml:space="preserve">  </w:t>
      </w:r>
      <w:r>
        <w:t xml:space="preserve">60 - 62    </w:t>
      </w:r>
    </w:p>
    <w:p w14:paraId="7CD8BA98" w14:textId="77777777" w:rsidR="00F2487B" w:rsidRDefault="0043453C" w:rsidP="00ED4815">
      <w:pPr>
        <w:spacing w:after="0" w:line="259" w:lineRule="auto"/>
        <w:ind w:left="0" w:firstLine="0"/>
      </w:pPr>
      <w:r>
        <w:t xml:space="preserve"> </w:t>
      </w:r>
    </w:p>
    <w:p w14:paraId="217B6410" w14:textId="77777777" w:rsidR="00F2487B" w:rsidRDefault="0043453C" w:rsidP="00ED4815">
      <w:pPr>
        <w:spacing w:after="0" w:line="259" w:lineRule="auto"/>
        <w:ind w:left="0" w:firstLine="0"/>
      </w:pPr>
      <w:r>
        <w:t xml:space="preserve"> </w:t>
      </w:r>
    </w:p>
    <w:p w14:paraId="15BA839F" w14:textId="007AEE6E" w:rsidR="00F2487B" w:rsidRDefault="0043453C" w:rsidP="00ED4815">
      <w:pPr>
        <w:spacing w:after="0" w:line="259" w:lineRule="auto"/>
        <w:ind w:left="0" w:firstLine="0"/>
        <w:jc w:val="center"/>
      </w:pPr>
      <w:r>
        <w:t xml:space="preserve">* </w:t>
      </w:r>
      <w:r>
        <w:tab/>
        <w:t xml:space="preserve">* </w:t>
      </w:r>
      <w:r>
        <w:tab/>
        <w:t xml:space="preserve">* </w:t>
      </w:r>
      <w:r>
        <w:tab/>
        <w:t xml:space="preserve">* </w:t>
      </w:r>
      <w:r>
        <w:tab/>
        <w:t>*</w:t>
      </w:r>
    </w:p>
    <w:p w14:paraId="2F581B04" w14:textId="0719B58D" w:rsidR="00F2487B" w:rsidRPr="00ED4815" w:rsidRDefault="0043453C" w:rsidP="00ED4815">
      <w:pPr>
        <w:spacing w:after="0" w:line="239" w:lineRule="auto"/>
        <w:ind w:left="0" w:right="9980" w:firstLine="0"/>
      </w:pPr>
      <w:r>
        <w:t xml:space="preserve">  </w:t>
      </w:r>
      <w:r>
        <w:rPr>
          <w:rFonts w:ascii="Times New Roman" w:eastAsia="Times New Roman" w:hAnsi="Times New Roman" w:cs="Times New Roman"/>
          <w:b/>
          <w:i/>
          <w:color w:val="0070C0"/>
        </w:rPr>
        <w:t xml:space="preserve">  </w:t>
      </w:r>
      <w:r w:rsidR="00ED4815">
        <w:rPr>
          <w:rFonts w:ascii="Times New Roman" w:eastAsia="Times New Roman" w:hAnsi="Times New Roman" w:cs="Times New Roman"/>
          <w:b/>
          <w:color w:val="0070C0"/>
        </w:rPr>
        <w:t xml:space="preserve">  </w:t>
      </w:r>
      <w:r w:rsidR="00ED4815">
        <w:rPr>
          <w:rFonts w:ascii="Times New Roman" w:eastAsia="Times New Roman" w:hAnsi="Times New Roman" w:cs="Times New Roman"/>
          <w:color w:val="0070C0"/>
        </w:rPr>
        <w:t xml:space="preserve">  </w:t>
      </w:r>
    </w:p>
    <w:sectPr w:rsidR="00F2487B" w:rsidRPr="00ED4815" w:rsidSect="00191F3A">
      <w:footerReference w:type="default" r:id="rId7"/>
      <w:pgSz w:w="12240" w:h="15840" w:code="1"/>
      <w:pgMar w:top="1440" w:right="864" w:bottom="1440" w:left="1152" w:header="576" w:footer="576"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35D8BC5" w14:textId="77777777" w:rsidR="00EB15A9" w:rsidRDefault="00EB15A9" w:rsidP="00197087">
      <w:pPr>
        <w:spacing w:after="0" w:line="240" w:lineRule="auto"/>
      </w:pPr>
      <w:r>
        <w:separator/>
      </w:r>
    </w:p>
  </w:endnote>
  <w:endnote w:type="continuationSeparator" w:id="0">
    <w:p w14:paraId="46C9D138" w14:textId="77777777" w:rsidR="00EB15A9" w:rsidRDefault="00EB15A9" w:rsidP="00197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Calibri">
    <w:panose1 w:val="020F0502020204030204"/>
    <w:charset w:val="00"/>
    <w:family w:val="swiss"/>
    <w:pitch w:val="variable"/>
    <w:sig w:usb0="E00002FF" w:usb1="4000ACFF" w:usb2="00000001" w:usb3="00000000" w:csb0="0000019F" w:csb1="00000000"/>
  </w:font>
  <w:font w:name="Malgun Gothic">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2E0938" w14:textId="7B286ED3" w:rsidR="00197087" w:rsidRPr="00191F3A" w:rsidRDefault="00197087" w:rsidP="00197087">
    <w:pPr>
      <w:pStyle w:val="Footer"/>
      <w:tabs>
        <w:tab w:val="clear" w:pos="4680"/>
        <w:tab w:val="clear" w:pos="9360"/>
        <w:tab w:val="center" w:pos="3960"/>
        <w:tab w:val="right" w:pos="10170"/>
      </w:tabs>
      <w:rPr>
        <w:sz w:val="18"/>
      </w:rPr>
    </w:pPr>
    <w:r w:rsidRPr="00191F3A">
      <w:rPr>
        <w:sz w:val="18"/>
      </w:rPr>
      <w:tab/>
    </w:r>
    <w:r w:rsidRPr="00191F3A">
      <w:rPr>
        <w:sz w:val="18"/>
      </w:rPr>
      <w:tab/>
    </w:r>
    <w:r w:rsidRPr="00191F3A">
      <w:rPr>
        <w:sz w:val="18"/>
      </w:rPr>
      <w:fldChar w:fldCharType="begin"/>
    </w:r>
    <w:r w:rsidRPr="00191F3A">
      <w:rPr>
        <w:sz w:val="18"/>
      </w:rPr>
      <w:instrText xml:space="preserve"> PAGE   \* MERGEFORMAT </w:instrText>
    </w:r>
    <w:r w:rsidRPr="00191F3A">
      <w:rPr>
        <w:sz w:val="18"/>
      </w:rPr>
      <w:fldChar w:fldCharType="separate"/>
    </w:r>
    <w:r w:rsidR="00C42734">
      <w:rPr>
        <w:noProof/>
        <w:sz w:val="18"/>
      </w:rPr>
      <w:t>1</w:t>
    </w:r>
    <w:r w:rsidRPr="00191F3A">
      <w:rPr>
        <w:noProof/>
        <w:sz w:val="18"/>
      </w:rPr>
      <w:fldChar w:fldCharType="end"/>
    </w:r>
    <w:r w:rsidRPr="00191F3A">
      <w:rPr>
        <w:noProof/>
        <w:sz w:val="18"/>
      </w:rPr>
      <w:tab/>
    </w:r>
    <w:r w:rsidRPr="00191F3A">
      <w:rPr>
        <w:noProof/>
        <w:sz w:val="18"/>
      </w:rPr>
      <w:fldChar w:fldCharType="begin"/>
    </w:r>
    <w:r w:rsidRPr="00191F3A">
      <w:rPr>
        <w:noProof/>
        <w:sz w:val="18"/>
      </w:rPr>
      <w:instrText xml:space="preserve"> FILENAME \* MERGEFORMAT </w:instrText>
    </w:r>
    <w:r w:rsidRPr="00191F3A">
      <w:rPr>
        <w:noProof/>
        <w:sz w:val="18"/>
      </w:rPr>
      <w:fldChar w:fldCharType="separate"/>
    </w:r>
    <w:r w:rsidR="00DA70B6">
      <w:rPr>
        <w:noProof/>
        <w:sz w:val="18"/>
      </w:rPr>
      <w:t>AA - Syllabus,  BS 103, OT Survey,  Apr &amp; May 2022</w:t>
    </w:r>
    <w:r w:rsidRPr="00191F3A">
      <w:rPr>
        <w:noProof/>
        <w:sz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C21B030" w14:textId="77777777" w:rsidR="00EB15A9" w:rsidRDefault="00EB15A9" w:rsidP="00197087">
      <w:pPr>
        <w:spacing w:after="0" w:line="240" w:lineRule="auto"/>
      </w:pPr>
      <w:r>
        <w:separator/>
      </w:r>
    </w:p>
  </w:footnote>
  <w:footnote w:type="continuationSeparator" w:id="0">
    <w:p w14:paraId="2F7EAED0" w14:textId="77777777" w:rsidR="00EB15A9" w:rsidRDefault="00EB15A9" w:rsidP="0019708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4DE6E25"/>
    <w:multiLevelType w:val="hybridMultilevel"/>
    <w:tmpl w:val="927ABCEE"/>
    <w:lvl w:ilvl="0" w:tplc="A1F494DE">
      <w:start w:val="1"/>
      <w:numFmt w:val="bullet"/>
      <w:lvlText w:val="•"/>
      <w:lvlJc w:val="left"/>
      <w:pPr>
        <w:ind w:left="96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3B05A62">
      <w:start w:val="1"/>
      <w:numFmt w:val="bullet"/>
      <w:lvlText w:val="o"/>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3DA24B6">
      <w:start w:val="1"/>
      <w:numFmt w:val="bullet"/>
      <w:lvlText w:val="▪"/>
      <w:lvlJc w:val="left"/>
      <w:pPr>
        <w:ind w:left="25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5F45C6C">
      <w:start w:val="1"/>
      <w:numFmt w:val="bullet"/>
      <w:lvlText w:val="•"/>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33C51BA">
      <w:start w:val="1"/>
      <w:numFmt w:val="bullet"/>
      <w:lvlText w:val="o"/>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B1CC546">
      <w:start w:val="1"/>
      <w:numFmt w:val="bullet"/>
      <w:lvlText w:val="▪"/>
      <w:lvlJc w:val="left"/>
      <w:pPr>
        <w:ind w:left="46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5486DE8">
      <w:start w:val="1"/>
      <w:numFmt w:val="bullet"/>
      <w:lvlText w:val="•"/>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0080DE0">
      <w:start w:val="1"/>
      <w:numFmt w:val="bullet"/>
      <w:lvlText w:val="o"/>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5FC64B4">
      <w:start w:val="1"/>
      <w:numFmt w:val="bullet"/>
      <w:lvlText w:val="▪"/>
      <w:lvlJc w:val="left"/>
      <w:pPr>
        <w:ind w:left="68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5FBB6464"/>
    <w:multiLevelType w:val="hybridMultilevel"/>
    <w:tmpl w:val="34BC9F9C"/>
    <w:lvl w:ilvl="0" w:tplc="D526AE50">
      <w:start w:val="1"/>
      <w:numFmt w:val="upperRoman"/>
      <w:pStyle w:val="Heading1"/>
      <w:lvlText w:val="%1."/>
      <w:lvlJc w:val="left"/>
      <w:pPr>
        <w:ind w:left="0"/>
      </w:pPr>
      <w:rPr>
        <w:rFonts w:ascii="Arial" w:eastAsia="Arial" w:hAnsi="Arial" w:cs="Arial"/>
        <w:b/>
        <w:bCs/>
        <w:i w:val="0"/>
        <w:strike w:val="0"/>
        <w:dstrike w:val="0"/>
        <w:color w:val="000000"/>
        <w:sz w:val="24"/>
        <w:szCs w:val="24"/>
        <w:u w:val="single" w:color="000000"/>
        <w:bdr w:val="none" w:sz="0" w:space="0" w:color="auto"/>
        <w:shd w:val="clear" w:color="auto" w:fill="auto"/>
        <w:vertAlign w:val="baseline"/>
      </w:rPr>
    </w:lvl>
    <w:lvl w:ilvl="1" w:tplc="C26C5710">
      <w:start w:val="1"/>
      <w:numFmt w:val="lowerLetter"/>
      <w:lvlText w:val="%2"/>
      <w:lvlJc w:val="left"/>
      <w:pPr>
        <w:ind w:left="1080"/>
      </w:pPr>
      <w:rPr>
        <w:rFonts w:ascii="Arial" w:eastAsia="Arial" w:hAnsi="Arial" w:cs="Arial"/>
        <w:b/>
        <w:bCs/>
        <w:i w:val="0"/>
        <w:strike w:val="0"/>
        <w:dstrike w:val="0"/>
        <w:color w:val="000000"/>
        <w:sz w:val="24"/>
        <w:szCs w:val="24"/>
        <w:u w:val="single" w:color="000000"/>
        <w:bdr w:val="none" w:sz="0" w:space="0" w:color="auto"/>
        <w:shd w:val="clear" w:color="auto" w:fill="auto"/>
        <w:vertAlign w:val="baseline"/>
      </w:rPr>
    </w:lvl>
    <w:lvl w:ilvl="2" w:tplc="7DB89320">
      <w:start w:val="1"/>
      <w:numFmt w:val="lowerRoman"/>
      <w:lvlText w:val="%3"/>
      <w:lvlJc w:val="left"/>
      <w:pPr>
        <w:ind w:left="1800"/>
      </w:pPr>
      <w:rPr>
        <w:rFonts w:ascii="Arial" w:eastAsia="Arial" w:hAnsi="Arial" w:cs="Arial"/>
        <w:b/>
        <w:bCs/>
        <w:i w:val="0"/>
        <w:strike w:val="0"/>
        <w:dstrike w:val="0"/>
        <w:color w:val="000000"/>
        <w:sz w:val="24"/>
        <w:szCs w:val="24"/>
        <w:u w:val="single" w:color="000000"/>
        <w:bdr w:val="none" w:sz="0" w:space="0" w:color="auto"/>
        <w:shd w:val="clear" w:color="auto" w:fill="auto"/>
        <w:vertAlign w:val="baseline"/>
      </w:rPr>
    </w:lvl>
    <w:lvl w:ilvl="3" w:tplc="B3FEA4BE">
      <w:start w:val="1"/>
      <w:numFmt w:val="decimal"/>
      <w:lvlText w:val="%4"/>
      <w:lvlJc w:val="left"/>
      <w:pPr>
        <w:ind w:left="2520"/>
      </w:pPr>
      <w:rPr>
        <w:rFonts w:ascii="Arial" w:eastAsia="Arial" w:hAnsi="Arial" w:cs="Arial"/>
        <w:b/>
        <w:bCs/>
        <w:i w:val="0"/>
        <w:strike w:val="0"/>
        <w:dstrike w:val="0"/>
        <w:color w:val="000000"/>
        <w:sz w:val="24"/>
        <w:szCs w:val="24"/>
        <w:u w:val="single" w:color="000000"/>
        <w:bdr w:val="none" w:sz="0" w:space="0" w:color="auto"/>
        <w:shd w:val="clear" w:color="auto" w:fill="auto"/>
        <w:vertAlign w:val="baseline"/>
      </w:rPr>
    </w:lvl>
    <w:lvl w:ilvl="4" w:tplc="AF2EFAA2">
      <w:start w:val="1"/>
      <w:numFmt w:val="lowerLetter"/>
      <w:lvlText w:val="%5"/>
      <w:lvlJc w:val="left"/>
      <w:pPr>
        <w:ind w:left="3240"/>
      </w:pPr>
      <w:rPr>
        <w:rFonts w:ascii="Arial" w:eastAsia="Arial" w:hAnsi="Arial" w:cs="Arial"/>
        <w:b/>
        <w:bCs/>
        <w:i w:val="0"/>
        <w:strike w:val="0"/>
        <w:dstrike w:val="0"/>
        <w:color w:val="000000"/>
        <w:sz w:val="24"/>
        <w:szCs w:val="24"/>
        <w:u w:val="single" w:color="000000"/>
        <w:bdr w:val="none" w:sz="0" w:space="0" w:color="auto"/>
        <w:shd w:val="clear" w:color="auto" w:fill="auto"/>
        <w:vertAlign w:val="baseline"/>
      </w:rPr>
    </w:lvl>
    <w:lvl w:ilvl="5" w:tplc="B9DA5920">
      <w:start w:val="1"/>
      <w:numFmt w:val="lowerRoman"/>
      <w:lvlText w:val="%6"/>
      <w:lvlJc w:val="left"/>
      <w:pPr>
        <w:ind w:left="3960"/>
      </w:pPr>
      <w:rPr>
        <w:rFonts w:ascii="Arial" w:eastAsia="Arial" w:hAnsi="Arial" w:cs="Arial"/>
        <w:b/>
        <w:bCs/>
        <w:i w:val="0"/>
        <w:strike w:val="0"/>
        <w:dstrike w:val="0"/>
        <w:color w:val="000000"/>
        <w:sz w:val="24"/>
        <w:szCs w:val="24"/>
        <w:u w:val="single" w:color="000000"/>
        <w:bdr w:val="none" w:sz="0" w:space="0" w:color="auto"/>
        <w:shd w:val="clear" w:color="auto" w:fill="auto"/>
        <w:vertAlign w:val="baseline"/>
      </w:rPr>
    </w:lvl>
    <w:lvl w:ilvl="6" w:tplc="9550A404">
      <w:start w:val="1"/>
      <w:numFmt w:val="decimal"/>
      <w:lvlText w:val="%7"/>
      <w:lvlJc w:val="left"/>
      <w:pPr>
        <w:ind w:left="4680"/>
      </w:pPr>
      <w:rPr>
        <w:rFonts w:ascii="Arial" w:eastAsia="Arial" w:hAnsi="Arial" w:cs="Arial"/>
        <w:b/>
        <w:bCs/>
        <w:i w:val="0"/>
        <w:strike w:val="0"/>
        <w:dstrike w:val="0"/>
        <w:color w:val="000000"/>
        <w:sz w:val="24"/>
        <w:szCs w:val="24"/>
        <w:u w:val="single" w:color="000000"/>
        <w:bdr w:val="none" w:sz="0" w:space="0" w:color="auto"/>
        <w:shd w:val="clear" w:color="auto" w:fill="auto"/>
        <w:vertAlign w:val="baseline"/>
      </w:rPr>
    </w:lvl>
    <w:lvl w:ilvl="7" w:tplc="D616AA96">
      <w:start w:val="1"/>
      <w:numFmt w:val="lowerLetter"/>
      <w:lvlText w:val="%8"/>
      <w:lvlJc w:val="left"/>
      <w:pPr>
        <w:ind w:left="5400"/>
      </w:pPr>
      <w:rPr>
        <w:rFonts w:ascii="Arial" w:eastAsia="Arial" w:hAnsi="Arial" w:cs="Arial"/>
        <w:b/>
        <w:bCs/>
        <w:i w:val="0"/>
        <w:strike w:val="0"/>
        <w:dstrike w:val="0"/>
        <w:color w:val="000000"/>
        <w:sz w:val="24"/>
        <w:szCs w:val="24"/>
        <w:u w:val="single" w:color="000000"/>
        <w:bdr w:val="none" w:sz="0" w:space="0" w:color="auto"/>
        <w:shd w:val="clear" w:color="auto" w:fill="auto"/>
        <w:vertAlign w:val="baseline"/>
      </w:rPr>
    </w:lvl>
    <w:lvl w:ilvl="8" w:tplc="E5BAB848">
      <w:start w:val="1"/>
      <w:numFmt w:val="lowerRoman"/>
      <w:lvlText w:val="%9"/>
      <w:lvlJc w:val="left"/>
      <w:pPr>
        <w:ind w:left="6120"/>
      </w:pPr>
      <w:rPr>
        <w:rFonts w:ascii="Arial" w:eastAsia="Arial" w:hAnsi="Arial" w:cs="Arial"/>
        <w:b/>
        <w:bCs/>
        <w:i w:val="0"/>
        <w:strike w:val="0"/>
        <w:dstrike w:val="0"/>
        <w:color w:val="000000"/>
        <w:sz w:val="24"/>
        <w:szCs w:val="24"/>
        <w:u w:val="single" w:color="000000"/>
        <w:bdr w:val="none" w:sz="0" w:space="0" w:color="auto"/>
        <w:shd w:val="clear" w:color="auto" w:fill="auto"/>
        <w:vertAlign w:val="baseline"/>
      </w:rPr>
    </w:lvl>
  </w:abstractNum>
  <w:abstractNum w:abstractNumId="2" w15:restartNumberingAfterBreak="0">
    <w:nsid w:val="60BD0FFB"/>
    <w:multiLevelType w:val="hybridMultilevel"/>
    <w:tmpl w:val="A6AC9AFC"/>
    <w:lvl w:ilvl="0" w:tplc="40E638A0">
      <w:start w:val="1"/>
      <w:numFmt w:val="decimal"/>
      <w:lvlText w:val="%1."/>
      <w:lvlJc w:val="left"/>
      <w:pPr>
        <w:ind w:left="5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4347844">
      <w:start w:val="1"/>
      <w:numFmt w:val="bullet"/>
      <w:lvlText w:val="•"/>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2C16A700">
      <w:start w:val="1"/>
      <w:numFmt w:val="bullet"/>
      <w:lvlText w:val="▪"/>
      <w:lvlJc w:val="left"/>
      <w:pPr>
        <w:ind w:left="189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503EBAE8">
      <w:start w:val="1"/>
      <w:numFmt w:val="bullet"/>
      <w:lvlText w:val="•"/>
      <w:lvlJc w:val="left"/>
      <w:pPr>
        <w:ind w:left="261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B3056B2">
      <w:start w:val="1"/>
      <w:numFmt w:val="bullet"/>
      <w:lvlText w:val="o"/>
      <w:lvlJc w:val="left"/>
      <w:pPr>
        <w:ind w:left="333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40E2AFE">
      <w:start w:val="1"/>
      <w:numFmt w:val="bullet"/>
      <w:lvlText w:val="▪"/>
      <w:lvlJc w:val="left"/>
      <w:pPr>
        <w:ind w:left="405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0547E2C">
      <w:start w:val="1"/>
      <w:numFmt w:val="bullet"/>
      <w:lvlText w:val="•"/>
      <w:lvlJc w:val="left"/>
      <w:pPr>
        <w:ind w:left="477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28EFC08">
      <w:start w:val="1"/>
      <w:numFmt w:val="bullet"/>
      <w:lvlText w:val="o"/>
      <w:lvlJc w:val="left"/>
      <w:pPr>
        <w:ind w:left="549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4E65140">
      <w:start w:val="1"/>
      <w:numFmt w:val="bullet"/>
      <w:lvlText w:val="▪"/>
      <w:lvlJc w:val="left"/>
      <w:pPr>
        <w:ind w:left="621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487B"/>
    <w:rsid w:val="000522A3"/>
    <w:rsid w:val="000F7BE2"/>
    <w:rsid w:val="00102AF0"/>
    <w:rsid w:val="00191F3A"/>
    <w:rsid w:val="00197087"/>
    <w:rsid w:val="001F7DC5"/>
    <w:rsid w:val="002059B6"/>
    <w:rsid w:val="00277DBC"/>
    <w:rsid w:val="0035547B"/>
    <w:rsid w:val="003B613A"/>
    <w:rsid w:val="0043453C"/>
    <w:rsid w:val="004C4E21"/>
    <w:rsid w:val="00511C6A"/>
    <w:rsid w:val="005275D2"/>
    <w:rsid w:val="00550B8E"/>
    <w:rsid w:val="0055727C"/>
    <w:rsid w:val="005E3277"/>
    <w:rsid w:val="005F1C9C"/>
    <w:rsid w:val="0063535A"/>
    <w:rsid w:val="00757D4F"/>
    <w:rsid w:val="00770CFF"/>
    <w:rsid w:val="009C5545"/>
    <w:rsid w:val="00A66D86"/>
    <w:rsid w:val="00C42734"/>
    <w:rsid w:val="00D0209A"/>
    <w:rsid w:val="00DA70B6"/>
    <w:rsid w:val="00E40658"/>
    <w:rsid w:val="00EB15A9"/>
    <w:rsid w:val="00ED4815"/>
    <w:rsid w:val="00F2487B"/>
    <w:rsid w:val="00F64BA1"/>
    <w:rsid w:val="00F80ED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68A78"/>
  <w15:docId w15:val="{3E06E6DD-F36D-4CAE-9303-90807E9B9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5" w:line="250" w:lineRule="auto"/>
      <w:ind w:left="10" w:hanging="10"/>
    </w:pPr>
    <w:rPr>
      <w:rFonts w:ascii="Arial" w:eastAsia="Arial" w:hAnsi="Arial" w:cs="Arial"/>
      <w:color w:val="000000"/>
      <w:sz w:val="24"/>
    </w:rPr>
  </w:style>
  <w:style w:type="paragraph" w:styleId="Heading1">
    <w:name w:val="heading 1"/>
    <w:next w:val="Normal"/>
    <w:link w:val="Heading1Char"/>
    <w:uiPriority w:val="9"/>
    <w:qFormat/>
    <w:pPr>
      <w:keepNext/>
      <w:keepLines/>
      <w:numPr>
        <w:numId w:val="3"/>
      </w:numPr>
      <w:spacing w:after="21"/>
      <w:ind w:left="10" w:hanging="10"/>
      <w:outlineLvl w:val="0"/>
    </w:pPr>
    <w:rPr>
      <w:rFonts w:ascii="Arial" w:eastAsia="Arial" w:hAnsi="Arial" w:cs="Arial"/>
      <w:b/>
      <w:color w:val="000000"/>
      <w:sz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4"/>
      <w:u w:val="single" w:color="000000"/>
    </w:rPr>
  </w:style>
  <w:style w:type="paragraph" w:styleId="Header">
    <w:name w:val="header"/>
    <w:basedOn w:val="Normal"/>
    <w:link w:val="HeaderChar"/>
    <w:uiPriority w:val="99"/>
    <w:unhideWhenUsed/>
    <w:rsid w:val="001970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7087"/>
    <w:rPr>
      <w:rFonts w:ascii="Arial" w:eastAsia="Arial" w:hAnsi="Arial" w:cs="Arial"/>
      <w:color w:val="000000"/>
      <w:sz w:val="24"/>
    </w:rPr>
  </w:style>
  <w:style w:type="paragraph" w:styleId="Footer">
    <w:name w:val="footer"/>
    <w:basedOn w:val="Normal"/>
    <w:link w:val="FooterChar"/>
    <w:uiPriority w:val="99"/>
    <w:unhideWhenUsed/>
    <w:rsid w:val="001970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7087"/>
    <w:rPr>
      <w:rFonts w:ascii="Arial" w:eastAsia="Arial" w:hAnsi="Arial" w:cs="Arial"/>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2</Pages>
  <Words>504</Words>
  <Characters>2878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Old Testament Wisdom Literature</vt:lpstr>
    </vt:vector>
  </TitlesOfParts>
  <Company/>
  <LinksUpToDate>false</LinksUpToDate>
  <CharactersWithSpaces>3376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Old Testament Wisdom Literature</dc:title>
  <dc:subject/>
  <dc:creator>Computer</dc:creator>
  <cp:keywords/>
  <cp:lastModifiedBy>Microsoft account</cp:lastModifiedBy>
  <cp:revision>16</cp:revision>
  <cp:lastPrinted>2022-04-18T21:40:00Z</cp:lastPrinted>
  <dcterms:created xsi:type="dcterms:W3CDTF">2020-12-07T21:27:00Z</dcterms:created>
  <dcterms:modified xsi:type="dcterms:W3CDTF">2022-04-18T23:35:00Z</dcterms:modified>
</cp:coreProperties>
</file>