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333333"/>
          <w:sz w:val="27"/>
          <w:szCs w:val="27"/>
        </w:rPr>
        <w:t>Позитиві́зм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(лат. </w:t>
      </w:r>
      <w:proofErr w:type="spellStart"/>
      <w:r>
        <w:rPr>
          <w:rFonts w:ascii="Arial" w:hAnsi="Arial" w:cs="Arial"/>
          <w:i/>
          <w:iCs/>
          <w:color w:val="333333"/>
          <w:sz w:val="27"/>
          <w:szCs w:val="27"/>
        </w:rPr>
        <w:t>positivus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 —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позитивний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) —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парадигмальна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гносео-методологічна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установка,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відповідно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до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якої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позитивне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знання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може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бути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отримане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як результат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сутонаукового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(не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філософського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)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п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ізнання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Програмно-сцієнтистський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пафос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полягає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у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відмові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від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(«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метафізики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») як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п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ізнавальної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діяльності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що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контексті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розвитку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конкретно-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наукового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пізнання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має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синтезуючий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прогностичний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потенціал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У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—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напрям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що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ґрунтується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зазначеній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установці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як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напрямок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зародився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 початку 19 ст., і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значною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мірою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сформував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сучасну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наукову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методологію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розуміння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взаємодії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між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досл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ідним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та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теоретичним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знанням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розпізнавання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істинних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та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хибних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тверджень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тощо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В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еволюції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можуть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бути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виділені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кілька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етапі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в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Перший,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початковий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представниками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якого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були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Оґюст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Конт, Джон Стюарт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Мілль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Герберт Спенсер, Е.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Літтре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П.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Лаффіт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І.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Тен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Е. Ж. Ренан та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інші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склався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в 19 ст..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Передумовою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виникнення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був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стр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імкий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розвиток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науки: математики,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фізики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хімії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біології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Теоретичним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джерелом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було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Просвітництво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із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його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ірою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у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всемогутність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розуму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також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суттєво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опирався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емпіризм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Локка та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Г'юма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Програма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початкового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зводилася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до таких засад:</w:t>
      </w:r>
    </w:p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·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п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ізнання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необхідно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звільнити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від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усякої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філософської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інтерпретації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>;</w:t>
      </w:r>
    </w:p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· вся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традиційна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філософія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повинна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бути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скасована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змінена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спеціальними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науками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кожна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наука сама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собі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філософія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>);</w:t>
      </w:r>
    </w:p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· у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необхідно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прокласти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третій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шлях,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який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подолав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би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суперечність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між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матер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іалізмом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та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ідеалізмом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·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вивчення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людського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суспільства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теж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можна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потрібно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проводити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науковими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методами.</w:t>
      </w:r>
    </w:p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Другий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або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емпі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р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іокритицизм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виріс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першого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Його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відомими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представниками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були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австр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ійський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фізик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Ернст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Мах,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німецький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Ріхард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Авенаріус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французький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математик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Анрі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Пуанкаре.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Вони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звернули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увагу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 факт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релятивності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тобто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відносності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наукового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знання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зробили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висновок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про те,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що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наука не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дає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істинної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картини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реальності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надає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лише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символи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знаки практики.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Заперечується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об’єктивна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реальність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наших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знань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Філософія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зводиться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до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теорії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п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ізнання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відірваної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від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світу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lastRenderedPageBreak/>
        <w:t>Третя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форма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—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неопозитивізм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має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два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р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ізновиди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логічний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інакше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—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емпіричний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семантичний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Предметом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на думку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логічних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ст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ів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повинна бути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логіка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науки,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логіка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мови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логічний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аналіз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речень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логічний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синтаксис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мови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Другий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р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ізновид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неопозитивізму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сприяв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розвитку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семантики.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Цей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напрям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визначає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нову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головну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роль у в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усіх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сферах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діяльності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Усі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соц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іальні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колізії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обумовлені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недосконалістю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мови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та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людського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спілкування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Представники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: Бертран Рассел, Альфред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Тарський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Карл Поппер,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Людвіг</w:t>
      </w:r>
      <w:proofErr w:type="spellEnd"/>
      <w:proofErr w:type="gramStart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ітгенштейн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та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ін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4814DB" w:rsidRDefault="004814DB" w:rsidP="004814DB">
      <w:pPr>
        <w:pStyle w:val="a3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Сучасний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позитивізм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—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це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постпозитивізм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у рамках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якого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очікується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очевидна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тенденція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до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пом'якшення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вихідного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методологічного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радикалізму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й установка на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аналітику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ролі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соц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іокультурних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чинників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у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динаміці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науки (Кун,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Лакатош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Тулмін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Фейєрабенд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аналітична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філософія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віденський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гурток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).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Він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висуває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так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звану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методологію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досл</w:t>
      </w:r>
      <w:proofErr w:type="gramEnd"/>
      <w:r>
        <w:rPr>
          <w:rFonts w:ascii="Arial" w:hAnsi="Arial" w:cs="Arial"/>
          <w:color w:val="333333"/>
          <w:sz w:val="27"/>
          <w:szCs w:val="27"/>
        </w:rPr>
        <w:t>ідницьких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програм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ідеї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гуманізації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науки, теоретичного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плюралізму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історичного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контексту науки.</w:t>
      </w:r>
    </w:p>
    <w:p w:rsidR="0014045F" w:rsidRPr="004814DB" w:rsidRDefault="0014045F">
      <w:pPr>
        <w:rPr>
          <w:sz w:val="28"/>
          <w:szCs w:val="28"/>
        </w:rPr>
      </w:pPr>
      <w:bookmarkStart w:id="0" w:name="_GoBack"/>
      <w:bookmarkEnd w:id="0"/>
    </w:p>
    <w:sectPr w:rsidR="0014045F" w:rsidRPr="00481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DB"/>
    <w:rsid w:val="0014045F"/>
    <w:rsid w:val="0048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14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4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8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814DB"/>
    <w:rPr>
      <w:i/>
      <w:iCs/>
    </w:rPr>
  </w:style>
  <w:style w:type="character" w:styleId="a5">
    <w:name w:val="Strong"/>
    <w:basedOn w:val="a0"/>
    <w:uiPriority w:val="22"/>
    <w:qFormat/>
    <w:rsid w:val="004814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14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4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8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814DB"/>
    <w:rPr>
      <w:i/>
      <w:iCs/>
    </w:rPr>
  </w:style>
  <w:style w:type="character" w:styleId="a5">
    <w:name w:val="Strong"/>
    <w:basedOn w:val="a0"/>
    <w:uiPriority w:val="22"/>
    <w:qFormat/>
    <w:rsid w:val="00481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496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28">
                      <w:marLeft w:val="150"/>
                      <w:marRight w:val="0"/>
                      <w:marTop w:val="0"/>
                      <w:marBottom w:val="75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652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2018-11-22T13:20:00Z</dcterms:created>
  <dcterms:modified xsi:type="dcterms:W3CDTF">2018-11-22T13:34:00Z</dcterms:modified>
</cp:coreProperties>
</file>