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进入广告工作台。导入前能看到各项积分，以及当前余额够不够生成方案。余额明确不足时，生成、示例或首次导出按钮会禁用；余额未知时不禁用。示例、生成和导出成功后会重新读取余额。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15。工作台按当前账号显示对应的 Flash 价格，企业价格缺失时不改用个人价格。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