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企业模型价格</w:t>
      </w:r>
    </w:p>
    <w:p/>
    <w:p>
      <w:r>
        <w:rPr>
          <w:rFonts w:ascii="Microsoft YaHei" w:hAnsi="Microsoft YaHei" w:eastAsia="Microsoft YaHei"/>
          <w:b w:val="0"/>
          <w:sz w:val="22"/>
        </w:rPr>
        <w:t>工作台按当前账号显示 Flash 模型积分。企业账号显示 6，个人账号显示 10。企业价格缺失时不改用个人价格。未做浏览器截图，未调用真实模型。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