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工作台积分提示</w:t>
      </w:r>
    </w:p>
    <w:p/>
    <w:p>
      <w:r>
        <w:rPr>
          <w:rFonts w:ascii="Microsoft YaHei" w:hAnsi="Microsoft YaHei" w:eastAsia="Microsoft YaHei"/>
          <w:b/>
          <w:sz w:val="36"/>
        </w:rPr>
        <w:t>工作台积分提示测试边界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导入报告前显示生成方案、示例方案、首次导出和个人 Flash 模型的积分。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数字只来自定价接口。缺字段或不是整数时显示“暂时无法读取”，不编造价格。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文案写明积分不是人民币，方案生成失败会退回积分。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提示本身不扣积分。</w:t>
      </w:r>
    </w:p>
    <w:p/>
    <w:p>
      <w:r>
        <w:rPr>
          <w:rFonts w:ascii="Microsoft YaHei" w:hAnsi="Microsoft YaHei" w:eastAsia="Microsoft YaHei"/>
          <w:b w:val="0"/>
          <w:sz w:val="22"/>
        </w:rPr>
        <w:t>原型页面截图仍待浏览器扩展确认后补入。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