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进入广告工作台。导入前能看到各项积分，以及当前余额够不够生成方案。余额明确不足时，生成、示例或首次导出按钮会禁用；余额未知时不禁用。示例、生成和导出成功后会重新读取余额。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15。工作台按当前账号显示对应的 Flash 价格，企业价格缺失时不改用个人价格。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`demo_no_payment`，没有真实扣款。仪表盘和积分页会根据接口说明当前是演示充值还是不能入账，不会把演示入账写成已支付。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