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5372100"/>
            <wp:effectExtent b="0" l="0" r="0" t="0"/>
            <wp:docPr descr="" title="fig:" id="21" name="Picture"/>
            <a:graphic>
              <a:graphicData uri="http://schemas.openxmlformats.org/drawingml/2006/picture">
                <pic:pic>
                  <pic:nvPicPr>
                    <pic:cNvPr descr="C:\Users\13235\AppData\Roaming\Typora\typora-user-images\image-2025101211473441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BodyText"/>
      </w:pPr>
      <w:r>
        <w:rPr>
          <w:rFonts w:hint="eastAsia"/>
        </w:rPr>
        <w:t xml:space="preserve">通过运行截图可以看到在将ret1和ret2从全局变量变为局部变量的时候出现了野指针的问题。根本原因是线程返回的地址指向了已被释放的内存。函数执行时的局部数据存放在当前执行线程的私有栈中，属于线程空间的一部分。调用pthread_exit()会触发清理函数，退出线程，导致地址丢失成为野指针。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3503408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C:\Users\13235\AppData\Roaming\Typora\typora-user-images\image-20251012122240897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3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2025-10-12T04:23:05Z</dcterms:created>
  <dcterms:modified xsi:type="dcterms:W3CDTF">2025-10-12T04:23:05Z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