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النسبة-الذهبية-ونظرية-الألوان-في-التصميم"/>
    <w:p>
      <w:pPr>
        <w:pStyle w:val="Heading1"/>
      </w:pPr>
      <w:r>
        <w:t xml:space="preserve">النسبة الذهبية ونظرية الألوان في التصميم</w:t>
      </w:r>
    </w:p>
    <w:bookmarkStart w:id="27" w:name="تعريف-النسبة-الذهبية-وأهميتها-في-التصميم"/>
    <w:p>
      <w:pPr>
        <w:pStyle w:val="Heading2"/>
      </w:pPr>
      <w:r>
        <w:t xml:space="preserve">تعريف النسبة الذهبية وأهميتها في التصميم</w:t>
      </w:r>
    </w:p>
    <w:p>
      <w:pPr>
        <w:pStyle w:val="Compact"/>
        <w:numPr>
          <w:ilvl w:val="0"/>
          <w:numId w:val="1001"/>
        </w:numPr>
      </w:pPr>
      <w:r>
        <w:rPr>
          <w:b/>
          <w:bCs/>
        </w:rPr>
        <w:t xml:space="preserve">النسبة الذهبية (Φ)</w:t>
      </w:r>
      <w:r>
        <w:t xml:space="preserve">: هي ثابت رياضي يساوي تقريبًا 1.618033987. يكون الرقم الأكبر إلى الأصغر بمقدار 1.618، ويظهر في الطبيعة والهندسة ويُستخدم في الفن والهندسة المعمارية منذ أكثر من 2000 سنة</w:t>
      </w:r>
      <w:hyperlink r:id="rId21">
        <w:r>
          <w:rPr>
            <w:rStyle w:val="Hyperlink"/>
          </w:rPr>
          <w:t xml:space="preserve">[1]</w:t>
        </w:r>
      </w:hyperlink>
      <w:r>
        <w:t xml:space="preserve">. تستمد النسبة الذهبية من متتالية فيبوناتشي حيث يكون كل عدد هو مجموع العددين السابقين، ويقترب ناتج قسمة عددين متتاليين من 1.618</w:t>
      </w:r>
      <w:hyperlink r:id="rId22">
        <w:r>
          <w:rPr>
            <w:rStyle w:val="Hyperlink"/>
          </w:rPr>
          <w:t xml:space="preserve">[2]</w:t>
        </w:r>
      </w:hyperlink>
      <w:r>
        <w:t xml:space="preserve">. هذا التناسق يجعل النسب تبدو مألوفة للعين البشرية ويخلق إحساسًا بالانسجام والتوازن</w:t>
      </w:r>
      <w:hyperlink r:id="rId23">
        <w:r>
          <w:rPr>
            <w:rStyle w:val="Hyperlink"/>
          </w:rPr>
          <w:t xml:space="preserve">[3]</w:t>
        </w:r>
      </w:hyperlink>
      <w:r>
        <w:t xml:space="preserve">.</w:t>
      </w:r>
    </w:p>
    <w:p>
      <w:pPr>
        <w:pStyle w:val="Compact"/>
        <w:numPr>
          <w:ilvl w:val="0"/>
          <w:numId w:val="1001"/>
        </w:numPr>
      </w:pPr>
      <w:r>
        <w:rPr>
          <w:b/>
          <w:bCs/>
        </w:rPr>
        <w:t xml:space="preserve">المستطيل الذهبي</w:t>
      </w:r>
      <w:r>
        <w:t xml:space="preserve">: عند ضرب طول الضلع القصير بمقدار 1.618 ينتج الضلع الطويل؛ هذه النسبة تُعد أكثر نسب المستطيلات إرضاءً من الناحية الجمالية</w:t>
      </w:r>
      <w:hyperlink r:id="rId24">
        <w:r>
          <w:rPr>
            <w:rStyle w:val="Hyperlink"/>
          </w:rPr>
          <w:t xml:space="preserve">[4]</w:t>
        </w:r>
      </w:hyperlink>
      <w:r>
        <w:t xml:space="preserve">.</w:t>
      </w:r>
    </w:p>
    <w:p>
      <w:pPr>
        <w:pStyle w:val="Compact"/>
        <w:numPr>
          <w:ilvl w:val="0"/>
          <w:numId w:val="1001"/>
        </w:numPr>
      </w:pPr>
      <w:r>
        <w:rPr>
          <w:b/>
          <w:bCs/>
        </w:rPr>
        <w:t xml:space="preserve">اللولب الذهبي</w:t>
      </w:r>
      <w:r>
        <w:t xml:space="preserve">: عن طريق ربط مربعات متتالية بأبعاد فيبوناتشي يُنشأ لولب لوغاريتمي يُسمى اللولب الذهبي. يمكن توظيفه لتوجيه التركيز إلى النقاط المهمة بالصورة</w:t>
      </w:r>
      <w:hyperlink r:id="rId25">
        <w:r>
          <w:rPr>
            <w:rStyle w:val="Hyperlink"/>
          </w:rPr>
          <w:t xml:space="preserve">[5]</w:t>
        </w:r>
      </w:hyperlink>
      <w:r>
        <w:t xml:space="preserve">.</w:t>
      </w:r>
    </w:p>
    <w:p>
      <w:pPr>
        <w:pStyle w:val="Compact"/>
        <w:numPr>
          <w:ilvl w:val="0"/>
          <w:numId w:val="1001"/>
        </w:numPr>
      </w:pPr>
      <w:r>
        <w:rPr>
          <w:b/>
          <w:bCs/>
        </w:rPr>
        <w:t xml:space="preserve">أهمية النسبة الذهبية</w:t>
      </w:r>
      <w:r>
        <w:t xml:space="preserve">: توفر النسبة الذهبية علاقة تناسبية بسيطة لكنها تُولِّد إحساسًا بالتوازن في التصميم؛ حيث ينجذب المشاهد لا شعوريًا إلى هذه النسب</w:t>
      </w:r>
      <w:hyperlink r:id="rId26">
        <w:r>
          <w:rPr>
            <w:rStyle w:val="Hyperlink"/>
          </w:rPr>
          <w:t xml:space="preserve">[6]</w:t>
        </w:r>
      </w:hyperlink>
      <w:r>
        <w:t xml:space="preserve">.</w:t>
      </w:r>
    </w:p>
    <w:bookmarkEnd w:id="27"/>
    <w:bookmarkStart w:id="34" w:name="تطبيق-النسبة-الذهبية-في-التصميم"/>
    <w:p>
      <w:pPr>
        <w:pStyle w:val="Heading2"/>
      </w:pPr>
      <w:r>
        <w:t xml:space="preserve">تطبيق النسبة الذهبية في التصميم</w:t>
      </w:r>
    </w:p>
    <w:p>
      <w:pPr>
        <w:pStyle w:val="FirstParagraph"/>
      </w:pPr>
      <w:r>
        <w:t xml:space="preserve">النسبة الذهبية ليست قاعدة صارمة، لكنها أداة مفيدة لبناء تكوينات متوازنة:</w:t>
      </w:r>
    </w:p>
    <w:p>
      <w:pPr>
        <w:pStyle w:val="Compact"/>
        <w:numPr>
          <w:ilvl w:val="0"/>
          <w:numId w:val="1002"/>
        </w:numPr>
      </w:pPr>
      <w:r>
        <w:rPr>
          <w:b/>
          <w:bCs/>
        </w:rPr>
        <w:t xml:space="preserve">تصميم التخطيط (Layout)</w:t>
      </w:r>
      <w:r>
        <w:t xml:space="preserve">: يمكن تقسيم العرض الإجمالي للشاشة أو المنتج إلى قسمين بحيث يكون القسم الأكبر أكبر بـ 1.618 مرة من القسم الأصغر، كما في مثال تقسيم عرض 960 بكسل إلى 593 بكسل للجزء الرئيسي و367 بكسل للشريط الجانبي</w:t>
      </w:r>
      <w:hyperlink r:id="rId28">
        <w:r>
          <w:rPr>
            <w:rStyle w:val="Hyperlink"/>
          </w:rPr>
          <w:t xml:space="preserve">[7]</w:t>
        </w:r>
      </w:hyperlink>
      <w:r>
        <w:t xml:space="preserve">. هذا يوجه عين المستخدم نحو المحتوى الأكثر أهمية ويجعل التكوين مريحًا</w:t>
      </w:r>
      <w:hyperlink r:id="rId29">
        <w:r>
          <w:rPr>
            <w:rStyle w:val="Hyperlink"/>
          </w:rPr>
          <w:t xml:space="preserve">[8]</w:t>
        </w:r>
      </w:hyperlink>
      <w:r>
        <w:t xml:space="preserve">.</w:t>
      </w:r>
    </w:p>
    <w:p>
      <w:pPr>
        <w:pStyle w:val="Compact"/>
        <w:numPr>
          <w:ilvl w:val="0"/>
          <w:numId w:val="1002"/>
        </w:numPr>
      </w:pPr>
      <w:r>
        <w:rPr>
          <w:b/>
          <w:bCs/>
        </w:rPr>
        <w:t xml:space="preserve">الطباعة (Typography)</w:t>
      </w:r>
      <w:r>
        <w:t xml:space="preserve">: إنشاء تسلسل هرمي واضح باستخدام النسب. إذا كان حجم النص الرئيسي 10 نقاط، فاختيار حجم عناوين يقارب 16 نقطة يحقق تناسبًا ذهبيًا (10 × 1.618 ≈ 16) مما يحسن التباين والقراءة</w:t>
      </w:r>
      <w:hyperlink r:id="rId30">
        <w:r>
          <w:rPr>
            <w:rStyle w:val="Hyperlink"/>
          </w:rPr>
          <w:t xml:space="preserve">[9]</w:t>
        </w:r>
      </w:hyperlink>
      <w:r>
        <w:t xml:space="preserve">.</w:t>
      </w:r>
    </w:p>
    <w:p>
      <w:pPr>
        <w:pStyle w:val="Compact"/>
        <w:numPr>
          <w:ilvl w:val="0"/>
          <w:numId w:val="1002"/>
        </w:numPr>
      </w:pPr>
      <w:r>
        <w:rPr>
          <w:b/>
          <w:bCs/>
        </w:rPr>
        <w:t xml:space="preserve">قص الصور وتغيير حجمها</w:t>
      </w:r>
      <w:r>
        <w:t xml:space="preserve">: استخدام اللولب الذهبي لتحديد موضع العناصر المهمة في الصور بحيث يقع الموضوع الرئيس عند مركز اللولب أو على مساره؛ هذا يجعل الصورة أكثر توازنًا ويجذب العين</w:t>
      </w:r>
      <w:hyperlink r:id="rId31">
        <w:r>
          <w:rPr>
            <w:rStyle w:val="Hyperlink"/>
          </w:rPr>
          <w:t xml:space="preserve">[10]</w:t>
        </w:r>
      </w:hyperlink>
      <w:r>
        <w:t xml:space="preserve">.</w:t>
      </w:r>
    </w:p>
    <w:p>
      <w:pPr>
        <w:pStyle w:val="Compact"/>
        <w:numPr>
          <w:ilvl w:val="0"/>
          <w:numId w:val="1002"/>
        </w:numPr>
      </w:pPr>
      <w:r>
        <w:rPr>
          <w:b/>
          <w:bCs/>
        </w:rPr>
        <w:t xml:space="preserve">المساحات البيضاء</w:t>
      </w:r>
      <w:r>
        <w:t xml:space="preserve">: تحديد مقدار الفراغ بين العناصر باستخدام النسبة الذهبية (مثل جعل الفراغ حول عنصر بعرض 8 بكسل يساوي 13 بكسل) يخلق إحساسًا بالانسجام ويمنح التصميم "تنفسًا"</w:t>
      </w:r>
      <w:hyperlink r:id="rId32">
        <w:r>
          <w:rPr>
            <w:rStyle w:val="Hyperlink"/>
          </w:rPr>
          <w:t xml:space="preserve">[11]</w:t>
        </w:r>
      </w:hyperlink>
      <w:r>
        <w:t xml:space="preserve">.</w:t>
      </w:r>
    </w:p>
    <w:p>
      <w:pPr>
        <w:pStyle w:val="Compact"/>
        <w:numPr>
          <w:ilvl w:val="0"/>
          <w:numId w:val="1002"/>
        </w:numPr>
      </w:pPr>
      <w:r>
        <w:rPr>
          <w:b/>
          <w:bCs/>
        </w:rPr>
        <w:t xml:space="preserve">أدوات مساعدة</w:t>
      </w:r>
      <w:r>
        <w:t xml:space="preserve">: تتوفر برامج مثل PhiMatrix وملحقات لـ Adobe Illustrator وSketch وفجما لحساب وتطبيق النسبة الذهبية، بالإضافة إلى حاسبات مخصصة لحجم الخطوط</w:t>
      </w:r>
      <w:hyperlink r:id="rId33">
        <w:r>
          <w:rPr>
            <w:rStyle w:val="Hyperlink"/>
          </w:rPr>
          <w:t xml:space="preserve">[12]</w:t>
        </w:r>
      </w:hyperlink>
      <w:r>
        <w:t xml:space="preserve">.</w:t>
      </w:r>
    </w:p>
    <w:bookmarkEnd w:id="34"/>
    <w:bookmarkStart w:id="42" w:name="تعريف-نظرية-الألوان-ومبادئها"/>
    <w:p>
      <w:pPr>
        <w:pStyle w:val="Heading2"/>
      </w:pPr>
      <w:r>
        <w:t xml:space="preserve">تعريف نظرية الألوان ومبادئها</w:t>
      </w:r>
    </w:p>
    <w:p>
      <w:pPr>
        <w:pStyle w:val="Compact"/>
        <w:numPr>
          <w:ilvl w:val="0"/>
          <w:numId w:val="1003"/>
        </w:numPr>
      </w:pPr>
      <w:r>
        <w:rPr>
          <w:b/>
          <w:bCs/>
        </w:rPr>
        <w:t xml:space="preserve">تعريف نظرية الألوان</w:t>
      </w:r>
      <w:r>
        <w:t xml:space="preserve">: هي مفهوم تصميم يدرس كيفية تفاعل الألوان وكيف يمكن استخدامها لإثارة مشاعر أو توصيل رسائل. يساعد فهم النظرية المصممين في اختيار مخططات الألوان المناسبة للعلامة التجارية أو الهدف</w:t>
      </w:r>
      <w:hyperlink r:id="rId35">
        <w:r>
          <w:rPr>
            <w:rStyle w:val="Hyperlink"/>
          </w:rPr>
          <w:t xml:space="preserve">[13]</w:t>
        </w:r>
      </w:hyperlink>
      <w:r>
        <w:t xml:space="preserve">.</w:t>
      </w:r>
    </w:p>
    <w:p>
      <w:pPr>
        <w:pStyle w:val="Compact"/>
        <w:numPr>
          <w:ilvl w:val="0"/>
          <w:numId w:val="1003"/>
        </w:numPr>
      </w:pPr>
      <w:r>
        <w:rPr>
          <w:b/>
          <w:bCs/>
        </w:rPr>
        <w:t xml:space="preserve">خصائص اللون</w:t>
      </w:r>
      <w:r>
        <w:t xml:space="preserve">: تشمل القيم (درجة الإضاءة أو الظلام)، والتشبّع (مدى قوة اللون أو بهتانه)، والدرجة اللونية (اسم اللون نفسه)</w:t>
      </w:r>
      <w:hyperlink r:id="rId36">
        <w:r>
          <w:rPr>
            <w:rStyle w:val="Hyperlink"/>
          </w:rPr>
          <w:t xml:space="preserve">[14]</w:t>
        </w:r>
      </w:hyperlink>
      <w:r>
        <w:t xml:space="preserve">.</w:t>
      </w:r>
    </w:p>
    <w:p>
      <w:pPr>
        <w:pStyle w:val="Compact"/>
        <w:numPr>
          <w:ilvl w:val="0"/>
          <w:numId w:val="1003"/>
        </w:numPr>
      </w:pPr>
      <w:r>
        <w:rPr>
          <w:b/>
          <w:bCs/>
        </w:rPr>
        <w:t xml:space="preserve">تناغم الألوان</w:t>
      </w:r>
      <w:r>
        <w:t xml:space="preserve">:</w:t>
      </w:r>
    </w:p>
    <w:p>
      <w:pPr>
        <w:pStyle w:val="Compact"/>
        <w:numPr>
          <w:ilvl w:val="0"/>
          <w:numId w:val="1003"/>
        </w:numPr>
      </w:pPr>
      <w:r>
        <w:rPr>
          <w:b/>
          <w:bCs/>
        </w:rPr>
        <w:t xml:space="preserve">الألوان المكملة</w:t>
      </w:r>
      <w:r>
        <w:t xml:space="preserve">: ألوان تقع مقابل بعضها على عجلة الألوان (مثل الأحمر/الأخضر أو الأزرق/البرتقالي). تخلق تباينًا قويًا وتُستخدم لجذب الانتباه</w:t>
      </w:r>
      <w:hyperlink r:id="rId37">
        <w:r>
          <w:rPr>
            <w:rStyle w:val="Hyperlink"/>
          </w:rPr>
          <w:t xml:space="preserve">[15]</w:t>
        </w:r>
      </w:hyperlink>
      <w:r>
        <w:t xml:space="preserve">.</w:t>
      </w:r>
    </w:p>
    <w:p>
      <w:pPr>
        <w:pStyle w:val="Compact"/>
        <w:numPr>
          <w:ilvl w:val="0"/>
          <w:numId w:val="1003"/>
        </w:numPr>
      </w:pPr>
      <w:r>
        <w:rPr>
          <w:b/>
          <w:bCs/>
        </w:rPr>
        <w:t xml:space="preserve">الألوان المتجاورة</w:t>
      </w:r>
      <w:r>
        <w:t xml:space="preserve">: ألوان متجاورة على عجلة الألوان (مثل الأزرق والبنفسجي). تمنح إحساسًا بالانسجام والهدوء</w:t>
      </w:r>
      <w:hyperlink r:id="rId38">
        <w:r>
          <w:rPr>
            <w:rStyle w:val="Hyperlink"/>
          </w:rPr>
          <w:t xml:space="preserve">[16]</w:t>
        </w:r>
      </w:hyperlink>
      <w:r>
        <w:t xml:space="preserve">.</w:t>
      </w:r>
    </w:p>
    <w:p>
      <w:pPr>
        <w:pStyle w:val="Compact"/>
        <w:numPr>
          <w:ilvl w:val="0"/>
          <w:numId w:val="1003"/>
        </w:numPr>
      </w:pPr>
      <w:r>
        <w:rPr>
          <w:b/>
          <w:bCs/>
        </w:rPr>
        <w:t xml:space="preserve">الألوان الأحادية (Monochromatic)</w:t>
      </w:r>
      <w:r>
        <w:t xml:space="preserve">: استخدام درجات متفاوتة لنفس اللون لتحقيق مظهر بسيط واحترافي</w:t>
      </w:r>
      <w:hyperlink r:id="rId39">
        <w:r>
          <w:rPr>
            <w:rStyle w:val="Hyperlink"/>
          </w:rPr>
          <w:t xml:space="preserve">[17]</w:t>
        </w:r>
      </w:hyperlink>
      <w:r>
        <w:t xml:space="preserve">.</w:t>
      </w:r>
    </w:p>
    <w:p>
      <w:pPr>
        <w:pStyle w:val="Compact"/>
        <w:numPr>
          <w:ilvl w:val="0"/>
          <w:numId w:val="1003"/>
        </w:numPr>
      </w:pPr>
      <w:r>
        <w:rPr>
          <w:b/>
          <w:bCs/>
        </w:rPr>
        <w:t xml:space="preserve">التأثير النفسي للألوان</w:t>
      </w:r>
      <w:r>
        <w:t xml:space="preserve">: الألوان تحمل رموزًا ومعاني تؤثر في المشاعر؛ فالأحمر يدل على الطاقة والعاطفة، الأصفر يعبر عن السعادة والحيوية، الأزرق يرمز إلى الثقة والهدوء، الأخضر يرتبط بالنمو والطبيعة، البنفسجي يعبر عن الإبداع والترف، الأسود يعبر عن الجرأة والأناقة، والأبيض عن النقاء</w:t>
      </w:r>
      <w:hyperlink r:id="rId40">
        <w:r>
          <w:rPr>
            <w:rStyle w:val="Hyperlink"/>
          </w:rPr>
          <w:t xml:space="preserve">[18]</w:t>
        </w:r>
      </w:hyperlink>
      <w:r>
        <w:t xml:space="preserve">. يجب أن يعرف المصمم معاني الألوان حتى يختار ألوانًا تنسجم مع هدف التصميم وتعكس شخصية العلامة التجارية</w:t>
      </w:r>
      <w:hyperlink r:id="rId41">
        <w:r>
          <w:rPr>
            <w:rStyle w:val="Hyperlink"/>
          </w:rPr>
          <w:t xml:space="preserve">[19]</w:t>
        </w:r>
      </w:hyperlink>
      <w:r>
        <w:t xml:space="preserve">.</w:t>
      </w:r>
    </w:p>
    <w:bookmarkEnd w:id="42"/>
    <w:bookmarkStart w:id="53" w:name="X60072d370adb2a52e7178c69daaf72bb86e1983"/>
    <w:p>
      <w:pPr>
        <w:pStyle w:val="Heading2"/>
      </w:pPr>
      <w:r>
        <w:t xml:space="preserve">استخدام نظرية الألوان في التغليف والتسويق</w:t>
      </w:r>
    </w:p>
    <w:p>
      <w:pPr>
        <w:pStyle w:val="Compact"/>
        <w:numPr>
          <w:ilvl w:val="0"/>
          <w:numId w:val="1004"/>
        </w:numPr>
      </w:pPr>
      <w:r>
        <w:rPr>
          <w:b/>
          <w:bCs/>
        </w:rPr>
        <w:t xml:space="preserve">تأثير الألوان على المستهلك</w:t>
      </w:r>
      <w:r>
        <w:t xml:space="preserve">: الألوان يمكن أن تحفز مزاج المتلقي وتجذبه أو تنفره؛ لذا يستخدم المسوقون الألوان التي تثير مشاعر إيجابية لدى الجمهور المستهدف</w:t>
      </w:r>
      <w:hyperlink r:id="rId43">
        <w:r>
          <w:rPr>
            <w:rStyle w:val="Hyperlink"/>
          </w:rPr>
          <w:t xml:space="preserve">[20]</w:t>
        </w:r>
      </w:hyperlink>
      <w:r>
        <w:t xml:space="preserve">.</w:t>
      </w:r>
    </w:p>
    <w:p>
      <w:pPr>
        <w:pStyle w:val="Compact"/>
        <w:numPr>
          <w:ilvl w:val="0"/>
          <w:numId w:val="1004"/>
        </w:numPr>
      </w:pPr>
      <w:r>
        <w:rPr>
          <w:b/>
          <w:bCs/>
        </w:rPr>
        <w:t xml:space="preserve">معاني الألوان في التغليف</w:t>
      </w:r>
      <w:r>
        <w:t xml:space="preserve">:</w:t>
      </w:r>
    </w:p>
    <w:p>
      <w:pPr>
        <w:pStyle w:val="Compact"/>
        <w:numPr>
          <w:ilvl w:val="0"/>
          <w:numId w:val="1004"/>
        </w:numPr>
      </w:pPr>
      <w:r>
        <w:rPr>
          <w:b/>
          <w:bCs/>
        </w:rPr>
        <w:t xml:space="preserve">الأحمر</w:t>
      </w:r>
      <w:r>
        <w:t xml:space="preserve">: يجذب الانتباه ويرتبط بالشغف والحب، ولكنه قد يذكر بالخطر؛ يستخدم في منتجات رومانسية أو لإظهار القوة</w:t>
      </w:r>
      <w:hyperlink r:id="rId44">
        <w:r>
          <w:rPr>
            <w:rStyle w:val="Hyperlink"/>
          </w:rPr>
          <w:t xml:space="preserve">[21]</w:t>
        </w:r>
      </w:hyperlink>
      <w:r>
        <w:t xml:space="preserve">.</w:t>
      </w:r>
    </w:p>
    <w:p>
      <w:pPr>
        <w:pStyle w:val="Compact"/>
        <w:numPr>
          <w:ilvl w:val="0"/>
          <w:numId w:val="1004"/>
        </w:numPr>
      </w:pPr>
      <w:r>
        <w:rPr>
          <w:b/>
          <w:bCs/>
        </w:rPr>
        <w:t xml:space="preserve">الأصفر</w:t>
      </w:r>
      <w:r>
        <w:t xml:space="preserve">: يعبر عن السرور والنشاط، ويشجع الشهية؛ مناسب للمطاعم أو المنتجات المرتبطة بالطاقة</w:t>
      </w:r>
      <w:hyperlink r:id="rId45">
        <w:r>
          <w:rPr>
            <w:rStyle w:val="Hyperlink"/>
          </w:rPr>
          <w:t xml:space="preserve">[22]</w:t>
        </w:r>
      </w:hyperlink>
      <w:r>
        <w:t xml:space="preserve">.</w:t>
      </w:r>
    </w:p>
    <w:p>
      <w:pPr>
        <w:pStyle w:val="Compact"/>
        <w:numPr>
          <w:ilvl w:val="0"/>
          <w:numId w:val="1004"/>
        </w:numPr>
      </w:pPr>
      <w:r>
        <w:rPr>
          <w:b/>
          <w:bCs/>
        </w:rPr>
        <w:t xml:space="preserve">الأزرق</w:t>
      </w:r>
      <w:r>
        <w:t xml:space="preserve">: يبعث على الثقة والهدوء؛ يستخدم في علامات المؤسسات المالية أو الصحية</w:t>
      </w:r>
      <w:hyperlink r:id="rId46">
        <w:r>
          <w:rPr>
            <w:rStyle w:val="Hyperlink"/>
          </w:rPr>
          <w:t xml:space="preserve">[23]</w:t>
        </w:r>
      </w:hyperlink>
      <w:r>
        <w:t xml:space="preserve">.</w:t>
      </w:r>
    </w:p>
    <w:p>
      <w:pPr>
        <w:pStyle w:val="Compact"/>
        <w:numPr>
          <w:ilvl w:val="0"/>
          <w:numId w:val="1004"/>
        </w:numPr>
      </w:pPr>
      <w:r>
        <w:rPr>
          <w:b/>
          <w:bCs/>
        </w:rPr>
        <w:t xml:space="preserve">الأخضر</w:t>
      </w:r>
      <w:r>
        <w:t xml:space="preserve">: يرمز إلى النمو والبيئة، ويستخدم في العلامات الصديقة للبيئة؛ يجب استخدامه بحذر لأنه قد يثير الغيرة</w:t>
      </w:r>
      <w:hyperlink r:id="rId47">
        <w:r>
          <w:rPr>
            <w:rStyle w:val="Hyperlink"/>
          </w:rPr>
          <w:t xml:space="preserve">[24]</w:t>
        </w:r>
      </w:hyperlink>
      <w:r>
        <w:t xml:space="preserve">.</w:t>
      </w:r>
    </w:p>
    <w:p>
      <w:pPr>
        <w:pStyle w:val="Compact"/>
        <w:numPr>
          <w:ilvl w:val="0"/>
          <w:numId w:val="1004"/>
        </w:numPr>
      </w:pPr>
      <w:r>
        <w:rPr>
          <w:b/>
          <w:bCs/>
        </w:rPr>
        <w:t xml:space="preserve">البرتقالي</w:t>
      </w:r>
      <w:r>
        <w:t xml:space="preserve">: يرمز إلى السعادة والإثارة؛ يستخدم في منتجات الترفيه أو السفر، لكن قد يُفهم كرمز للمغامرة</w:t>
      </w:r>
      <w:hyperlink r:id="rId48">
        <w:r>
          <w:rPr>
            <w:rStyle w:val="Hyperlink"/>
          </w:rPr>
          <w:t xml:space="preserve">[25]</w:t>
        </w:r>
      </w:hyperlink>
      <w:r>
        <w:t xml:space="preserve">.</w:t>
      </w:r>
    </w:p>
    <w:p>
      <w:pPr>
        <w:pStyle w:val="Compact"/>
        <w:numPr>
          <w:ilvl w:val="0"/>
          <w:numId w:val="1004"/>
        </w:numPr>
      </w:pPr>
      <w:r>
        <w:rPr>
          <w:b/>
          <w:bCs/>
        </w:rPr>
        <w:t xml:space="preserve">البنفسجي</w:t>
      </w:r>
      <w:r>
        <w:t xml:space="preserve">: يعبر عن الفخامة والرفاهية؛ مناسب للسلع العالية القيمة مثل المجوهرات أو العطور</w:t>
      </w:r>
      <w:hyperlink r:id="rId49">
        <w:r>
          <w:rPr>
            <w:rStyle w:val="Hyperlink"/>
          </w:rPr>
          <w:t xml:space="preserve">[26]</w:t>
        </w:r>
      </w:hyperlink>
      <w:r>
        <w:t xml:space="preserve">.</w:t>
      </w:r>
    </w:p>
    <w:p>
      <w:pPr>
        <w:pStyle w:val="Compact"/>
        <w:numPr>
          <w:ilvl w:val="0"/>
          <w:numId w:val="1004"/>
        </w:numPr>
      </w:pPr>
      <w:r>
        <w:rPr>
          <w:b/>
          <w:bCs/>
        </w:rPr>
        <w:t xml:space="preserve">دراسة الجمهور</w:t>
      </w:r>
      <w:r>
        <w:t xml:space="preserve">: تؤكد المقالة أهمية فهم تفضيلات الجمهور والثقافة حتى تؤثر الألوان في المستهلك بشكل إيجابي</w:t>
      </w:r>
      <w:hyperlink r:id="rId50">
        <w:r>
          <w:rPr>
            <w:rStyle w:val="Hyperlink"/>
          </w:rPr>
          <w:t xml:space="preserve">[27]</w:t>
        </w:r>
      </w:hyperlink>
      <w:r>
        <w:t xml:space="preserve">. كذلك يجب مراعاة محدودية رؤية الألوان لدى بعض الأفراد واستخدام تباين واضح لضمان إمكانية القراءة</w:t>
      </w:r>
      <w:hyperlink r:id="rId51">
        <w:r>
          <w:rPr>
            <w:rStyle w:val="Hyperlink"/>
          </w:rPr>
          <w:t xml:space="preserve">[28]</w:t>
        </w:r>
      </w:hyperlink>
      <w:r>
        <w:t xml:space="preserve">.</w:t>
      </w:r>
    </w:p>
    <w:p>
      <w:pPr>
        <w:pStyle w:val="Compact"/>
        <w:numPr>
          <w:ilvl w:val="0"/>
          <w:numId w:val="1004"/>
        </w:numPr>
      </w:pPr>
      <w:r>
        <w:rPr>
          <w:b/>
          <w:bCs/>
        </w:rPr>
        <w:t xml:space="preserve">تحديد الألوان للعلامة التجارية</w:t>
      </w:r>
      <w:r>
        <w:t xml:space="preserve">: نصحت المصادر باختيار ألوان العلامة في مرحلة مبكرة والالتزام بها لبناء هوية متناسقة؛ استخدام كثير من الألوان يشتت الجمهور</w:t>
      </w:r>
      <w:hyperlink r:id="rId52">
        <w:r>
          <w:rPr>
            <w:rStyle w:val="Hyperlink"/>
          </w:rPr>
          <w:t xml:space="preserve">[29]</w:t>
        </w:r>
      </w:hyperlink>
      <w:r>
        <w:t xml:space="preserve">.</w:t>
      </w:r>
    </w:p>
    <w:bookmarkEnd w:id="53"/>
    <w:bookmarkStart w:id="71" w:name="أنماط-الـvibe-style-وأسسها-في-التصميم"/>
    <w:p>
      <w:pPr>
        <w:pStyle w:val="Heading2"/>
      </w:pPr>
      <w:r>
        <w:t xml:space="preserve">أنماط الـ"Vibe Style" وأسسها في التصميم</w:t>
      </w:r>
    </w:p>
    <w:p>
      <w:pPr>
        <w:pStyle w:val="FirstParagraph"/>
      </w:pPr>
      <w:r>
        <w:t xml:space="preserve">مصطلح "vibe style" يشير إلى المزاج أو الطابع العام الذي ينقله التصميم من خلال العناصر المرئية مثل الألوان والأشكال والأنسجة. تعد معرفة هذه الأنماط مفيدة عند صياغة التوجيهات (prompts) للأنظمة الذكية أو عند اختيار الأسلوب المناسب للعلامة التجارية. فيما يلي تعريفات مختصرة لأنماط تصميم معروفة وكيفية استخدامها: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النمط</w:t>
            </w:r>
          </w:p>
        </w:tc>
        <w:tc>
          <w:tcPr/>
          <w:p>
            <w:pPr>
              <w:pStyle w:val="Compact"/>
            </w:pPr>
            <w:r>
              <w:t xml:space="preserve">التعريف والاستخدام</w:t>
            </w:r>
          </w:p>
        </w:tc>
      </w:tr>
      <w:tr>
        <w:tc>
          <w:tcPr/>
          <w:p>
            <w:pPr>
              <w:pStyle w:val="Compact"/>
            </w:pPr>
            <w:r>
              <w:rPr>
                <w:b/>
                <w:bCs/>
              </w:rPr>
              <w:t xml:space="preserve">Art Deco</w:t>
            </w:r>
          </w:p>
        </w:tc>
        <w:tc>
          <w:tcPr/>
          <w:p>
            <w:pPr>
              <w:pStyle w:val="Compact"/>
            </w:pPr>
            <w:r>
              <w:t xml:space="preserve">أسلوب جريء يتميز بأشكال هندسية واضحة وتماثل وخطوط نظيفة مع إحساس بالفخامة؛ ظهر في عشرينيات وثلاثينيات القرن العشرين وعكس روح التفاؤل والتقدم، ويستخدم اليوم في التعبئة الراقية والفعاليات الرفيعة</w:t>
            </w:r>
            <w:hyperlink r:id="rId54">
              <w:r>
                <w:rPr>
                  <w:rStyle w:val="Hyperlink"/>
                </w:rPr>
                <w:t xml:space="preserve">[30]</w:t>
              </w:r>
            </w:hyperlink>
            <w:r>
              <w:t xml:space="preserve">.</w:t>
            </w:r>
          </w:p>
        </w:tc>
      </w:tr>
      <w:tr>
        <w:tc>
          <w:tcPr/>
          <w:p>
            <w:pPr>
              <w:pStyle w:val="Compact"/>
            </w:pPr>
            <w:r>
              <w:rPr>
                <w:b/>
                <w:bCs/>
              </w:rPr>
              <w:t xml:space="preserve">Art Nouveau</w:t>
            </w:r>
          </w:p>
        </w:tc>
        <w:tc>
          <w:tcPr/>
          <w:p>
            <w:pPr>
              <w:pStyle w:val="Compact"/>
            </w:pPr>
            <w:r>
              <w:t xml:space="preserve">يركز على الخطوط المنحنية والأشكال النباتية والزهور مع دمج الخطوط مع العناصر التوضيحية؛ ظهر في أواخر القرن التاسع عشر ويُستخدم في الملصقات والكتب والعلامات التي تطمح لروح حرفية ورومانسية</w:t>
            </w:r>
            <w:hyperlink r:id="rId55">
              <w:r>
                <w:rPr>
                  <w:rStyle w:val="Hyperlink"/>
                </w:rPr>
                <w:t xml:space="preserve">[31]</w:t>
              </w:r>
            </w:hyperlink>
            <w:r>
              <w:t xml:space="preserve">.</w:t>
            </w:r>
          </w:p>
        </w:tc>
      </w:tr>
      <w:tr>
        <w:tc>
          <w:tcPr/>
          <w:p>
            <w:pPr>
              <w:pStyle w:val="Compact"/>
            </w:pPr>
            <w:r>
              <w:rPr>
                <w:b/>
                <w:bCs/>
              </w:rPr>
              <w:t xml:space="preserve">Aurora (المدرجات الضوئية)</w:t>
            </w:r>
          </w:p>
        </w:tc>
        <w:tc>
          <w:tcPr/>
          <w:p>
            <w:pPr>
              <w:pStyle w:val="Compact"/>
            </w:pPr>
            <w:r>
              <w:t xml:space="preserve">أسلوب حديث يستخدم تدريجات ألوان تشبه ألوان الشفق القطبي مثل البنفسجي والوردي والأزرق؛ يعطي إحساسًا سحريًا ويستخدم في خلفيات واجهات المستخدم والأعمال الرقمية</w:t>
            </w:r>
            <w:hyperlink r:id="rId56">
              <w:r>
                <w:rPr>
                  <w:rStyle w:val="Hyperlink"/>
                </w:rPr>
                <w:t xml:space="preserve">[32]</w:t>
              </w:r>
            </w:hyperlink>
            <w:r>
              <w:t xml:space="preserve">.</w:t>
            </w:r>
          </w:p>
        </w:tc>
      </w:tr>
      <w:tr>
        <w:tc>
          <w:tcPr/>
          <w:p>
            <w:pPr>
              <w:pStyle w:val="Compact"/>
            </w:pPr>
            <w:r>
              <w:rPr>
                <w:b/>
                <w:bCs/>
              </w:rPr>
              <w:t xml:space="preserve">Baroque</w:t>
            </w:r>
          </w:p>
        </w:tc>
        <w:tc>
          <w:tcPr/>
          <w:p>
            <w:pPr>
              <w:pStyle w:val="Compact"/>
            </w:pPr>
            <w:r>
              <w:t xml:space="preserve">يتميز بزخارف درامية وتفاصيل ملتفة وتباين شديد؛ نشأ في القرن السابع عشر كوسيلة لإثارة المشاعر في الفن، ويُستخدم اليوم في العلامات الفاخرة أو الفعاليات التي تسعى إلى الفخامة</w:t>
            </w:r>
            <w:hyperlink r:id="rId57">
              <w:r>
                <w:rPr>
                  <w:rStyle w:val="Hyperlink"/>
                </w:rPr>
                <w:t xml:space="preserve">[33]</w:t>
              </w:r>
            </w:hyperlink>
            <w:r>
              <w:t xml:space="preserve">.</w:t>
            </w:r>
          </w:p>
        </w:tc>
      </w:tr>
      <w:tr>
        <w:tc>
          <w:tcPr/>
          <w:p>
            <w:pPr>
              <w:pStyle w:val="Compact"/>
            </w:pPr>
            <w:r>
              <w:rPr>
                <w:b/>
                <w:bCs/>
              </w:rPr>
              <w:t xml:space="preserve">Bauhaus</w:t>
            </w:r>
          </w:p>
        </w:tc>
        <w:tc>
          <w:tcPr/>
          <w:p>
            <w:pPr>
              <w:pStyle w:val="Compact"/>
            </w:pPr>
            <w:r>
              <w:t xml:space="preserve">يختزل التصميم إلى عناصره الوظيفية الأساسية مع أشكال هندسية جريئة وألوان أولية؛ نشأ في مدرسة الباوهاوس الألمانية في عشرينيات القرن الماضي ويستخدم في التحريريات وتصميم المنتجات والشعارات التي تسعى إلى البساطة والوضوح</w:t>
            </w:r>
            <w:hyperlink r:id="rId58">
              <w:r>
                <w:rPr>
                  <w:rStyle w:val="Hyperlink"/>
                </w:rPr>
                <w:t xml:space="preserve">[34]</w:t>
              </w:r>
            </w:hyperlink>
            <w:r>
              <w:t xml:space="preserve">.</w:t>
            </w:r>
          </w:p>
        </w:tc>
      </w:tr>
      <w:tr>
        <w:tc>
          <w:tcPr/>
          <w:p>
            <w:pPr>
              <w:pStyle w:val="Compact"/>
            </w:pPr>
            <w:r>
              <w:rPr>
                <w:b/>
                <w:bCs/>
              </w:rPr>
              <w:t xml:space="preserve">Bento Grid</w:t>
            </w:r>
          </w:p>
        </w:tc>
        <w:tc>
          <w:tcPr/>
          <w:p>
            <w:pPr>
              <w:pStyle w:val="Compact"/>
            </w:pPr>
            <w:r>
              <w:t xml:space="preserve">مستوحى من صناديق الطعام اليابانية ويقسم المحتوى إلى مربعات منفصلة ومنظمة؛ مفيد في واجهات المستخدم وعرض المنتجات حيث يتطلب التنظيم والوضوح</w:t>
            </w:r>
            <w:hyperlink r:id="rId59">
              <w:r>
                <w:rPr>
                  <w:rStyle w:val="Hyperlink"/>
                </w:rPr>
                <w:t xml:space="preserve">[35]</w:t>
              </w:r>
            </w:hyperlink>
            <w:r>
              <w:t xml:space="preserve">.</w:t>
            </w:r>
          </w:p>
        </w:tc>
      </w:tr>
      <w:tr>
        <w:tc>
          <w:tcPr/>
          <w:p>
            <w:pPr>
              <w:pStyle w:val="Compact"/>
            </w:pPr>
            <w:r>
              <w:rPr>
                <w:b/>
                <w:bCs/>
              </w:rPr>
              <w:t xml:space="preserve">Bohemian (Boho)</w:t>
            </w:r>
          </w:p>
        </w:tc>
        <w:tc>
          <w:tcPr/>
          <w:p>
            <w:pPr>
              <w:pStyle w:val="Compact"/>
            </w:pPr>
            <w:r>
              <w:t xml:space="preserve">يجمع بين تأثيرات ثقافية متعددة وطبقات من القماش وألوان ترابية زاهية؛ يخلق إحساسًا حرًا ومغامرًا ويستخدم في العلامات المعنية بنمط الحياة والإبداع</w:t>
            </w:r>
            <w:hyperlink r:id="rId60">
              <w:r>
                <w:rPr>
                  <w:rStyle w:val="Hyperlink"/>
                </w:rPr>
                <w:t xml:space="preserve">[36]</w:t>
              </w:r>
            </w:hyperlink>
            <w:r>
              <w:t xml:space="preserve">.</w:t>
            </w:r>
          </w:p>
        </w:tc>
      </w:tr>
      <w:tr>
        <w:tc>
          <w:tcPr/>
          <w:p>
            <w:pPr>
              <w:pStyle w:val="Compact"/>
            </w:pPr>
            <w:r>
              <w:rPr>
                <w:b/>
                <w:bCs/>
              </w:rPr>
              <w:t xml:space="preserve">Brutalism</w:t>
            </w:r>
          </w:p>
        </w:tc>
        <w:tc>
          <w:tcPr/>
          <w:p>
            <w:pPr>
              <w:pStyle w:val="Compact"/>
            </w:pPr>
            <w:r>
              <w:t xml:space="preserve">أسلوب يعاكس الحد الأدنى، إذ يستخدم تخطيطات صارخة ولوحات أحادية اللون وأشكال غير مصقولة؛ يعبر عن الجرأة والتمرد ويستخدم في مواقع المحفظة والملصقات لمن يرغب في الظهور</w:t>
            </w:r>
            <w:hyperlink r:id="rId61">
              <w:r>
                <w:rPr>
                  <w:rStyle w:val="Hyperlink"/>
                </w:rPr>
                <w:t xml:space="preserve">[37]</w:t>
              </w:r>
            </w:hyperlink>
            <w:r>
              <w:t xml:space="preserve">.</w:t>
            </w:r>
          </w:p>
        </w:tc>
      </w:tr>
      <w:tr>
        <w:tc>
          <w:tcPr/>
          <w:p>
            <w:pPr>
              <w:pStyle w:val="Compact"/>
            </w:pPr>
            <w:r>
              <w:rPr>
                <w:b/>
                <w:bCs/>
              </w:rPr>
              <w:t xml:space="preserve">Conceptual Sketch / Doodle Art</w:t>
            </w:r>
          </w:p>
        </w:tc>
        <w:tc>
          <w:tcPr/>
          <w:p>
            <w:pPr>
              <w:pStyle w:val="Compact"/>
            </w:pPr>
            <w:r>
              <w:t xml:space="preserve">يعتمد على خطوط عفوية ورسومات طفولية وأشكال حرة؛ يضفي طاقة مرحة وغير رسمية ويستخدم في منتجات الشباب والوكالات الإبداعية</w:t>
            </w:r>
            <w:hyperlink r:id="rId62">
              <w:r>
                <w:rPr>
                  <w:rStyle w:val="Hyperlink"/>
                </w:rPr>
                <w:t xml:space="preserve">[38]</w:t>
              </w:r>
            </w:hyperlink>
            <w:r>
              <w:t xml:space="preserve">.</w:t>
            </w:r>
          </w:p>
        </w:tc>
      </w:tr>
      <w:tr>
        <w:tc>
          <w:tcPr/>
          <w:p>
            <w:pPr>
              <w:pStyle w:val="Compact"/>
            </w:pPr>
            <w:r>
              <w:rPr>
                <w:b/>
                <w:bCs/>
              </w:rPr>
              <w:t xml:space="preserve">Cybercore</w:t>
            </w:r>
          </w:p>
        </w:tc>
        <w:tc>
          <w:tcPr/>
          <w:p>
            <w:pPr>
              <w:pStyle w:val="Compact"/>
            </w:pPr>
            <w:r>
              <w:t xml:space="preserve">يشتمل على مؤثرات نيون وعناصر لوحات الدوائر وعالم رقمي عالي التقنية؛ مستمد من ثقافة السايبر بَنك في الثمانينيات ويستخدم في العلامات المرتبطة بالألعاب والموسيقى الإلكترونية</w:t>
            </w:r>
            <w:hyperlink r:id="rId63">
              <w:r>
                <w:rPr>
                  <w:rStyle w:val="Hyperlink"/>
                </w:rPr>
                <w:t xml:space="preserve">[39]</w:t>
              </w:r>
            </w:hyperlink>
            <w:r>
              <w:t xml:space="preserve">.</w:t>
            </w:r>
          </w:p>
        </w:tc>
      </w:tr>
      <w:tr>
        <w:tc>
          <w:tcPr/>
          <w:p>
            <w:pPr>
              <w:pStyle w:val="Compact"/>
            </w:pPr>
            <w:r>
              <w:rPr>
                <w:b/>
                <w:bCs/>
              </w:rPr>
              <w:t xml:space="preserve">Ethereal</w:t>
            </w:r>
          </w:p>
        </w:tc>
        <w:tc>
          <w:tcPr/>
          <w:p>
            <w:pPr>
              <w:pStyle w:val="Compact"/>
            </w:pPr>
            <w:r>
              <w:t xml:space="preserve">يركز على ألوان ناعمة وطبقات ضبابية لإضفاء إحساس حالم أو غامض؛ يستخدم في كتب الموضة الراقية وصور المواقع إذا كان الهدف خلق جو ناعم ورقيق</w:t>
            </w:r>
            <w:hyperlink r:id="rId64">
              <w:r>
                <w:rPr>
                  <w:rStyle w:val="Hyperlink"/>
                </w:rPr>
                <w:t xml:space="preserve">[40]</w:t>
              </w:r>
            </w:hyperlink>
            <w:r>
              <w:t xml:space="preserve">.</w:t>
            </w:r>
          </w:p>
        </w:tc>
      </w:tr>
      <w:tr>
        <w:tc>
          <w:tcPr/>
          <w:p>
            <w:pPr>
              <w:pStyle w:val="Compact"/>
            </w:pPr>
            <w:r>
              <w:rPr>
                <w:b/>
                <w:bCs/>
              </w:rPr>
              <w:t xml:space="preserve">Farmhouse / Cottage‑core</w:t>
            </w:r>
          </w:p>
        </w:tc>
        <w:tc>
          <w:tcPr/>
          <w:p>
            <w:pPr>
              <w:pStyle w:val="Compact"/>
            </w:pPr>
            <w:r>
              <w:t xml:space="preserve">أسلوب ريفي بسيط يستخدم مواد طبيعية وألوان دافئة؛ يشيع في العلامات المرتبطة بالحياة الريفية والمنتجات اليدوية</w:t>
            </w:r>
            <w:hyperlink r:id="rId65">
              <w:r>
                <w:rPr>
                  <w:rStyle w:val="Hyperlink"/>
                </w:rPr>
                <w:t xml:space="preserve">[41]</w:t>
              </w:r>
            </w:hyperlink>
            <w:r>
              <w:t xml:space="preserve">.</w:t>
            </w:r>
          </w:p>
        </w:tc>
      </w:tr>
      <w:tr>
        <w:tc>
          <w:tcPr/>
          <w:p>
            <w:pPr>
              <w:pStyle w:val="Compact"/>
            </w:pPr>
            <w:r>
              <w:rPr>
                <w:b/>
                <w:bCs/>
              </w:rPr>
              <w:t xml:space="preserve">Filigree</w:t>
            </w:r>
          </w:p>
        </w:tc>
        <w:tc>
          <w:tcPr/>
          <w:p>
            <w:pPr>
              <w:pStyle w:val="Compact"/>
            </w:pPr>
            <w:r>
              <w:t xml:space="preserve">يعتمد على زخارف دقيقة تشبه الأعمال المعدنية أو الخشبية التاريخية؛ يضفي الفخامة ويُستخدم في بطاقات الزفاف والتغليف الفاخر</w:t>
            </w:r>
            <w:hyperlink r:id="rId66">
              <w:r>
                <w:rPr>
                  <w:rStyle w:val="Hyperlink"/>
                </w:rPr>
                <w:t xml:space="preserve">[42]</w:t>
              </w:r>
            </w:hyperlink>
            <w:r>
              <w:t xml:space="preserve">.</w:t>
            </w:r>
          </w:p>
        </w:tc>
      </w:tr>
      <w:tr>
        <w:tc>
          <w:tcPr/>
          <w:p>
            <w:pPr>
              <w:pStyle w:val="Compact"/>
            </w:pPr>
            <w:r>
              <w:rPr>
                <w:b/>
                <w:bCs/>
              </w:rPr>
              <w:t xml:space="preserve">Gothic</w:t>
            </w:r>
          </w:p>
        </w:tc>
        <w:tc>
          <w:tcPr/>
          <w:p>
            <w:pPr>
              <w:pStyle w:val="Compact"/>
            </w:pPr>
            <w:r>
              <w:t xml:space="preserve">يظهر بكونه مزيجًا من الظلام والعظمة مع حروف مزخرفة وعناصر غامضة؛ نشأ في العمارة الأوروبية في القرن الثاني عشر ويستعمل اليوم في العلامات الموسيقية والملابس البديلة</w:t>
            </w:r>
            <w:hyperlink r:id="rId67">
              <w:r>
                <w:rPr>
                  <w:rStyle w:val="Hyperlink"/>
                </w:rPr>
                <w:t xml:space="preserve">[43]</w:t>
              </w:r>
            </w:hyperlink>
            <w:r>
              <w:t xml:space="preserve">.</w:t>
            </w:r>
          </w:p>
        </w:tc>
      </w:tr>
      <w:tr>
        <w:tc>
          <w:tcPr/>
          <w:p>
            <w:pPr>
              <w:pStyle w:val="Compact"/>
            </w:pPr>
            <w:r>
              <w:rPr>
                <w:b/>
                <w:bCs/>
              </w:rPr>
              <w:t xml:space="preserve">Minimalism</w:t>
            </w:r>
          </w:p>
        </w:tc>
        <w:tc>
          <w:tcPr/>
          <w:p>
            <w:pPr>
              <w:pStyle w:val="Compact"/>
            </w:pPr>
            <w:r>
              <w:t xml:space="preserve">أسلوب يركز على البساطة والوضوح، مستغنيًا عن الزخارف؛ يستخدم خطوطًا نظيفة ومساحات بيضاء كبيرة ولوحات ألوان محدودة لزيادة التركيز على المحتوى</w:t>
            </w:r>
            <w:hyperlink r:id="rId68">
              <w:r>
                <w:rPr>
                  <w:rStyle w:val="Hyperlink"/>
                </w:rPr>
                <w:t xml:space="preserve">[44]</w:t>
              </w:r>
            </w:hyperlink>
            <w:r>
              <w:t xml:space="preserve">. تظهر المبادئ الأساسية في استخدام الفراغ، والطباعة البسيطة، ولوحة ألوان محدودة، وترتيب هرمي واضح وتوازن بصري</w:t>
            </w:r>
            <w:hyperlink r:id="rId69">
              <w:r>
                <w:rPr>
                  <w:rStyle w:val="Hyperlink"/>
                </w:rPr>
                <w:t xml:space="preserve">[45]</w:t>
              </w:r>
            </w:hyperlink>
            <w:r>
              <w:t xml:space="preserve">.</w:t>
            </w:r>
          </w:p>
        </w:tc>
      </w:tr>
      <w:tr>
        <w:tc>
          <w:tcPr/>
          <w:p>
            <w:pPr>
              <w:pStyle w:val="Compact"/>
            </w:pPr>
            <w:r>
              <w:rPr>
                <w:b/>
                <w:bCs/>
              </w:rPr>
              <w:t xml:space="preserve">Retro / Vintage</w:t>
            </w:r>
          </w:p>
        </w:tc>
        <w:tc>
          <w:tcPr/>
          <w:p>
            <w:pPr>
              <w:pStyle w:val="Compact"/>
            </w:pPr>
            <w:r>
              <w:t xml:space="preserve">يشير إلى التصميم المعاصر الذي يقلد الأساليب القديمة ويستحضر الحنين إلى الماضي؛ يستخدم عناصر وألوان مستوحاة من حقب تاريخية محددة ويفصل بين "الفينتج" (الأصلي) و"الريترو" (تصميم حديث بأسلوب قديم)</w:t>
            </w:r>
            <w:hyperlink r:id="rId70">
              <w:r>
                <w:rPr>
                  <w:rStyle w:val="Hyperlink"/>
                </w:rPr>
                <w:t xml:space="preserve">[46]</w:t>
              </w:r>
            </w:hyperlink>
            <w:r>
              <w:t xml:space="preserve">. يمكن أن يضيف طابعًا مألوفًا ويثير الذكريات لدى الجمهور.</w:t>
            </w:r>
          </w:p>
        </w:tc>
      </w:tr>
    </w:tbl>
    <w:bookmarkEnd w:id="71"/>
    <w:bookmarkStart w:id="72" w:name="X45c805047af4fbb1621aeaf64b3f44f78fbd1c9"/>
    <w:p>
      <w:pPr>
        <w:pStyle w:val="Heading2"/>
      </w:pPr>
      <w:r>
        <w:t xml:space="preserve">كيفية كتابة "بروموت" لتوليد تصميم تغليف يلتزم بالنسبة الذهبية ونظرية الألوان</w:t>
      </w:r>
    </w:p>
    <w:p>
      <w:pPr>
        <w:pStyle w:val="FirstParagraph"/>
      </w:pPr>
      <w:r>
        <w:t xml:space="preserve">عند استخدام أدوات الذكاء الاصطناعي لتوليد صور أو تصميمات، تؤثر صياغة التوجيه (Prompt) على النتيجة بشكل كبير. فيما يلي خطوات لكتابة بروموت فعال يحقق التوازن الجمالي ويستند إلى النسبة الذهبية ونظرية الألوان:</w:t>
      </w:r>
    </w:p>
    <w:p>
      <w:pPr>
        <w:pStyle w:val="Compact"/>
        <w:numPr>
          <w:ilvl w:val="0"/>
          <w:numId w:val="1005"/>
        </w:numPr>
      </w:pPr>
      <w:r>
        <w:rPr>
          <w:b/>
          <w:bCs/>
        </w:rPr>
        <w:t xml:space="preserve">حدد الهدف والموضوع</w:t>
      </w:r>
      <w:r>
        <w:t xml:space="preserve">: ابدأ بتحديد نوع المنتج أو العبوة (مثلاً: علبة عطر، صندوق شوكولاتة فاخرة، زجاجة عسل). استخدم لغة واضحة ومحددة.</w:t>
      </w:r>
    </w:p>
    <w:p>
      <w:pPr>
        <w:pStyle w:val="Compact"/>
        <w:numPr>
          <w:ilvl w:val="0"/>
          <w:numId w:val="1005"/>
        </w:numPr>
      </w:pPr>
      <w:r>
        <w:rPr>
          <w:b/>
          <w:bCs/>
        </w:rPr>
        <w:t xml:space="preserve">وصف تفصيلي للتصميم</w:t>
      </w:r>
      <w:r>
        <w:t xml:space="preserve">: اذكر شكل العبوة وموادها وعناصرها البصرية. يمكنك تحديد أن التخطيط يجب أن يستخدم النسبة الذهبية، مثل "تصميم غلاف مقسّم وفق نسبة 1:1.618 حيث يشغل الشعار المنطقة الذهبية" أو "يحتوي على لولب ذهبي يوجه العين نحو العلامة".</w:t>
      </w:r>
    </w:p>
    <w:p>
      <w:pPr>
        <w:pStyle w:val="Compact"/>
        <w:numPr>
          <w:ilvl w:val="0"/>
          <w:numId w:val="1005"/>
        </w:numPr>
      </w:pPr>
      <w:r>
        <w:rPr>
          <w:b/>
          <w:bCs/>
        </w:rPr>
        <w:t xml:space="preserve">اختيار لوحة الألوان</w:t>
      </w:r>
      <w:r>
        <w:t xml:space="preserve">: بناءً على نظرية الألوان، حدد نوع التناغم (مكمل، متجاور، أحادي) والألوان المطلوبة. اذكر الألوان المحددة وتأثيرها؛ مثال: "لوحة ألوان زرقاء وخضراء متناغمة تعبر عن الثقة والنمو" أو "مخطط ألوان أحمر وذهبي لإيصال الفخامة والطاقة". يمكن إدراج نسبة التشبع والدرجة للحصول على نتائج أكثر دقة.</w:t>
      </w:r>
    </w:p>
    <w:p>
      <w:pPr>
        <w:pStyle w:val="Compact"/>
        <w:numPr>
          <w:ilvl w:val="0"/>
          <w:numId w:val="1005"/>
        </w:numPr>
      </w:pPr>
      <w:r>
        <w:rPr>
          <w:b/>
          <w:bCs/>
        </w:rPr>
        <w:t xml:space="preserve">حدد الأسلوب أو الـ"vibe style"</w:t>
      </w:r>
      <w:r>
        <w:t xml:space="preserve">: اختر نمطًا مناسبًا من الأنماط المذكورة (Art Deco، Bohemian، Minimalism، وغير ذلك). اذكره في البروموت مثل "تصميم Art Deco" أو "غلاف بنمط بوهو مع زخارف نباتية".</w:t>
      </w:r>
    </w:p>
    <w:p>
      <w:pPr>
        <w:pStyle w:val="Compact"/>
        <w:numPr>
          <w:ilvl w:val="0"/>
          <w:numId w:val="1005"/>
        </w:numPr>
      </w:pPr>
      <w:r>
        <w:rPr>
          <w:b/>
          <w:bCs/>
        </w:rPr>
        <w:t xml:space="preserve">حدد الإطار أو نسبة الأبعاد</w:t>
      </w:r>
      <w:r>
        <w:t xml:space="preserve">: ذكر نسبة العرض إلى الارتفاع يساعد في تطبيق النسبة الذهبية (مثل 3:5 أو 9:16). يمكنك استخدام "ratio 1:1.618" أو "golden ratio" في البروموت لضبط التكوين.</w:t>
      </w:r>
    </w:p>
    <w:p>
      <w:pPr>
        <w:pStyle w:val="Compact"/>
        <w:numPr>
          <w:ilvl w:val="0"/>
          <w:numId w:val="1005"/>
        </w:numPr>
      </w:pPr>
      <w:r>
        <w:rPr>
          <w:b/>
          <w:bCs/>
        </w:rPr>
        <w:t xml:space="preserve">أضف الكلمات الرئيسية الخاصة بالجودة</w:t>
      </w:r>
      <w:r>
        <w:t xml:space="preserve">: مثل "تفاصيل عالية الدقة"، "إضاءة ناعمة" أو "طباعة فاخرة" لضمان الحصول على مخرجات دقيقة.</w:t>
      </w:r>
    </w:p>
    <w:p>
      <w:pPr>
        <w:pStyle w:val="Compact"/>
        <w:numPr>
          <w:ilvl w:val="0"/>
          <w:numId w:val="1005"/>
        </w:numPr>
      </w:pPr>
      <w:r>
        <w:rPr>
          <w:b/>
          <w:bCs/>
        </w:rPr>
        <w:t xml:space="preserve">استخدم سلبيات (Negative prompts)</w:t>
      </w:r>
      <w:r>
        <w:t xml:space="preserve"> </w:t>
      </w:r>
      <w:r>
        <w:t xml:space="preserve">عند الحاجة: إذا كنت تريد تجنب عناصر معينة (مثل نصوص غير مرغوب فيها أو تشوهات)، اذكرها بصورة سلبية.</w:t>
      </w:r>
    </w:p>
    <w:p>
      <w:pPr>
        <w:pStyle w:val="FirstParagraph"/>
      </w:pPr>
      <w:r>
        <w:rPr>
          <w:b/>
          <w:bCs/>
        </w:rPr>
        <w:t xml:space="preserve">مثال بروموت</w:t>
      </w:r>
      <w:r>
        <w:t xml:space="preserve"> </w:t>
      </w:r>
      <w:r>
        <w:t xml:space="preserve">(بالإنجليزية لتوافق بعض الأنظمة):</w:t>
      </w:r>
    </w:p>
    <w:p>
      <w:pPr>
        <w:pStyle w:val="SourceCode"/>
      </w:pPr>
      <w:r>
        <w:rPr>
          <w:rStyle w:val="VerbatimChar"/>
        </w:rPr>
        <w:t xml:space="preserve">Luxury chocolate box design using the golden ratio, split into a main panel and a smaller panel at 1:1.618 ratio. Art Deco style with geometric patterns and metallic accents. Rich complementary colors of deep burgundy and gold to convey elegance and passion. High-resolution product rendering, soft studio lighting, no text overlays.</w:t>
      </w:r>
    </w:p>
    <w:p>
      <w:pPr>
        <w:pStyle w:val="FirstParagraph"/>
      </w:pPr>
      <w:r>
        <w:t xml:space="preserve">هذا البروموت يوضح المنتج (علبة شوكولاتة فاخرة)، ويحدد استخدام النسبة الذهبية (تقسيم اللوحة إلى نسب 1:1.618)، ويختار أسلوب Art Deco، ويذكر لوحة الألوان (بورجوندي وذهبي)، ويضيف تفاصيل الجودة.</w:t>
      </w:r>
    </w:p>
    <w:bookmarkEnd w:id="72"/>
    <w:bookmarkStart w:id="73" w:name="نصائح-عامة-لتصميم-تغليف-عالي-الجودة"/>
    <w:p>
      <w:pPr>
        <w:pStyle w:val="Heading2"/>
      </w:pPr>
      <w:r>
        <w:t xml:space="preserve">نصائح عامة لتصميم تغليف عالي الجودة</w:t>
      </w:r>
    </w:p>
    <w:p>
      <w:pPr>
        <w:pStyle w:val="Compact"/>
        <w:numPr>
          <w:ilvl w:val="0"/>
          <w:numId w:val="1006"/>
        </w:numPr>
      </w:pPr>
      <w:r>
        <w:rPr>
          <w:b/>
          <w:bCs/>
        </w:rPr>
        <w:t xml:space="preserve">التوازن والانسجام</w:t>
      </w:r>
      <w:r>
        <w:t xml:space="preserve">: استخدم النسبة الذهبية كأساس لتوزيع العناصر وترك المساحات البيضاء؛ هذا يحسن قراءة المعلومات ويعطي التصميم طابعًا متوازنًا</w:t>
      </w:r>
      <w:hyperlink r:id="rId28">
        <w:r>
          <w:rPr>
            <w:rStyle w:val="Hyperlink"/>
          </w:rPr>
          <w:t xml:space="preserve">[47]</w:t>
        </w:r>
      </w:hyperlink>
      <w:r>
        <w:t xml:space="preserve">.</w:t>
      </w:r>
    </w:p>
    <w:p>
      <w:pPr>
        <w:pStyle w:val="Compact"/>
        <w:numPr>
          <w:ilvl w:val="0"/>
          <w:numId w:val="1006"/>
        </w:numPr>
      </w:pPr>
      <w:r>
        <w:rPr>
          <w:b/>
          <w:bCs/>
        </w:rPr>
        <w:t xml:space="preserve">ألوان متسقة مع العلامة</w:t>
      </w:r>
      <w:r>
        <w:t xml:space="preserve">: اختر عددًا محدودًا من الألوان يتماشى مع رسالة العلامة التجارية والجمهور المستهدف، وكن واعيًا لمعاني الألوان الثقافية والنفسية</w:t>
      </w:r>
      <w:hyperlink r:id="rId40">
        <w:r>
          <w:rPr>
            <w:rStyle w:val="Hyperlink"/>
          </w:rPr>
          <w:t xml:space="preserve">[18]</w:t>
        </w:r>
      </w:hyperlink>
      <w:hyperlink r:id="rId43">
        <w:r>
          <w:rPr>
            <w:rStyle w:val="Hyperlink"/>
          </w:rPr>
          <w:t xml:space="preserve">[48]</w:t>
        </w:r>
      </w:hyperlink>
      <w:r>
        <w:t xml:space="preserve">.</w:t>
      </w:r>
    </w:p>
    <w:p>
      <w:pPr>
        <w:pStyle w:val="Compact"/>
        <w:numPr>
          <w:ilvl w:val="0"/>
          <w:numId w:val="1006"/>
        </w:numPr>
      </w:pPr>
      <w:r>
        <w:rPr>
          <w:b/>
          <w:bCs/>
        </w:rPr>
        <w:t xml:space="preserve">اختيار النمط المناسب</w:t>
      </w:r>
      <w:r>
        <w:t xml:space="preserve">: يحدد النمط أو "vibe" مشاعر التصميم؛ فعلى سبيل المثال يعطي Art Deco إحساسًا بالترف، بينما يجسد Minimalism البساطة والتركيز. اختر أسلوبًا يتناسب مع منتجك وسوقك.</w:t>
      </w:r>
    </w:p>
    <w:p>
      <w:pPr>
        <w:pStyle w:val="Compact"/>
        <w:numPr>
          <w:ilvl w:val="0"/>
          <w:numId w:val="1006"/>
        </w:numPr>
      </w:pPr>
      <w:r>
        <w:rPr>
          <w:b/>
          <w:bCs/>
        </w:rPr>
        <w:t xml:space="preserve">استخدام خطوط واضحة ومتناسبة</w:t>
      </w:r>
      <w:r>
        <w:t xml:space="preserve">: طبق النسبة الذهبية في اختيار حجم الخطوط وعرض العناصر النصية لخلق تسلسل هرمي واضح</w:t>
      </w:r>
      <w:hyperlink r:id="rId30">
        <w:r>
          <w:rPr>
            <w:rStyle w:val="Hyperlink"/>
          </w:rPr>
          <w:t xml:space="preserve">[9]</w:t>
        </w:r>
      </w:hyperlink>
      <w:r>
        <w:t xml:space="preserve">.</w:t>
      </w:r>
    </w:p>
    <w:p>
      <w:pPr>
        <w:pStyle w:val="Compact"/>
        <w:numPr>
          <w:ilvl w:val="0"/>
          <w:numId w:val="1006"/>
        </w:numPr>
      </w:pPr>
      <w:r>
        <w:rPr>
          <w:b/>
          <w:bCs/>
        </w:rPr>
        <w:t xml:space="preserve">اختبار وتكرار</w:t>
      </w:r>
      <w:r>
        <w:t xml:space="preserve">: جرّب إعدادات متعددة للألوان والتخطيط والأسلوب، واطلب ردود فعل من الجمهور للتأكد من أن التصميم يحقق التأثير المرغوب.</w:t>
      </w:r>
    </w:p>
    <w:p>
      <w:pPr>
        <w:pStyle w:val="FirstParagraph"/>
      </w:pPr>
      <w:r>
        <w:t xml:space="preserve">باستخدام هذه المبادئ، يمكن للمصممين صياغة توجيهات دقيقة لتوليد تصاميم تغليف متوازنة وجذابة تدمج بين النسبة الذهبية ونظرية الألوان وتختار الـ"vibe style" المناسب.</w:t>
      </w:r>
    </w:p>
    <w:bookmarkEnd w:id="73"/>
    <w:bookmarkEnd w:id="74"/>
    <w:bookmarkEnd w:id="75"/>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28">
        <w:r>
          <w:rPr>
            <w:rStyle w:val="Hyperlink"/>
          </w:rPr>
          <w:t xml:space="preserve">[47]</w:t>
        </w:r>
      </w:hyperlink>
      <w:r>
        <w:t xml:space="preserve"> </w:t>
      </w:r>
      <w:r>
        <w:t xml:space="preserve">What is The Golden Ratio? | IxDF</w:t>
      </w:r>
    </w:p>
    <w:p>
      <w:pPr>
        <w:pStyle w:val="BodyText"/>
      </w:pPr>
      <w:hyperlink r:id="rId76">
        <w:r>
          <w:rPr>
            <w:rStyle w:val="Hyperlink"/>
          </w:rPr>
          <w:t xml:space="preserve">https://www.interaction-design.org/literature/topics/golden-ratio</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r>
        <w:t xml:space="preserve">A Guide to Color Theory in Graphic Design | Park University</w:t>
      </w:r>
    </w:p>
    <w:p>
      <w:pPr>
        <w:pStyle w:val="BodyText"/>
      </w:pPr>
      <w:hyperlink r:id="rId77">
        <w:r>
          <w:rPr>
            <w:rStyle w:val="Hyperlink"/>
          </w:rPr>
          <w:t xml:space="preserve">https://www.park.edu/blog/a-guide-to-color-theory-in-graphic-design/</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43">
        <w:r>
          <w:rPr>
            <w:rStyle w:val="Hyperlink"/>
          </w:rPr>
          <w:t xml:space="preserve">[48]</w:t>
        </w:r>
      </w:hyperlink>
      <w:r>
        <w:t xml:space="preserve"> </w:t>
      </w:r>
      <w:r>
        <w:t xml:space="preserve">How To Use Color Theory In Packaging | Bennett Packaging</w:t>
      </w:r>
    </w:p>
    <w:p>
      <w:pPr>
        <w:pStyle w:val="BodyText"/>
      </w:pPr>
      <w:hyperlink r:id="rId78">
        <w:r>
          <w:rPr>
            <w:rStyle w:val="Hyperlink"/>
          </w:rPr>
          <w:t xml:space="preserve">https://bpkc.com/blogs/blog/how-to-use-color-theory-in-packaging</w:t>
        </w:r>
      </w:hyperlink>
    </w:p>
    <w:p>
      <w:pPr>
        <w:pStyle w:val="BodyText"/>
      </w:pP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r>
        <w:t xml:space="preserve">Complete visual guide: 50+ Graphic design styles, names &amp; descriptions - Kittl Blog: Your Ultimate Guide to Graphic Design</w:t>
      </w:r>
    </w:p>
    <w:p>
      <w:pPr>
        <w:pStyle w:val="BodyText"/>
      </w:pPr>
      <w:hyperlink r:id="rId79">
        <w:r>
          <w:rPr>
            <w:rStyle w:val="Hyperlink"/>
          </w:rPr>
          <w:t xml:space="preserve">https://www.kittl.com/blogs/design-styles-name-stl/</w:t>
        </w:r>
      </w:hyperlink>
    </w:p>
    <w:p>
      <w:pPr>
        <w:pStyle w:val="BodyText"/>
      </w:pPr>
      <w:hyperlink r:id="rId68">
        <w:r>
          <w:rPr>
            <w:rStyle w:val="Hyperlink"/>
          </w:rPr>
          <w:t xml:space="preserve">[44]</w:t>
        </w:r>
      </w:hyperlink>
      <w:r>
        <w:t xml:space="preserve"> </w:t>
      </w:r>
      <w:hyperlink r:id="rId69">
        <w:r>
          <w:rPr>
            <w:rStyle w:val="Hyperlink"/>
          </w:rPr>
          <w:t xml:space="preserve">[45]</w:t>
        </w:r>
      </w:hyperlink>
      <w:r>
        <w:t xml:space="preserve"> </w:t>
      </w:r>
      <w:r>
        <w:t xml:space="preserve">What is minimalist design? | Adobe Express</w:t>
      </w:r>
    </w:p>
    <w:p>
      <w:pPr>
        <w:pStyle w:val="BodyText"/>
      </w:pPr>
      <w:hyperlink r:id="rId80">
        <w:r>
          <w:rPr>
            <w:rStyle w:val="Hyperlink"/>
          </w:rPr>
          <w:t xml:space="preserve">https://www.adobe.com/uk/express/learn/blog/minimalist-design</w:t>
        </w:r>
      </w:hyperlink>
    </w:p>
    <w:p>
      <w:pPr>
        <w:pStyle w:val="BodyText"/>
      </w:pPr>
      <w:hyperlink r:id="rId70">
        <w:r>
          <w:rPr>
            <w:rStyle w:val="Hyperlink"/>
          </w:rPr>
          <w:t xml:space="preserve">[46]</w:t>
        </w:r>
      </w:hyperlink>
      <w:r>
        <w:t xml:space="preserve"> </w:t>
      </w:r>
      <w:r>
        <w:t xml:space="preserve">Turn Modern Design into Retro with These 8 Vintage Styles</w:t>
      </w:r>
    </w:p>
    <w:p>
      <w:pPr>
        <w:pStyle w:val="BodyText"/>
      </w:pPr>
      <w:hyperlink r:id="rId81">
        <w:r>
          <w:rPr>
            <w:rStyle w:val="Hyperlink"/>
          </w:rPr>
          <w:t xml:space="preserve">https://www.manypixels.co/blog/inspiration/retro-design</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bpkc.com/blogs/blog/how-to-use-color-theory-in-packaging" TargetMode="External" /><Relationship Type="http://schemas.openxmlformats.org/officeDocument/2006/relationships/hyperlink" Id="rId46" Target="https://bpkc.com/blogs/blog/how-to-use-color-theory-in-packaging#:~:text=Blue" TargetMode="External" /><Relationship Type="http://schemas.openxmlformats.org/officeDocument/2006/relationships/hyperlink" Id="rId47" Target="https://bpkc.com/blogs/blog/how-to-use-color-theory-in-packaging#:~:text=Green" TargetMode="External" /><Relationship Type="http://schemas.openxmlformats.org/officeDocument/2006/relationships/hyperlink" Id="rId48" Target="https://bpkc.com/blogs/blog/how-to-use-color-theory-in-packaging#:~:text=Orange" TargetMode="External" /><Relationship Type="http://schemas.openxmlformats.org/officeDocument/2006/relationships/hyperlink" Id="rId43" Target="https://bpkc.com/blogs/blog/how-to-use-color-theory-in-packaging#:~:text=People%27s%20moods%20and%20feelings%20are,their%20sales%20and%20marketing%20objectives" TargetMode="External" /><Relationship Type="http://schemas.openxmlformats.org/officeDocument/2006/relationships/hyperlink" Id="rId49" Target="https://bpkc.com/blogs/blog/how-to-use-color-theory-in-packaging#:~:text=Purple" TargetMode="External" /><Relationship Type="http://schemas.openxmlformats.org/officeDocument/2006/relationships/hyperlink" Id="rId44" Target="https://bpkc.com/blogs/blog/how-to-use-color-theory-in-packaging#:~:text=Red" TargetMode="External" /><Relationship Type="http://schemas.openxmlformats.org/officeDocument/2006/relationships/hyperlink" Id="rId45" Target="https://bpkc.com/blogs/blog/how-to-use-color-theory-in-packaging#:~:text=Yellow" TargetMode="External" /><Relationship Type="http://schemas.openxmlformats.org/officeDocument/2006/relationships/hyperlink" Id="rId50" Target="https://bpkc.com/blogs/blog/how-to-use-color-theory-in-packaging#:~:text=designing%20effective%20marketing%20campaigns%20because,colors%20without%20even%20realizing%20it" TargetMode="External" /><Relationship Type="http://schemas.openxmlformats.org/officeDocument/2006/relationships/hyperlink" Id="rId80" Target="https://www.adobe.com/uk/express/learn/blog/minimalist-design" TargetMode="External" /><Relationship Type="http://schemas.openxmlformats.org/officeDocument/2006/relationships/hyperlink" Id="rId68" Target="https://www.adobe.com/uk/express/learn/blog/minimalist-design#:~:text=Minimalist%20design%20is%20focused%20on,impact%20without%20overwhelming%20the%20viewer" TargetMode="External" /><Relationship Type="http://schemas.openxmlformats.org/officeDocument/2006/relationships/hyperlink" Id="rId69" Target="https://www.adobe.com/uk/express/learn/blog/minimalist-design#:~:text=Minimalist%20design%20principles%20for%20impactful,graphics" TargetMode="External" /><Relationship Type="http://schemas.openxmlformats.org/officeDocument/2006/relationships/hyperlink" Id="rId76" Target="https://www.interaction-design.org/literature/topics/golden-ratio" TargetMode="External" /><Relationship Type="http://schemas.openxmlformats.org/officeDocument/2006/relationships/hyperlink" Id="rId32" Target="https://www.interaction-design.org/literature/topics/golden-ratio#:~:text=" TargetMode="External" /><Relationship Type="http://schemas.openxmlformats.org/officeDocument/2006/relationships/hyperlink" Id="rId30" Target="https://www.interaction-design.org/literature/topics/golden-ratio#:~:text=For%20instance%2C%20imagine%20the%20body,the%20header%20and%20body%20text" TargetMode="External" /><Relationship Type="http://schemas.openxmlformats.org/officeDocument/2006/relationships/hyperlink" Id="rId24" Target="https://www.interaction-design.org/literature/topics/golden-ratio#:~:text=Fortunately%2C%20we%20can%20approximate%20this,618" TargetMode="External" /><Relationship Type="http://schemas.openxmlformats.org/officeDocument/2006/relationships/hyperlink" Id="rId28" Target="https://www.interaction-design.org/literature/topics/golden-ratio#:~:text=How%20to%20Apply%20the%20Golden,Ratio%20in%20Design" TargetMode="External" /><Relationship Type="http://schemas.openxmlformats.org/officeDocument/2006/relationships/hyperlink" Id="rId31" Target="https://www.interaction-design.org/literature/topics/golden-ratio#:~:text=The%20golden%20ratio%20can%20help,works%20best%20as%20an%20image" TargetMode="External" /><Relationship Type="http://schemas.openxmlformats.org/officeDocument/2006/relationships/hyperlink" Id="rId22" Target="https://www.interaction-design.org/literature/topics/golden-ratio#:~:text=The%20golden%20ratio%20is%20also,of%2034%2C%2055%2C%2089%2C%20144" TargetMode="External" /><Relationship Type="http://schemas.openxmlformats.org/officeDocument/2006/relationships/hyperlink" Id="rId23" Target="https://www.interaction-design.org/literature/topics/golden-ratio#:~:text=The%20golden%20ratio%2C%20also%20known,of%20the%20sequence%20throughout%20many" TargetMode="External" /><Relationship Type="http://schemas.openxmlformats.org/officeDocument/2006/relationships/hyperlink" Id="rId33" Target="https://www.interaction-design.org/literature/topics/golden-ratio#:~:text=Tools%20to%20Apply%20the%20Golden,Ratio" TargetMode="External" /><Relationship Type="http://schemas.openxmlformats.org/officeDocument/2006/relationships/hyperlink" Id="rId21" Target="https://www.interaction-design.org/literature/topics/golden-ratio#:~:text=What%20is%20the%20Golden%20Ratio%3F" TargetMode="External" /><Relationship Type="http://schemas.openxmlformats.org/officeDocument/2006/relationships/hyperlink" Id="rId26" Target="https://www.interaction-design.org/literature/topics/golden-ratio#:~:text=fascinating%E2%80%94relationship%C2%A0creates%20a%20unique%20sense%20of,%E2%80%9D" TargetMode="External" /><Relationship Type="http://schemas.openxmlformats.org/officeDocument/2006/relationships/hyperlink" Id="rId25" Target="https://www.interaction-design.org/literature/topics/golden-ratio#:~:text=in%20slightly%20more%20complex%20ways,with%20the%20ratio%20more%20quickly" TargetMode="External" /><Relationship Type="http://schemas.openxmlformats.org/officeDocument/2006/relationships/hyperlink" Id="rId29" Target="https://www.interaction-design.org/literature/topics/golden-ratio#:~:text=ratio%20helps%20make%20better%20compositions,easy%20for%20users%20to%20navigate" TargetMode="External" /><Relationship Type="http://schemas.openxmlformats.org/officeDocument/2006/relationships/hyperlink" Id="rId79" Target="https://www.kittl.com/blogs/design-styles-name-stl/" TargetMode="External" /><Relationship Type="http://schemas.openxmlformats.org/officeDocument/2006/relationships/hyperlink" Id="rId61" Target="https://www.kittl.com/blogs/design-styles-name-stl/#:~:text=Applied%20to%20graphic%20design%2C%20Brutalism,digital%20resurgence%20in%20the%202010s" TargetMode="External" /><Relationship Type="http://schemas.openxmlformats.org/officeDocument/2006/relationships/hyperlink" Id="rId54" Target="https://www.kittl.com/blogs/design-styles-name-stl/#:~:text=Art%20Deco%20is%20a%20bold%2C,strong%20shapes%2C%20and%20structured%20layouts" TargetMode="External" /><Relationship Type="http://schemas.openxmlformats.org/officeDocument/2006/relationships/hyperlink" Id="rId55" Target="https://www.kittl.com/blogs/design-styles-name-stl/#:~:text=Art%20Nouveau%20embraces%20flowing%20lines%2C,response%20against%20industrial%20mass%20production" TargetMode="External" /><Relationship Type="http://schemas.openxmlformats.org/officeDocument/2006/relationships/hyperlink" Id="rId56" Target="https://www.kittl.com/blogs/design-styles-name-stl/#:~:text=Aurora%20is%20a%20gradient%20style,embracing%20bold%2C%20luminous%20color%20transitions" TargetMode="External" /><Relationship Type="http://schemas.openxmlformats.org/officeDocument/2006/relationships/hyperlink" Id="rId58" Target="https://www.kittl.com/blogs/design-styles-name-stl/#:~:text=Bauhaus%20strips%20design%20down%20to,design%20which%20we%20explored%20earlier" TargetMode="External" /><Relationship Type="http://schemas.openxmlformats.org/officeDocument/2006/relationships/hyperlink" Id="rId60" Target="https://www.kittl.com/blogs/design-styles-name-stl/#:~:text=Bohemian%2C%20or%20boho%2C%20design%20is,on%20bright%20and%20colorful%20palettes" TargetMode="External" /><Relationship Type="http://schemas.openxmlformats.org/officeDocument/2006/relationships/hyperlink" Id="rId65" Target="https://www.kittl.com/blogs/design-styles-name-stl/#:~:text=Farmhouse%20and%20cottage,and%20continue%20to%20thrive%20today" TargetMode="External" /><Relationship Type="http://schemas.openxmlformats.org/officeDocument/2006/relationships/hyperlink" Id="rId66" Target="https://www.kittl.com/blogs/design-styles-name-stl/#:~:text=Filigree%20is%20all%20about%20intricate%2C,making" TargetMode="External" /><Relationship Type="http://schemas.openxmlformats.org/officeDocument/2006/relationships/hyperlink" Id="rId67" Target="https://www.kittl.com/blogs/design-styles-name-stl/#:~:text=Gothic%20is%20a%20classic%20design,to%20fashion%20and%20visual%20branding" TargetMode="External" /><Relationship Type="http://schemas.openxmlformats.org/officeDocument/2006/relationships/hyperlink" Id="rId62" Target="https://www.kittl.com/blogs/design-styles-name-stl/#:~:text=One%20of%20the%20most%20fun,oriented%20products%2C%20and%20editorial%20designs" TargetMode="External" /><Relationship Type="http://schemas.openxmlformats.org/officeDocument/2006/relationships/hyperlink" Id="rId59" Target="https://www.kittl.com/blogs/design-styles-name-stl/#:~:text=The%20Bento%20Grid%2C%20inspired%20by,functional%20layouts%20became%20more%20popular" TargetMode="External" /><Relationship Type="http://schemas.openxmlformats.org/officeDocument/2006/relationships/hyperlink" Id="rId64" Target="https://www.kittl.com/blogs/design-styles-name-stl/#:~:text=The%20Ethereal%20style%20focuses%20on,in%20photography%20and%20web%20design" TargetMode="External" /><Relationship Type="http://schemas.openxmlformats.org/officeDocument/2006/relationships/hyperlink" Id="rId63" Target="https://www.kittl.com/blogs/design-styles-name-stl/#:~:text=Use%20Cybercore%20templates" TargetMode="External" /><Relationship Type="http://schemas.openxmlformats.org/officeDocument/2006/relationships/hyperlink" Id="rId57" Target="https://www.kittl.com/blogs/design-styles-name-stl/#:~:text=When%20it%20comes%20to%20Baroque,and%20art%20of%20the%20period" TargetMode="External" /><Relationship Type="http://schemas.openxmlformats.org/officeDocument/2006/relationships/hyperlink" Id="rId81" Target="https://www.manypixels.co/blog/inspiration/retro-design" TargetMode="External" /><Relationship Type="http://schemas.openxmlformats.org/officeDocument/2006/relationships/hyperlink" Id="rId70" Target="https://www.manypixels.co/blog/inspiration/retro-design#:~:text=What%20is%20retro%20design%3F" TargetMode="External" /><Relationship Type="http://schemas.openxmlformats.org/officeDocument/2006/relationships/hyperlink" Id="rId77" Target="https://www.park.edu/blog/a-guide-to-color-theory-in-graphic-design/" TargetMode="External" /><Relationship Type="http://schemas.openxmlformats.org/officeDocument/2006/relationships/hyperlink" Id="rId39" Target="https://www.park.edu/blog/a-guide-to-color-theory-in-graphic-design/#:~:text=,applying%20a%20monochromatic%20color%20scheme" TargetMode="External" /><Relationship Type="http://schemas.openxmlformats.org/officeDocument/2006/relationships/hyperlink" Id="rId38" Target="https://www.park.edu/blog/a-guide-to-color-theory-in-graphic-design/#:~:text=,or%20blues%20and%20purples%20together" TargetMode="External" /><Relationship Type="http://schemas.openxmlformats.org/officeDocument/2006/relationships/hyperlink" Id="rId41" Target="https://www.park.edu/blog/a-guide-to-color-theory-in-graphic-design/#:~:text=Color%20in%20Branding%20and%20Identity,Design" TargetMode="External" /><Relationship Type="http://schemas.openxmlformats.org/officeDocument/2006/relationships/hyperlink" Id="rId51" Target="https://www.park.edu/blog/a-guide-to-color-theory-in-graphic-design/#:~:text=First%20and%20foremost%2C%20graphic%20designers,when%20assessing%20your%20unique%20audience" TargetMode="External" /><Relationship Type="http://schemas.openxmlformats.org/officeDocument/2006/relationships/hyperlink" Id="rId52" Target="https://www.park.edu/blog/a-guide-to-color-theory-in-graphic-design/#:~:text=From%20there%2C%20designers%20should%20work,the%20impact%20of%20your%20branding" TargetMode="External" /><Relationship Type="http://schemas.openxmlformats.org/officeDocument/2006/relationships/hyperlink" Id="rId40" Target="https://www.park.edu/blog/a-guide-to-color-theory-in-graphic-design/#:~:text=So%2C%20what%20kinds%20of%20emotions,article%C2%A0on%20color%20theory%20in%20design" TargetMode="External" /><Relationship Type="http://schemas.openxmlformats.org/officeDocument/2006/relationships/hyperlink" Id="rId37" Target="https://www.park.edu/blog/a-guide-to-color-theory-in-graphic-design/#:~:text=There%20are%20many%20different%20types,of%20the%20most%20common%20including" TargetMode="External" /><Relationship Type="http://schemas.openxmlformats.org/officeDocument/2006/relationships/hyperlink" Id="rId36" Target="https://www.park.edu/blog/a-guide-to-color-theory-in-graphic-design/#:~:text=To%20effectively%20understand%20and%20use,and%20their%20various%20properties%2C%20including" TargetMode="External" /><Relationship Type="http://schemas.openxmlformats.org/officeDocument/2006/relationships/hyperlink" Id="rId35" Target="https://www.park.edu/blog/a-guide-to-color-theory-in-graphic-design/#:~:text=Understanding%20the%20Basics%20of%20Color,Theory" TargetMode="External" /></Relationships>
</file>

<file path=word/_rels/footnotes.xml.rels><?xml version="1.0" encoding="UTF-8"?><Relationships xmlns="http://schemas.openxmlformats.org/package/2006/relationships"><Relationship Type="http://schemas.openxmlformats.org/officeDocument/2006/relationships/hyperlink" Id="rId78" Target="https://bpkc.com/blogs/blog/how-to-use-color-theory-in-packaging" TargetMode="External" /><Relationship Type="http://schemas.openxmlformats.org/officeDocument/2006/relationships/hyperlink" Id="rId46" Target="https://bpkc.com/blogs/blog/how-to-use-color-theory-in-packaging#:~:text=Blue" TargetMode="External" /><Relationship Type="http://schemas.openxmlformats.org/officeDocument/2006/relationships/hyperlink" Id="rId47" Target="https://bpkc.com/blogs/blog/how-to-use-color-theory-in-packaging#:~:text=Green" TargetMode="External" /><Relationship Type="http://schemas.openxmlformats.org/officeDocument/2006/relationships/hyperlink" Id="rId48" Target="https://bpkc.com/blogs/blog/how-to-use-color-theory-in-packaging#:~:text=Orange" TargetMode="External" /><Relationship Type="http://schemas.openxmlformats.org/officeDocument/2006/relationships/hyperlink" Id="rId43" Target="https://bpkc.com/blogs/blog/how-to-use-color-theory-in-packaging#:~:text=People%27s%20moods%20and%20feelings%20are,their%20sales%20and%20marketing%20objectives" TargetMode="External" /><Relationship Type="http://schemas.openxmlformats.org/officeDocument/2006/relationships/hyperlink" Id="rId49" Target="https://bpkc.com/blogs/blog/how-to-use-color-theory-in-packaging#:~:text=Purple" TargetMode="External" /><Relationship Type="http://schemas.openxmlformats.org/officeDocument/2006/relationships/hyperlink" Id="rId44" Target="https://bpkc.com/blogs/blog/how-to-use-color-theory-in-packaging#:~:text=Red" TargetMode="External" /><Relationship Type="http://schemas.openxmlformats.org/officeDocument/2006/relationships/hyperlink" Id="rId45" Target="https://bpkc.com/blogs/blog/how-to-use-color-theory-in-packaging#:~:text=Yellow" TargetMode="External" /><Relationship Type="http://schemas.openxmlformats.org/officeDocument/2006/relationships/hyperlink" Id="rId50" Target="https://bpkc.com/blogs/blog/how-to-use-color-theory-in-packaging#:~:text=designing%20effective%20marketing%20campaigns%20because,colors%20without%20even%20realizing%20it" TargetMode="External" /><Relationship Type="http://schemas.openxmlformats.org/officeDocument/2006/relationships/hyperlink" Id="rId80" Target="https://www.adobe.com/uk/express/learn/blog/minimalist-design" TargetMode="External" /><Relationship Type="http://schemas.openxmlformats.org/officeDocument/2006/relationships/hyperlink" Id="rId68" Target="https://www.adobe.com/uk/express/learn/blog/minimalist-design#:~:text=Minimalist%20design%20is%20focused%20on,impact%20without%20overwhelming%20the%20viewer" TargetMode="External" /><Relationship Type="http://schemas.openxmlformats.org/officeDocument/2006/relationships/hyperlink" Id="rId69" Target="https://www.adobe.com/uk/express/learn/blog/minimalist-design#:~:text=Minimalist%20design%20principles%20for%20impactful,graphics" TargetMode="External" /><Relationship Type="http://schemas.openxmlformats.org/officeDocument/2006/relationships/hyperlink" Id="rId76" Target="https://www.interaction-design.org/literature/topics/golden-ratio" TargetMode="External" /><Relationship Type="http://schemas.openxmlformats.org/officeDocument/2006/relationships/hyperlink" Id="rId32" Target="https://www.interaction-design.org/literature/topics/golden-ratio#:~:text=" TargetMode="External" /><Relationship Type="http://schemas.openxmlformats.org/officeDocument/2006/relationships/hyperlink" Id="rId30" Target="https://www.interaction-design.org/literature/topics/golden-ratio#:~:text=For%20instance%2C%20imagine%20the%20body,the%20header%20and%20body%20text" TargetMode="External" /><Relationship Type="http://schemas.openxmlformats.org/officeDocument/2006/relationships/hyperlink" Id="rId24" Target="https://www.interaction-design.org/literature/topics/golden-ratio#:~:text=Fortunately%2C%20we%20can%20approximate%20this,618" TargetMode="External" /><Relationship Type="http://schemas.openxmlformats.org/officeDocument/2006/relationships/hyperlink" Id="rId28" Target="https://www.interaction-design.org/literature/topics/golden-ratio#:~:text=How%20to%20Apply%20the%20Golden,Ratio%20in%20Design" TargetMode="External" /><Relationship Type="http://schemas.openxmlformats.org/officeDocument/2006/relationships/hyperlink" Id="rId31" Target="https://www.interaction-design.org/literature/topics/golden-ratio#:~:text=The%20golden%20ratio%20can%20help,works%20best%20as%20an%20image" TargetMode="External" /><Relationship Type="http://schemas.openxmlformats.org/officeDocument/2006/relationships/hyperlink" Id="rId22" Target="https://www.interaction-design.org/literature/topics/golden-ratio#:~:text=The%20golden%20ratio%20is%20also,of%2034%2C%2055%2C%2089%2C%20144" TargetMode="External" /><Relationship Type="http://schemas.openxmlformats.org/officeDocument/2006/relationships/hyperlink" Id="rId23" Target="https://www.interaction-design.org/literature/topics/golden-ratio#:~:text=The%20golden%20ratio%2C%20also%20known,of%20the%20sequence%20throughout%20many" TargetMode="External" /><Relationship Type="http://schemas.openxmlformats.org/officeDocument/2006/relationships/hyperlink" Id="rId33" Target="https://www.interaction-design.org/literature/topics/golden-ratio#:~:text=Tools%20to%20Apply%20the%20Golden,Ratio" TargetMode="External" /><Relationship Type="http://schemas.openxmlformats.org/officeDocument/2006/relationships/hyperlink" Id="rId21" Target="https://www.interaction-design.org/literature/topics/golden-ratio#:~:text=What%20is%20the%20Golden%20Ratio%3F" TargetMode="External" /><Relationship Type="http://schemas.openxmlformats.org/officeDocument/2006/relationships/hyperlink" Id="rId26" Target="https://www.interaction-design.org/literature/topics/golden-ratio#:~:text=fascinating%E2%80%94relationship%C2%A0creates%20a%20unique%20sense%20of,%E2%80%9D" TargetMode="External" /><Relationship Type="http://schemas.openxmlformats.org/officeDocument/2006/relationships/hyperlink" Id="rId25" Target="https://www.interaction-design.org/literature/topics/golden-ratio#:~:text=in%20slightly%20more%20complex%20ways,with%20the%20ratio%20more%20quickly" TargetMode="External" /><Relationship Type="http://schemas.openxmlformats.org/officeDocument/2006/relationships/hyperlink" Id="rId29" Target="https://www.interaction-design.org/literature/topics/golden-ratio#:~:text=ratio%20helps%20make%20better%20compositions,easy%20for%20users%20to%20navigate" TargetMode="External" /><Relationship Type="http://schemas.openxmlformats.org/officeDocument/2006/relationships/hyperlink" Id="rId79" Target="https://www.kittl.com/blogs/design-styles-name-stl/" TargetMode="External" /><Relationship Type="http://schemas.openxmlformats.org/officeDocument/2006/relationships/hyperlink" Id="rId61" Target="https://www.kittl.com/blogs/design-styles-name-stl/#:~:text=Applied%20to%20graphic%20design%2C%20Brutalism,digital%20resurgence%20in%20the%202010s" TargetMode="External" /><Relationship Type="http://schemas.openxmlformats.org/officeDocument/2006/relationships/hyperlink" Id="rId54" Target="https://www.kittl.com/blogs/design-styles-name-stl/#:~:text=Art%20Deco%20is%20a%20bold%2C,strong%20shapes%2C%20and%20structured%20layouts" TargetMode="External" /><Relationship Type="http://schemas.openxmlformats.org/officeDocument/2006/relationships/hyperlink" Id="rId55" Target="https://www.kittl.com/blogs/design-styles-name-stl/#:~:text=Art%20Nouveau%20embraces%20flowing%20lines%2C,response%20against%20industrial%20mass%20production" TargetMode="External" /><Relationship Type="http://schemas.openxmlformats.org/officeDocument/2006/relationships/hyperlink" Id="rId56" Target="https://www.kittl.com/blogs/design-styles-name-stl/#:~:text=Aurora%20is%20a%20gradient%20style,embracing%20bold%2C%20luminous%20color%20transitions" TargetMode="External" /><Relationship Type="http://schemas.openxmlformats.org/officeDocument/2006/relationships/hyperlink" Id="rId58" Target="https://www.kittl.com/blogs/design-styles-name-stl/#:~:text=Bauhaus%20strips%20design%20down%20to,design%20which%20we%20explored%20earlier" TargetMode="External" /><Relationship Type="http://schemas.openxmlformats.org/officeDocument/2006/relationships/hyperlink" Id="rId60" Target="https://www.kittl.com/blogs/design-styles-name-stl/#:~:text=Bohemian%2C%20or%20boho%2C%20design%20is,on%20bright%20and%20colorful%20palettes" TargetMode="External" /><Relationship Type="http://schemas.openxmlformats.org/officeDocument/2006/relationships/hyperlink" Id="rId65" Target="https://www.kittl.com/blogs/design-styles-name-stl/#:~:text=Farmhouse%20and%20cottage,and%20continue%20to%20thrive%20today" TargetMode="External" /><Relationship Type="http://schemas.openxmlformats.org/officeDocument/2006/relationships/hyperlink" Id="rId66" Target="https://www.kittl.com/blogs/design-styles-name-stl/#:~:text=Filigree%20is%20all%20about%20intricate%2C,making" TargetMode="External" /><Relationship Type="http://schemas.openxmlformats.org/officeDocument/2006/relationships/hyperlink" Id="rId67" Target="https://www.kittl.com/blogs/design-styles-name-stl/#:~:text=Gothic%20is%20a%20classic%20design,to%20fashion%20and%20visual%20branding" TargetMode="External" /><Relationship Type="http://schemas.openxmlformats.org/officeDocument/2006/relationships/hyperlink" Id="rId62" Target="https://www.kittl.com/blogs/design-styles-name-stl/#:~:text=One%20of%20the%20most%20fun,oriented%20products%2C%20and%20editorial%20designs" TargetMode="External" /><Relationship Type="http://schemas.openxmlformats.org/officeDocument/2006/relationships/hyperlink" Id="rId59" Target="https://www.kittl.com/blogs/design-styles-name-stl/#:~:text=The%20Bento%20Grid%2C%20inspired%20by,functional%20layouts%20became%20more%20popular" TargetMode="External" /><Relationship Type="http://schemas.openxmlformats.org/officeDocument/2006/relationships/hyperlink" Id="rId64" Target="https://www.kittl.com/blogs/design-styles-name-stl/#:~:text=The%20Ethereal%20style%20focuses%20on,in%20photography%20and%20web%20design" TargetMode="External" /><Relationship Type="http://schemas.openxmlformats.org/officeDocument/2006/relationships/hyperlink" Id="rId63" Target="https://www.kittl.com/blogs/design-styles-name-stl/#:~:text=Use%20Cybercore%20templates" TargetMode="External" /><Relationship Type="http://schemas.openxmlformats.org/officeDocument/2006/relationships/hyperlink" Id="rId57" Target="https://www.kittl.com/blogs/design-styles-name-stl/#:~:text=When%20it%20comes%20to%20Baroque,and%20art%20of%20the%20period" TargetMode="External" /><Relationship Type="http://schemas.openxmlformats.org/officeDocument/2006/relationships/hyperlink" Id="rId81" Target="https://www.manypixels.co/blog/inspiration/retro-design" TargetMode="External" /><Relationship Type="http://schemas.openxmlformats.org/officeDocument/2006/relationships/hyperlink" Id="rId70" Target="https://www.manypixels.co/blog/inspiration/retro-design#:~:text=What%20is%20retro%20design%3F" TargetMode="External" /><Relationship Type="http://schemas.openxmlformats.org/officeDocument/2006/relationships/hyperlink" Id="rId77" Target="https://www.park.edu/blog/a-guide-to-color-theory-in-graphic-design/" TargetMode="External" /><Relationship Type="http://schemas.openxmlformats.org/officeDocument/2006/relationships/hyperlink" Id="rId39" Target="https://www.park.edu/blog/a-guide-to-color-theory-in-graphic-design/#:~:text=,applying%20a%20monochromatic%20color%20scheme" TargetMode="External" /><Relationship Type="http://schemas.openxmlformats.org/officeDocument/2006/relationships/hyperlink" Id="rId38" Target="https://www.park.edu/blog/a-guide-to-color-theory-in-graphic-design/#:~:text=,or%20blues%20and%20purples%20together" TargetMode="External" /><Relationship Type="http://schemas.openxmlformats.org/officeDocument/2006/relationships/hyperlink" Id="rId41" Target="https://www.park.edu/blog/a-guide-to-color-theory-in-graphic-design/#:~:text=Color%20in%20Branding%20and%20Identity,Design" TargetMode="External" /><Relationship Type="http://schemas.openxmlformats.org/officeDocument/2006/relationships/hyperlink" Id="rId51" Target="https://www.park.edu/blog/a-guide-to-color-theory-in-graphic-design/#:~:text=First%20and%20foremost%2C%20graphic%20designers,when%20assessing%20your%20unique%20audience" TargetMode="External" /><Relationship Type="http://schemas.openxmlformats.org/officeDocument/2006/relationships/hyperlink" Id="rId52" Target="https://www.park.edu/blog/a-guide-to-color-theory-in-graphic-design/#:~:text=From%20there%2C%20designers%20should%20work,the%20impact%20of%20your%20branding" TargetMode="External" /><Relationship Type="http://schemas.openxmlformats.org/officeDocument/2006/relationships/hyperlink" Id="rId40" Target="https://www.park.edu/blog/a-guide-to-color-theory-in-graphic-design/#:~:text=So%2C%20what%20kinds%20of%20emotions,article%C2%A0on%20color%20theory%20in%20design" TargetMode="External" /><Relationship Type="http://schemas.openxmlformats.org/officeDocument/2006/relationships/hyperlink" Id="rId37" Target="https://www.park.edu/blog/a-guide-to-color-theory-in-graphic-design/#:~:text=There%20are%20many%20different%20types,of%20the%20most%20common%20including" TargetMode="External" /><Relationship Type="http://schemas.openxmlformats.org/officeDocument/2006/relationships/hyperlink" Id="rId36" Target="https://www.park.edu/blog/a-guide-to-color-theory-in-graphic-design/#:~:text=To%20effectively%20understand%20and%20use,and%20their%20various%20properties%2C%20including" TargetMode="External" /><Relationship Type="http://schemas.openxmlformats.org/officeDocument/2006/relationships/hyperlink" Id="rId35" Target="https://www.park.edu/blog/a-guide-to-color-theory-in-graphic-design/#:~:text=Understanding%20the%20Basics%20of%20Color,The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2026-01-28T13:58:54Z</dcterms:created>
  <dcterms:modified xsi:type="dcterms:W3CDTF">2026-01-28T13:58:54Z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