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E8B7" w14:textId="4E6C39C2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The US banking sector has faced several major crises over the years</w:t>
      </w:r>
      <w:r w:rsidR="009F4296">
        <w:rPr>
          <w:rFonts w:ascii="Times New Roman" w:hAnsi="Times New Roman" w:cs="Times New Roman"/>
          <w:sz w:val="28"/>
          <w:szCs w:val="28"/>
        </w:rPr>
        <w:t xml:space="preserve"> </w:t>
      </w:r>
      <w:r w:rsidR="009F4296">
        <w:rPr>
          <w:rFonts w:ascii="Times New Roman" w:hAnsi="Times New Roman" w:cs="Times New Roman"/>
          <w:sz w:val="28"/>
          <w:szCs w:val="28"/>
        </w:rPr>
        <w:softHyphen/>
      </w:r>
      <w:r w:rsidR="009F4296">
        <w:rPr>
          <w:rFonts w:ascii="Times New Roman" w:hAnsi="Times New Roman" w:cs="Times New Roman"/>
          <w:sz w:val="28"/>
          <w:szCs w:val="28"/>
        </w:rPr>
        <w:softHyphen/>
        <w:t>-</w:t>
      </w:r>
    </w:p>
    <w:p w14:paraId="7AD99489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082446BB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1. Great Depression (1929-1939)</w:t>
      </w:r>
    </w:p>
    <w:p w14:paraId="6AF3F3E6" w14:textId="517765BC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Crisis:</w:t>
      </w:r>
    </w:p>
    <w:p w14:paraId="2BE0BB29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The stock market crash of 1929 led to widespread bank failures.</w:t>
      </w:r>
    </w:p>
    <w:p w14:paraId="6778F06E" w14:textId="521BE007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By 1933, nearly 50% of US banks had failed.</w:t>
      </w:r>
    </w:p>
    <w:p w14:paraId="0B4F37B6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Bank failures: ~9,000 banks between 1930-1933.</w:t>
      </w:r>
    </w:p>
    <w:p w14:paraId="7918EAC6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Unemployment: Peaked at 25%.</w:t>
      </w:r>
    </w:p>
    <w:p w14:paraId="6875E58C" w14:textId="6C86C4C5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Strategies to Overcome:</w:t>
      </w:r>
    </w:p>
    <w:p w14:paraId="0DF40793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Emergency Banking Act (1933): Allowed banks to reopen under Treasury Department supervision, with federal loans available if needed.</w:t>
      </w:r>
    </w:p>
    <w:p w14:paraId="65D35277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Federal Deposit Insurance Corporation (FDIC, 1933): Established to insure deposits, which restored public confidence in the banking system.</w:t>
      </w:r>
    </w:p>
    <w:p w14:paraId="770F84AE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Glass-Steagall Act (1933): Separated commercial and investment banking to reduce risks.</w:t>
      </w:r>
    </w:p>
    <w:p w14:paraId="2962052B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2. Savings and Loan Crisis (1980s-1990s)</w:t>
      </w:r>
    </w:p>
    <w:p w14:paraId="611E1840" w14:textId="0937B3DA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Crisis:</w:t>
      </w:r>
    </w:p>
    <w:p w14:paraId="5A95347A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Deregulation in the early 1980s led to risky lending and investment practices.</w:t>
      </w:r>
    </w:p>
    <w:p w14:paraId="290B155F" w14:textId="1B5E192F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Over 1,000 savings and loan institutions failed, costing taxpayers around $124 billion.</w:t>
      </w:r>
    </w:p>
    <w:p w14:paraId="7FD7EBDA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Cost to taxpayers: ~$124 billion.</w:t>
      </w:r>
    </w:p>
    <w:p w14:paraId="03F8EE3A" w14:textId="5EA60D9D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Institutions failed: Over 1,000.</w:t>
      </w:r>
    </w:p>
    <w:p w14:paraId="0A759FE0" w14:textId="38FB7675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Strategies to Overcome:</w:t>
      </w:r>
    </w:p>
    <w:p w14:paraId="5D82FB90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Depository Institutions Deregulation and Monetary Control Act (1980): Phased out interest rate ceilings on deposits.</w:t>
      </w:r>
    </w:p>
    <w:p w14:paraId="04F99D15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Financial Institutions Reform, Recovery, and Enforcement Act (FIRREA, 1989): Abolished the Federal Savings and Loan Insurance Corporation (FSLIC) and transferred its responsibilities to the FDIC.</w:t>
      </w:r>
    </w:p>
    <w:p w14:paraId="43B6F6C6" w14:textId="23651F0C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lastRenderedPageBreak/>
        <w:t>Resolution Trust Corporation (RTC): Created to liquidate assets of failed institutions.</w:t>
      </w:r>
    </w:p>
    <w:p w14:paraId="1BA9519B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3. Dot-Com Bubble Burst (2000-2002)</w:t>
      </w:r>
    </w:p>
    <w:p w14:paraId="49AC7529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Crisis:</w:t>
      </w:r>
    </w:p>
    <w:p w14:paraId="36F6D334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Overvaluation of internet-based companies led to a market collapse.</w:t>
      </w:r>
    </w:p>
    <w:p w14:paraId="361150FA" w14:textId="28A75AC7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Many tech companies went bankrupt, and the NASDAQ fell by 78%.</w:t>
      </w:r>
    </w:p>
    <w:p w14:paraId="6A48FA2E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NASDAQ decline: 78% from peak to trough.</w:t>
      </w:r>
    </w:p>
    <w:p w14:paraId="375245B5" w14:textId="0CB2B73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Market capitalization loss: ~$5 trillion.</w:t>
      </w:r>
    </w:p>
    <w:p w14:paraId="515C4D8D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Strategies to Overcome:</w:t>
      </w:r>
    </w:p>
    <w:p w14:paraId="7DACBC71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Federal Reserve Interest Rate Cuts: The Fed lowered interest rates from 6.5% in 2000 to 1% by 2003 to stimulate the economy.</w:t>
      </w:r>
    </w:p>
    <w:p w14:paraId="66C64332" w14:textId="7D393A73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Sarbanes-Oxley Act (2002): Increased corporate governance and financial disclosure requirements to restore investor confidence.</w:t>
      </w:r>
    </w:p>
    <w:p w14:paraId="17844A29" w14:textId="77777777" w:rsidR="009F4296" w:rsidRPr="009E3733" w:rsidRDefault="009F4296" w:rsidP="009E3733">
      <w:pPr>
        <w:rPr>
          <w:rFonts w:ascii="Times New Roman" w:hAnsi="Times New Roman" w:cs="Times New Roman"/>
          <w:sz w:val="28"/>
          <w:szCs w:val="28"/>
        </w:rPr>
      </w:pPr>
    </w:p>
    <w:p w14:paraId="5F0CB0A6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4. Global Financial Crisis (2007-2009)</w:t>
      </w:r>
    </w:p>
    <w:p w14:paraId="64C9CB40" w14:textId="5D25F048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Crisis:</w:t>
      </w:r>
    </w:p>
    <w:p w14:paraId="2C875315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Collapse of the housing bubble led to severe financial instability.</w:t>
      </w:r>
    </w:p>
    <w:p w14:paraId="5E8B17A1" w14:textId="25DC0D1E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Major institutions like Lehman Brothers went bankrupt, leading to a credit crunch.</w:t>
      </w:r>
    </w:p>
    <w:p w14:paraId="658395BA" w14:textId="77777777" w:rsidR="009F4296" w:rsidRPr="009E3733" w:rsidRDefault="009F4296" w:rsidP="009F4296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TARP funds used: ~$475 billion.</w:t>
      </w:r>
    </w:p>
    <w:p w14:paraId="05F00F32" w14:textId="0C5D9567" w:rsidR="009F4296" w:rsidRPr="009E3733" w:rsidRDefault="009F4296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Major bank failures: Lehman Brothers (assets of $639 billion).</w:t>
      </w:r>
    </w:p>
    <w:p w14:paraId="0D8E72BF" w14:textId="137FD8A5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Strategies to Overcome:</w:t>
      </w:r>
    </w:p>
    <w:p w14:paraId="2CD4B3CC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Emergency Economic Stabilization Act (2008): Created the Troubled Asset Relief Program (TARP), which authorized $700 billion to purchase distressed assets and inject capital into banks.</w:t>
      </w:r>
    </w:p>
    <w:p w14:paraId="77026B9A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Federal Reserve Quantitative Easing (QE): Large-scale asset purchases to increase money supply and lower interest rates.</w:t>
      </w:r>
    </w:p>
    <w:p w14:paraId="32E6F2A0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lastRenderedPageBreak/>
        <w:t>Dodd-Frank Wall Street Reform and Consumer Protection Act (2010): Implemented comprehensive financial regulations to prevent future crises, including the Volcker Rule to limit speculative investments by banks.</w:t>
      </w:r>
    </w:p>
    <w:p w14:paraId="60F6AB61" w14:textId="77777777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5. COVID-19 Pandemic (2020-Present)</w:t>
      </w:r>
    </w:p>
    <w:p w14:paraId="5BE179EC" w14:textId="2AA6E74B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Crisis:</w:t>
      </w:r>
    </w:p>
    <w:p w14:paraId="740F3736" w14:textId="6265826F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The pandemic caused a global economic shutdown, impacting all sectors including banking.</w:t>
      </w:r>
    </w:p>
    <w:p w14:paraId="08ACDA9A" w14:textId="77777777" w:rsidR="009F4296" w:rsidRPr="009E3733" w:rsidRDefault="009F4296" w:rsidP="009F4296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Federal Reserve balance sheet expansion: Over $7 trillion by the end of 2020.</w:t>
      </w:r>
    </w:p>
    <w:p w14:paraId="2978B048" w14:textId="5A12ED1C" w:rsidR="009E3733" w:rsidRDefault="009F4296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PPP loans disbursed: ~$800 billion.</w:t>
      </w:r>
    </w:p>
    <w:p w14:paraId="06C602B7" w14:textId="7C5023C1" w:rsidR="009E3733" w:rsidRPr="009E3733" w:rsidRDefault="009E3733" w:rsidP="009E3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733">
        <w:rPr>
          <w:rFonts w:ascii="Times New Roman" w:hAnsi="Times New Roman" w:cs="Times New Roman"/>
          <w:b/>
          <w:bCs/>
          <w:sz w:val="28"/>
          <w:szCs w:val="28"/>
        </w:rPr>
        <w:t>Strategies to Overcome:</w:t>
      </w:r>
    </w:p>
    <w:p w14:paraId="6AC96F43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Federal Reserve Interest Rate Cuts: Rates were cut to near-zero to support borrowing and spending.</w:t>
      </w:r>
    </w:p>
    <w:p w14:paraId="4CBE4E42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Paycheck Protection Program (PPP): Provided forgivable loans to small businesses to keep workers employed.</w:t>
      </w:r>
    </w:p>
    <w:p w14:paraId="3BCD09A0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Economic Stimulus Packages: Multiple rounds of stimulus payments to individuals and financial support for businesses.</w:t>
      </w:r>
    </w:p>
    <w:p w14:paraId="43F71C30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  <w:r w:rsidRPr="009E3733">
        <w:rPr>
          <w:rFonts w:ascii="Times New Roman" w:hAnsi="Times New Roman" w:cs="Times New Roman"/>
          <w:sz w:val="28"/>
          <w:szCs w:val="28"/>
        </w:rPr>
        <w:t>Quantitative Easing: Continued large-scale asset purchases to maintain liquidity.</w:t>
      </w:r>
    </w:p>
    <w:p w14:paraId="6A24238E" w14:textId="77777777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2AD8C5AA" w14:textId="77777777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4F67A5E0" w14:textId="77777777" w:rsid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30985225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0C9B3D28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3A8360AB" w14:textId="3A8F5B1E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5D2059BC" w14:textId="3BC84644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3D1F646D" w14:textId="77777777" w:rsidR="009E3733" w:rsidRPr="009E3733" w:rsidRDefault="009E3733" w:rsidP="009E3733">
      <w:pPr>
        <w:rPr>
          <w:rFonts w:ascii="Times New Roman" w:hAnsi="Times New Roman" w:cs="Times New Roman"/>
          <w:sz w:val="28"/>
          <w:szCs w:val="28"/>
        </w:rPr>
      </w:pPr>
    </w:p>
    <w:p w14:paraId="308C1B49" w14:textId="231F3F3D" w:rsidR="007735C5" w:rsidRPr="009E3733" w:rsidRDefault="007735C5" w:rsidP="009E3733">
      <w:pPr>
        <w:rPr>
          <w:rFonts w:ascii="Times New Roman" w:hAnsi="Times New Roman" w:cs="Times New Roman"/>
          <w:sz w:val="28"/>
          <w:szCs w:val="28"/>
        </w:rPr>
      </w:pPr>
    </w:p>
    <w:sectPr w:rsidR="007735C5" w:rsidRPr="009E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33"/>
    <w:rsid w:val="0066654D"/>
    <w:rsid w:val="007735C5"/>
    <w:rsid w:val="009E3733"/>
    <w:rsid w:val="009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3333"/>
  <w15:chartTrackingRefBased/>
  <w15:docId w15:val="{F77D5B6D-3183-4895-941C-69DBE9CB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8B717BC525543B529379C16A8ADE1" ma:contentTypeVersion="5" ma:contentTypeDescription="Create a new document." ma:contentTypeScope="" ma:versionID="ab21929a39cc2d98b316ca40ae1f084b">
  <xsd:schema xmlns:xsd="http://www.w3.org/2001/XMLSchema" xmlns:xs="http://www.w3.org/2001/XMLSchema" xmlns:p="http://schemas.microsoft.com/office/2006/metadata/properties" xmlns:ns3="b6c0e444-8d3f-4441-bef4-d2219cd5da69" targetNamespace="http://schemas.microsoft.com/office/2006/metadata/properties" ma:root="true" ma:fieldsID="2fe1b54ec6760a79cbeb0b6b37d49625" ns3:_="">
    <xsd:import namespace="b6c0e444-8d3f-4441-bef4-d2219cd5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0e444-8d3f-4441-bef4-d2219cd5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7A61A-5D59-41C5-BF23-65ED278BE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0e444-8d3f-4441-bef4-d2219cd5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2BD5-6B43-4937-A67A-6A04FAF85D6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6c0e444-8d3f-4441-bef4-d2219cd5da6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C250C8A-C492-4065-87B7-BA413BFAE7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2</cp:revision>
  <dcterms:created xsi:type="dcterms:W3CDTF">2024-06-07T12:50:00Z</dcterms:created>
  <dcterms:modified xsi:type="dcterms:W3CDTF">2024-06-07T12:50:00Z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0x0101009CB8B717BC525543B529379C16A8ADE1</vt:lpwstr>
  </property>
</Properties>
</file>