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spacing w:after="200"/>
        <w:jc w:val="center"/>
      </w:pPr>
      <w:r>
        <w:rPr>
          <w:rFonts w:ascii="Calibri" w:hAnsi="Calibri" w:eastAsia="Microsoft YaHei"/>
          <w:b/>
          <w:color w:val="2E74B5"/>
          <w:sz w:val="34"/>
        </w:rPr>
        <w:t>TABsucks</w:t>
      </w:r>
    </w:p>
    <w:p>
      <w:pPr>
        <w:spacing w:after="160"/>
        <w:jc w:val="center"/>
      </w:pPr>
      <w:r>
        <w:rPr>
          <w:rFonts w:ascii="Calibri" w:hAnsi="Calibri" w:eastAsia="Microsoft YaHei"/>
          <w:b/>
          <w:color w:val="17365D"/>
          <w:sz w:val="56"/>
        </w:rPr>
        <w:t>软件配置与运维文档</w:t>
      </w:r>
    </w:p>
    <w:p>
      <w:pPr>
        <w:spacing w:after="1160"/>
        <w:jc w:val="center"/>
      </w:pPr>
      <w:r>
        <w:rPr>
          <w:rFonts w:ascii="Calibri" w:hAnsi="Calibri" w:eastAsia="Microsoft YaHei"/>
          <w:i/>
          <w:color w:val="666666"/>
          <w:sz w:val="24"/>
        </w:rPr>
        <w:t>Configuration Management and Operations Plan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21"/>
              </w:rPr>
              <w:t>文档编号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21"/>
              </w:rPr>
              <w:t>TABSUCKS-CMO-001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21"/>
              </w:rPr>
              <w:t>文档版本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21"/>
              </w:rPr>
              <w:t>V1.0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21"/>
              </w:rPr>
              <w:t>文档状态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21"/>
              </w:rPr>
              <w:t>课程提交候选版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21"/>
              </w:rPr>
              <w:t>项目团队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21"/>
              </w:rPr>
              <w:t>TABsucks 项目组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21"/>
              </w:rPr>
              <w:t>组长学号/姓名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21"/>
              </w:rPr>
              <w:t>待填写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7365D"/>
                <w:sz w:val="21"/>
              </w:rPr>
              <w:t>编制日期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sz w:val="21"/>
              </w:rPr>
              <w:t>2026-07-18</w:t>
            </w:r>
          </w:p>
        </w:tc>
      </w:tr>
    </w:tbl>
    <w:p/>
    <w:p>
      <w:pPr>
        <w:jc w:val="center"/>
      </w:pPr>
      <w:r>
        <w:rPr>
          <w:rFonts w:ascii="Calibri" w:hAnsi="Calibri" w:eastAsia="Microsoft YaHei"/>
          <w:color w:val="666666"/>
          <w:sz w:val="19"/>
        </w:rPr>
        <w:t>适用范围：TABsucks Windows 桌面发行与本地 Web 运行环境</w:t>
      </w:r>
    </w:p>
    <w:p>
      <w:r>
        <w:br w:type="page"/>
      </w:r>
    </w:p>
    <w:p>
      <w:pPr>
        <w:pStyle w:val="Heading1"/>
        <w:spacing w:before="0"/>
      </w:pPr>
      <w:r>
        <w:t>目录</w:t>
      </w:r>
    </w:p>
    <w:p>
      <w:r>
        <w:fldChar w:fldCharType="begin"/>
        <w:instrText xml:space="preserve">TOC \o "1-3" \h \z \u</w:instrText>
        <w:fldChar w:fldCharType="separate"/>
        <w:t>在 Word 中右键更新目录</w:t>
        <w:fldChar w:fldCharType="end"/>
      </w:r>
    </w:p>
    <w:p>
      <w:r>
        <w:br w:type="page"/>
      </w:r>
    </w:p>
    <w:p>
      <w:pPr>
        <w:pStyle w:val="Heading2"/>
        <w:keepNext/>
      </w:pPr>
      <w:r>
        <w:rPr>
          <w:rFonts w:ascii="Calibri" w:hAnsi="Calibri" w:eastAsia="Microsoft YaHei"/>
        </w:rPr>
        <w:t>文档控制</w:t>
      </w:r>
    </w:p>
    <w:p>
      <w:pPr>
        <w:pStyle w:val="Heading3"/>
        <w:keepNext/>
      </w:pPr>
      <w:r>
        <w:rPr>
          <w:rFonts w:ascii="Calibri" w:hAnsi="Calibri" w:eastAsia="Microsoft YaHei"/>
        </w:rPr>
        <w:t>修订记录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207"/>
        <w:gridCol w:w="1509"/>
        <w:gridCol w:w="1207"/>
        <w:gridCol w:w="4227"/>
        <w:gridCol w:w="1210"/>
      </w:tblGrid>
      <w:tr>
        <w:trPr>
          <w:tblHeader/>
        </w:trPr>
        <w:tc>
          <w:tcPr>
            <w:tcW w:type="dxa" w:w="120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/>
              <w:jc w:val="center"/>
            </w:pPr>
            <w:r>
              <w:rPr>
                <w:b/>
                <w:color w:val="17365D"/>
              </w:rPr>
            </w:r>
            <w:r>
              <w:rPr>
                <w:rFonts w:ascii="Calibri" w:hAnsi="Calibri" w:eastAsia="Microsoft YaHei"/>
                <w:b/>
                <w:color w:val="17365D"/>
                <w:sz w:val="18"/>
              </w:rPr>
              <w:t>版本</w:t>
            </w:r>
          </w:p>
        </w:tc>
        <w:tc>
          <w:tcPr>
            <w:tcW w:type="dxa" w:w="150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/>
              <w:jc w:val="center"/>
            </w:pPr>
            <w:r>
              <w:rPr>
                <w:b/>
                <w:color w:val="17365D"/>
              </w:rPr>
            </w:r>
            <w:r>
              <w:rPr>
                <w:rFonts w:ascii="Calibri" w:hAnsi="Calibri" w:eastAsia="Microsoft YaHei"/>
                <w:b/>
                <w:color w:val="17365D"/>
                <w:sz w:val="18"/>
              </w:rPr>
              <w:t>日期</w:t>
            </w:r>
          </w:p>
        </w:tc>
        <w:tc>
          <w:tcPr>
            <w:tcW w:type="dxa" w:w="120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/>
              <w:jc w:val="center"/>
            </w:pPr>
            <w:r>
              <w:rPr>
                <w:b/>
                <w:color w:val="17365D"/>
              </w:rPr>
            </w:r>
            <w:r>
              <w:rPr>
                <w:rFonts w:ascii="Calibri" w:hAnsi="Calibri" w:eastAsia="Microsoft YaHei"/>
                <w:b/>
                <w:color w:val="17365D"/>
                <w:sz w:val="18"/>
              </w:rPr>
              <w:t>修订人</w:t>
            </w:r>
          </w:p>
        </w:tc>
        <w:tc>
          <w:tcPr>
            <w:tcW w:type="dxa" w:w="422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/>
              <w:jc w:val="center"/>
            </w:pPr>
            <w:r>
              <w:rPr>
                <w:b/>
                <w:color w:val="17365D"/>
              </w:rPr>
            </w:r>
            <w:r>
              <w:rPr>
                <w:rFonts w:ascii="Calibri" w:hAnsi="Calibri" w:eastAsia="Microsoft YaHei"/>
                <w:b/>
                <w:color w:val="17365D"/>
                <w:sz w:val="18"/>
              </w:rPr>
              <w:t>修订内容</w:t>
            </w:r>
          </w:p>
        </w:tc>
        <w:tc>
          <w:tcPr>
            <w:tcW w:type="dxa" w:w="1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/>
              <w:jc w:val="center"/>
            </w:pPr>
            <w:r>
              <w:rPr>
                <w:b/>
                <w:color w:val="17365D"/>
              </w:rPr>
            </w:r>
            <w:r>
              <w:rPr>
                <w:rFonts w:ascii="Calibri" w:hAnsi="Calibri" w:eastAsia="Microsoft YaHei"/>
                <w:b/>
                <w:color w:val="17365D"/>
                <w:sz w:val="18"/>
              </w:rPr>
              <w:t>状态</w:t>
            </w:r>
          </w:p>
        </w:tc>
      </w:tr>
      <w:tr>
        <w:tc>
          <w:tcPr>
            <w:tcW w:type="dxa" w:w="120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sz w:val="18"/>
              </w:rPr>
              <w:t>V0.1</w:t>
            </w:r>
          </w:p>
        </w:tc>
        <w:tc>
          <w:tcPr>
            <w:tcW w:type="dxa" w:w="150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sz w:val="18"/>
              </w:rPr>
              <w:t>2026-07-17</w:t>
            </w:r>
          </w:p>
        </w:tc>
        <w:tc>
          <w:tcPr>
            <w:tcW w:type="dxa" w:w="120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sz w:val="18"/>
              </w:rPr>
              <w:t>项目组</w:t>
            </w:r>
          </w:p>
        </w:tc>
        <w:tc>
          <w:tcPr>
            <w:tcW w:type="dxa" w:w="422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sz w:val="18"/>
              </w:rPr>
              <w:t>建立 Windows 桌面发行、依赖和日志管理基础</w:t>
            </w:r>
          </w:p>
        </w:tc>
        <w:tc>
          <w:tcPr>
            <w:tcW w:type="dxa" w:w="1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sz w:val="18"/>
              </w:rPr>
              <w:t>草稿</w:t>
            </w:r>
          </w:p>
        </w:tc>
      </w:tr>
      <w:tr>
        <w:tc>
          <w:tcPr>
            <w:tcW w:type="dxa" w:w="120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sz w:val="18"/>
              </w:rPr>
              <w:t>V0.9</w:t>
            </w:r>
          </w:p>
        </w:tc>
        <w:tc>
          <w:tcPr>
            <w:tcW w:type="dxa" w:w="150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sz w:val="18"/>
              </w:rPr>
              <w:t>2026-07-18</w:t>
            </w:r>
          </w:p>
        </w:tc>
        <w:tc>
          <w:tcPr>
            <w:tcW w:type="dxa" w:w="120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sz w:val="18"/>
              </w:rPr>
              <w:t>项目组</w:t>
            </w:r>
          </w:p>
        </w:tc>
        <w:tc>
          <w:tcPr>
            <w:tcW w:type="dxa" w:w="422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sz w:val="18"/>
              </w:rPr>
              <w:t>增加 CPU/GPU/模型拆分发行、运行时验证和发布约束</w:t>
            </w:r>
          </w:p>
        </w:tc>
        <w:tc>
          <w:tcPr>
            <w:tcW w:type="dxa" w:w="1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sz w:val="18"/>
              </w:rPr>
              <w:t>评审稿</w:t>
            </w:r>
          </w:p>
        </w:tc>
      </w:tr>
      <w:tr>
        <w:tc>
          <w:tcPr>
            <w:tcW w:type="dxa" w:w="120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sz w:val="18"/>
              </w:rPr>
              <w:t>V1.0</w:t>
            </w:r>
          </w:p>
        </w:tc>
        <w:tc>
          <w:tcPr>
            <w:tcW w:type="dxa" w:w="150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sz w:val="18"/>
              </w:rPr>
              <w:t>2026-07-18</w:t>
            </w:r>
          </w:p>
        </w:tc>
        <w:tc>
          <w:tcPr>
            <w:tcW w:type="dxa" w:w="120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sz w:val="18"/>
              </w:rPr>
              <w:t>项目组</w:t>
            </w:r>
          </w:p>
        </w:tc>
        <w:tc>
          <w:tcPr>
            <w:tcW w:type="dxa" w:w="422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sz w:val="18"/>
              </w:rPr>
              <w:t>按大型软件团队标准形成配置与运维基线</w:t>
            </w:r>
          </w:p>
        </w:tc>
        <w:tc>
          <w:tcPr>
            <w:tcW w:type="dxa" w:w="1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sz w:val="18"/>
              </w:rPr>
              <w:t>提交候选</w:t>
            </w:r>
          </w:p>
        </w:tc>
      </w:tr>
    </w:tbl>
    <w:p>
      <w:pPr>
        <w:spacing w:after="0"/>
      </w:pPr>
    </w:p>
    <w:p>
      <w:pPr>
        <w:pStyle w:val="Heading3"/>
        <w:keepNext/>
      </w:pPr>
      <w:r>
        <w:rPr>
          <w:rFonts w:ascii="Calibri" w:hAnsi="Calibri" w:eastAsia="Microsoft YaHei"/>
        </w:rPr>
        <w:t>审批与职责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023"/>
        <w:gridCol w:w="4806"/>
        <w:gridCol w:w="2531"/>
      </w:tblGrid>
      <w:tr>
        <w:trPr>
          <w:tblHeader/>
        </w:trPr>
        <w:tc>
          <w:tcPr>
            <w:tcW w:type="dxa" w:w="202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/>
              <w:jc w:val="center"/>
            </w:pPr>
            <w:r>
              <w:rPr>
                <w:b/>
                <w:color w:val="17365D"/>
              </w:rPr>
            </w:r>
            <w:r>
              <w:rPr>
                <w:rFonts w:ascii="Calibri" w:hAnsi="Calibri" w:eastAsia="Microsoft YaHei"/>
                <w:b/>
                <w:color w:val="17365D"/>
                <w:sz w:val="19"/>
              </w:rPr>
              <w:t>角色</w:t>
            </w:r>
          </w:p>
        </w:tc>
        <w:tc>
          <w:tcPr>
            <w:tcW w:type="dxa" w:w="480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/>
              <w:jc w:val="center"/>
            </w:pPr>
            <w:r>
              <w:rPr>
                <w:b/>
                <w:color w:val="17365D"/>
              </w:rPr>
            </w:r>
            <w:r>
              <w:rPr>
                <w:rFonts w:ascii="Calibri" w:hAnsi="Calibri" w:eastAsia="Microsoft YaHei"/>
                <w:b/>
                <w:color w:val="17365D"/>
                <w:sz w:val="19"/>
              </w:rPr>
              <w:t>主要职责</w:t>
            </w:r>
          </w:p>
        </w:tc>
        <w:tc>
          <w:tcPr>
            <w:tcW w:type="dxa" w:w="253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/>
              <w:jc w:val="center"/>
            </w:pPr>
            <w:r>
              <w:rPr>
                <w:b/>
                <w:color w:val="17365D"/>
              </w:rPr>
            </w:r>
            <w:r>
              <w:rPr>
                <w:rFonts w:ascii="Calibri" w:hAnsi="Calibri" w:eastAsia="Microsoft YaHei"/>
                <w:b/>
                <w:color w:val="17365D"/>
                <w:sz w:val="19"/>
              </w:rPr>
              <w:t>审批对象</w:t>
            </w:r>
          </w:p>
        </w:tc>
      </w:tr>
      <w:tr>
        <w:tc>
          <w:tcPr>
            <w:tcW w:type="dxa" w:w="202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sz w:val="19"/>
              </w:rPr>
              <w:t>项目负责人</w:t>
            </w:r>
          </w:p>
        </w:tc>
        <w:tc>
          <w:tcPr>
            <w:tcW w:type="dxa" w:w="480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sz w:val="19"/>
              </w:rPr>
              <w:t>批准版本范围、发布窗口和重大风险处置</w:t>
            </w:r>
          </w:p>
        </w:tc>
        <w:tc>
          <w:tcPr>
            <w:tcW w:type="dxa" w:w="253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sz w:val="19"/>
              </w:rPr>
              <w:t>正式发布基线</w:t>
            </w:r>
          </w:p>
        </w:tc>
      </w:tr>
      <w:tr>
        <w:tc>
          <w:tcPr>
            <w:tcW w:type="dxa" w:w="202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sz w:val="19"/>
              </w:rPr>
              <w:t>配置管理员</w:t>
            </w:r>
          </w:p>
        </w:tc>
        <w:tc>
          <w:tcPr>
            <w:tcW w:type="dxa" w:w="480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sz w:val="19"/>
              </w:rPr>
              <w:t>维护配置项、分支、标签、制品和变更记录</w:t>
            </w:r>
          </w:p>
        </w:tc>
        <w:tc>
          <w:tcPr>
            <w:tcW w:type="dxa" w:w="253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sz w:val="19"/>
              </w:rPr>
              <w:t>配置基线</w:t>
            </w:r>
          </w:p>
        </w:tc>
      </w:tr>
      <w:tr>
        <w:tc>
          <w:tcPr>
            <w:tcW w:type="dxa" w:w="202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sz w:val="19"/>
              </w:rPr>
              <w:t>开发负责人</w:t>
            </w:r>
          </w:p>
        </w:tc>
        <w:tc>
          <w:tcPr>
            <w:tcW w:type="dxa" w:w="480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sz w:val="19"/>
              </w:rPr>
              <w:t>评审技术变更及依赖兼容性</w:t>
            </w:r>
          </w:p>
        </w:tc>
        <w:tc>
          <w:tcPr>
            <w:tcW w:type="dxa" w:w="253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sz w:val="19"/>
              </w:rPr>
              <w:t>源码与构建配置</w:t>
            </w:r>
          </w:p>
        </w:tc>
      </w:tr>
      <w:tr>
        <w:tc>
          <w:tcPr>
            <w:tcW w:type="dxa" w:w="202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sz w:val="19"/>
              </w:rPr>
              <w:t>测试负责人</w:t>
            </w:r>
          </w:p>
        </w:tc>
        <w:tc>
          <w:tcPr>
            <w:tcW w:type="dxa" w:w="480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sz w:val="19"/>
              </w:rPr>
              <w:t>确认测试准入和遗留缺陷风险</w:t>
            </w:r>
          </w:p>
        </w:tc>
        <w:tc>
          <w:tcPr>
            <w:tcW w:type="dxa" w:w="253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sz w:val="19"/>
              </w:rPr>
              <w:t>发布测试报告</w:t>
            </w:r>
          </w:p>
        </w:tc>
      </w:tr>
      <w:tr>
        <w:tc>
          <w:tcPr>
            <w:tcW w:type="dxa" w:w="202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sz w:val="19"/>
              </w:rPr>
              <w:t>发布负责人</w:t>
            </w:r>
          </w:p>
        </w:tc>
        <w:tc>
          <w:tcPr>
            <w:tcW w:type="dxa" w:w="480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sz w:val="19"/>
              </w:rPr>
              <w:t>构建、校验、上传、回滚演练</w:t>
            </w:r>
          </w:p>
        </w:tc>
        <w:tc>
          <w:tcPr>
            <w:tcW w:type="dxa" w:w="253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sz w:val="19"/>
              </w:rPr>
              <w:t>Release 制品</w:t>
            </w:r>
          </w:p>
        </w:tc>
      </w:tr>
      <w:tr>
        <w:tc>
          <w:tcPr>
            <w:tcW w:type="dxa" w:w="202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sz w:val="19"/>
              </w:rPr>
              <w:t>运维支持负责人</w:t>
            </w:r>
          </w:p>
        </w:tc>
        <w:tc>
          <w:tcPr>
            <w:tcW w:type="dxa" w:w="480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sz w:val="19"/>
              </w:rPr>
              <w:t>日志分析、故障分级、用户支持</w:t>
            </w:r>
          </w:p>
        </w:tc>
        <w:tc>
          <w:tcPr>
            <w:tcW w:type="dxa" w:w="253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sz w:val="19"/>
              </w:rPr>
              <w:t>运维记录</w:t>
            </w:r>
          </w:p>
        </w:tc>
      </w:tr>
    </w:tbl>
    <w:p>
      <w:pPr>
        <w:spacing w:after="0"/>
      </w:pPr>
    </w:p>
    <w:p>
      <w:pPr>
        <w:pStyle w:val="ReportQuote"/>
      </w:pPr>
      <w:r>
        <w:rPr>
          <w:rFonts w:ascii="Calibri" w:hAnsi="Calibri" w:eastAsia="Microsoft YaHei"/>
        </w:rPr>
        <w:t>注：课程项目中一名成员可以兼任多个角色，但审批责任和操作责任应在发布记录中明确，避免“开发者自行修改、自行批准、自行发布”而无法追溯。</w:t>
      </w:r>
    </w:p>
    <w:p>
      <w:pPr>
        <w:pStyle w:val="Heading2"/>
        <w:keepNext/>
      </w:pPr>
      <w:r>
        <w:rPr>
          <w:rFonts w:ascii="Calibri" w:hAnsi="Calibri" w:eastAsia="Microsoft YaHei"/>
        </w:rPr>
        <w:t>1. 引言</w:t>
      </w:r>
    </w:p>
    <w:p>
      <w:pPr>
        <w:pStyle w:val="Heading3"/>
        <w:keepNext/>
      </w:pPr>
      <w:r>
        <w:rPr>
          <w:rFonts w:ascii="Calibri" w:hAnsi="Calibri" w:eastAsia="Microsoft YaHei"/>
        </w:rPr>
        <w:t>1.1 编写目的</w:t>
      </w:r>
    </w:p>
    <w:p>
      <w:r>
        <w:rPr>
          <w:rFonts w:ascii="Calibri" w:hAnsi="Calibri" w:eastAsia="Microsoft YaHei"/>
        </w:rPr>
        <w:t>本文档规定 TABsucks 项目的软件配置管理、版本控制、持续集成、构建发布、部署安装、运行维护、故障处置、备份恢复及持续改进要求。目标是使项目在多人协作、频繁模型迭代和 Windows 大体积发行场景下仍具备可重复构建、可验证发布、可追踪变更和可恢复运行的能力。</w:t>
      </w:r>
    </w:p>
    <w:p>
      <w:r>
        <w:rPr>
          <w:rFonts w:ascii="Calibri" w:hAnsi="Calibri" w:eastAsia="Microsoft YaHei"/>
        </w:rPr>
        <w:t>本文档既描述截至 2026-07-18 已在仓库和本地发行流程中实现的能力，也列出尚未完成但应纳入后续演化的控制措施。所有规划项均明确标记，不作为已经完成的项目成果。</w:t>
      </w:r>
    </w:p>
    <w:p>
      <w:pPr>
        <w:pStyle w:val="Heading3"/>
        <w:keepNext/>
      </w:pPr>
      <w:r>
        <w:rPr>
          <w:rFonts w:ascii="Calibri" w:hAnsi="Calibri" w:eastAsia="Microsoft YaHei"/>
        </w:rPr>
        <w:t>1.2 适用范围</w:t>
      </w:r>
    </w:p>
    <w:p>
      <w:r>
        <w:rPr>
          <w:rFonts w:ascii="Calibri" w:hAnsi="Calibri" w:eastAsia="Microsoft YaHei"/>
        </w:rPr>
        <w:t>本规范适用于：</w:t>
      </w:r>
    </w:p>
    <w:p>
      <w:pPr>
        <w:pStyle w:val="ListBullet"/>
      </w:pPr>
      <w:r>
        <w:rPr>
          <w:rFonts w:ascii="Consolas" w:hAnsi="Consolas" w:eastAsia="Microsoft YaHei"/>
          <w:color w:val="8B1A1A"/>
          <w:sz w:val="19"/>
        </w:rPr>
        <w:t>src/</w:t>
      </w:r>
      <w:r>
        <w:rPr>
          <w:rFonts w:ascii="Calibri" w:hAnsi="Calibri" w:eastAsia="Microsoft YaHei"/>
        </w:rPr>
        <w:t xml:space="preserve"> 下的 Python 后端、内核、插件和 Web UI 代码；</w:t>
      </w:r>
    </w:p>
    <w:p>
      <w:pPr>
        <w:pStyle w:val="ListBullet"/>
      </w:pPr>
      <w:r>
        <w:rPr>
          <w:rFonts w:ascii="Consolas" w:hAnsi="Consolas" w:eastAsia="Microsoft YaHei"/>
          <w:color w:val="8B1A1A"/>
          <w:sz w:val="19"/>
        </w:rPr>
        <w:t>tests/</w:t>
      </w:r>
      <w:r>
        <w:rPr>
          <w:rFonts w:ascii="Calibri" w:hAnsi="Calibri" w:eastAsia="Microsoft YaHei"/>
        </w:rPr>
        <w:t xml:space="preserve"> 下的 Python 与 JavaScript 测试；</w:t>
      </w:r>
    </w:p>
    <w:p>
      <w:pPr>
        <w:pStyle w:val="ListBullet"/>
      </w:pPr>
      <w:r>
        <w:rPr>
          <w:rFonts w:ascii="Consolas" w:hAnsi="Consolas" w:eastAsia="Microsoft YaHei"/>
          <w:color w:val="8B1A1A"/>
          <w:sz w:val="19"/>
        </w:rPr>
        <w:t>requirements*.txt</w:t>
      </w:r>
      <w:r>
        <w:rPr>
          <w:rFonts w:ascii="Calibri" w:hAnsi="Calibri" w:eastAsia="Microsoft YaHei"/>
        </w:rPr>
        <w:t>、</w:t>
      </w:r>
      <w:r>
        <w:rPr>
          <w:rFonts w:ascii="Consolas" w:hAnsi="Consolas" w:eastAsia="Microsoft YaHei"/>
          <w:color w:val="8B1A1A"/>
          <w:sz w:val="19"/>
        </w:rPr>
        <w:t>constraints-windows.txt</w:t>
      </w:r>
      <w:r>
        <w:rPr>
          <w:rFonts w:ascii="Calibri" w:hAnsi="Calibri" w:eastAsia="Microsoft YaHei"/>
        </w:rPr>
        <w:t xml:space="preserve"> 和 </w:t>
      </w:r>
      <w:r>
        <w:rPr>
          <w:rFonts w:ascii="Consolas" w:hAnsi="Consolas" w:eastAsia="Microsoft YaHei"/>
          <w:color w:val="8B1A1A"/>
          <w:sz w:val="19"/>
        </w:rPr>
        <w:t>pyproject.toml</w:t>
      </w:r>
      <w:r>
        <w:rPr>
          <w:rFonts w:ascii="Calibri" w:hAnsi="Calibri" w:eastAsia="Microsoft YaHei"/>
        </w:rPr>
        <w:t>；</w:t>
      </w:r>
    </w:p>
    <w:p>
      <w:pPr>
        <w:pStyle w:val="ListBullet"/>
      </w:pPr>
      <w:r>
        <w:rPr>
          <w:rFonts w:ascii="Consolas" w:hAnsi="Consolas" w:eastAsia="Microsoft YaHei"/>
          <w:color w:val="8B1A1A"/>
          <w:sz w:val="19"/>
        </w:rPr>
        <w:t>scripts/</w:t>
      </w:r>
      <w:r>
        <w:rPr>
          <w:rFonts w:ascii="Calibri" w:hAnsi="Calibri" w:eastAsia="Microsoft YaHei"/>
        </w:rPr>
        <w:t xml:space="preserve"> 下的开发、构建和运行时验证脚本；</w:t>
      </w:r>
    </w:p>
    <w:p>
      <w:pPr>
        <w:pStyle w:val="ListBullet"/>
      </w:pPr>
      <w:r>
        <w:rPr>
          <w:rFonts w:ascii="Consolas" w:hAnsi="Consolas" w:eastAsia="Microsoft YaHei"/>
          <w:color w:val="8B1A1A"/>
          <w:sz w:val="19"/>
        </w:rPr>
        <w:t>packaging/</w:t>
      </w:r>
      <w:r>
        <w:rPr>
          <w:rFonts w:ascii="Calibri" w:hAnsi="Calibri" w:eastAsia="Microsoft YaHei"/>
        </w:rPr>
        <w:t xml:space="preserve"> 下的 PyInstaller、Inno Setup 和 FFmpeg 发行资源；</w:t>
      </w:r>
    </w:p>
    <w:p>
      <w:pPr>
        <w:pStyle w:val="ListBullet"/>
      </w:pPr>
      <w:r>
        <w:rPr>
          <w:rFonts w:ascii="Calibri" w:hAnsi="Calibri" w:eastAsia="Microsoft YaHei"/>
        </w:rPr>
        <w:t>BS-RoFormer、ChordMini、ISMIR2019 等模型和算法资源；</w:t>
      </w:r>
    </w:p>
    <w:p>
      <w:pPr>
        <w:pStyle w:val="ListBullet"/>
      </w:pPr>
      <w:r>
        <w:rPr>
          <w:rFonts w:ascii="Calibri" w:hAnsi="Calibri" w:eastAsia="Microsoft YaHei"/>
        </w:rPr>
        <w:t>Windows CPU 基础包、模型包和 GPU/CUDA 升级包；</w:t>
      </w:r>
    </w:p>
    <w:p>
      <w:pPr>
        <w:pStyle w:val="ListBullet"/>
      </w:pPr>
      <w:r>
        <w:rPr>
          <w:rFonts w:ascii="Calibri" w:hAnsi="Calibri" w:eastAsia="Microsoft YaHei"/>
        </w:rPr>
        <w:t>GitHub 仓库、Pull Request、Actions、Tag 和 Release；</w:t>
      </w:r>
    </w:p>
    <w:p>
      <w:pPr>
        <w:pStyle w:val="ListBullet"/>
      </w:pPr>
      <w:r>
        <w:rPr>
          <w:rFonts w:ascii="Consolas" w:hAnsi="Consolas" w:eastAsia="Microsoft YaHei"/>
          <w:color w:val="8B1A1A"/>
          <w:sz w:val="19"/>
        </w:rPr>
        <w:t>%LOCALAPPDATA%\TABsucks</w:t>
      </w:r>
      <w:r>
        <w:rPr>
          <w:rFonts w:ascii="Calibri" w:hAnsi="Calibri" w:eastAsia="Microsoft YaHei"/>
        </w:rPr>
        <w:t xml:space="preserve"> 下的用户车间、缓存和日志。</w:t>
      </w:r>
    </w:p>
    <w:p>
      <w:pPr>
        <w:pStyle w:val="Heading3"/>
        <w:keepNext/>
      </w:pPr>
      <w:r>
        <w:rPr>
          <w:rFonts w:ascii="Calibri" w:hAnsi="Calibri" w:eastAsia="Microsoft YaHei"/>
        </w:rPr>
        <w:t>1.3 项目运行形态</w:t>
      </w:r>
    </w:p>
    <w:p>
      <w:r>
        <w:rPr>
          <w:rFonts w:ascii="Calibri" w:hAnsi="Calibri" w:eastAsia="Microsoft YaHei"/>
        </w:rPr>
        <w:t xml:space="preserve">TABsucks 是本地部署的智能音乐分析应用。桌面启动器启动 FastAPI/Uvicorn 服务，默认仅监听 </w:t>
      </w:r>
      <w:r>
        <w:rPr>
          <w:rFonts w:ascii="Consolas" w:hAnsi="Consolas" w:eastAsia="Microsoft YaHei"/>
          <w:color w:val="8B1A1A"/>
          <w:sz w:val="19"/>
        </w:rPr>
        <w:t>127.0.0.1</w:t>
      </w:r>
      <w:r>
        <w:rPr>
          <w:rFonts w:ascii="Calibri" w:hAnsi="Calibri" w:eastAsia="Microsoft YaHei"/>
        </w:rPr>
        <w:t>，服务就绪后自动打开浏览器。核心功能包括音频导入、音轨分离、和弦与节奏分析、车间持久化、可视化和 MIDI 导出等。</w:t>
      </w:r>
    </w:p>
    <w:p>
      <w:r>
        <w:rPr>
          <w:rFonts w:ascii="Calibri" w:hAnsi="Calibri" w:eastAsia="Microsoft YaHei"/>
        </w:rPr>
        <w:t>系统采用“本地 Web 界面 + Python 微内核 + 插件”的形态。最终用户通过 Windows EXE 使用软件，无需单独安装 Python。AI 模型、CPU 运行环境和 GPU 运行环境体积差异较大，因此发行物采用分层交付。</w:t>
      </w:r>
    </w:p>
    <w:p>
      <w:pPr>
        <w:pStyle w:val="Heading2"/>
        <w:keepNext/>
      </w:pPr>
      <w:r>
        <w:rPr>
          <w:rFonts w:ascii="Calibri" w:hAnsi="Calibri" w:eastAsia="Microsoft YaHei"/>
        </w:rPr>
        <w:t>2. 管理原则与配置策略</w:t>
      </w:r>
    </w:p>
    <w:p>
      <w:pPr>
        <w:pStyle w:val="Heading3"/>
        <w:keepNext/>
      </w:pPr>
      <w:r>
        <w:rPr>
          <w:rFonts w:ascii="Calibri" w:hAnsi="Calibri" w:eastAsia="Microsoft YaHei"/>
        </w:rPr>
        <w:t>2.1 管理目标</w:t>
      </w:r>
    </w:p>
    <w:p>
      <w:r>
        <w:rPr>
          <w:rFonts w:ascii="Calibri" w:hAnsi="Calibri" w:eastAsia="Microsoft YaHei"/>
        </w:rPr>
        <w:t>配置与运维工作遵循以下目标：</w:t>
      </w:r>
    </w:p>
    <w:p>
      <w:pPr>
        <w:pStyle w:val="ListNumber"/>
      </w:pPr>
      <w:r>
        <w:rPr>
          <w:rFonts w:ascii="Calibri" w:hAnsi="Calibri" w:eastAsia="Microsoft YaHei"/>
          <w:b/>
        </w:rPr>
        <w:t>唯一性：</w:t>
      </w:r>
      <w:r>
        <w:rPr>
          <w:rFonts w:ascii="Calibri" w:hAnsi="Calibri" w:eastAsia="Microsoft YaHei"/>
        </w:rPr>
        <w:t xml:space="preserve"> 每个正式版本必须能由 Tag、提交哈希和制品校验值唯一定位。</w:t>
      </w:r>
    </w:p>
    <w:p>
      <w:pPr>
        <w:pStyle w:val="ListNumber"/>
      </w:pPr>
      <w:r>
        <w:rPr>
          <w:rFonts w:ascii="Calibri" w:hAnsi="Calibri" w:eastAsia="Microsoft YaHei"/>
          <w:b/>
        </w:rPr>
        <w:t>可重复性：</w:t>
      </w:r>
      <w:r>
        <w:rPr>
          <w:rFonts w:ascii="Calibri" w:hAnsi="Calibri" w:eastAsia="Microsoft YaHei"/>
        </w:rPr>
        <w:t xml:space="preserve"> 相同源码、依赖约束和构建工具应产生功能等价的发行物。</w:t>
      </w:r>
    </w:p>
    <w:p>
      <w:pPr>
        <w:pStyle w:val="ListNumber"/>
      </w:pPr>
      <w:r>
        <w:rPr>
          <w:rFonts w:ascii="Calibri" w:hAnsi="Calibri" w:eastAsia="Microsoft YaHei"/>
          <w:b/>
        </w:rPr>
        <w:t>最小权限：</w:t>
      </w:r>
      <w:r>
        <w:rPr>
          <w:rFonts w:ascii="Calibri" w:hAnsi="Calibri" w:eastAsia="Microsoft YaHei"/>
        </w:rPr>
        <w:t xml:space="preserve"> 软件安装在当前用户目录，服务只监听本机，不要求管理员权限。</w:t>
      </w:r>
    </w:p>
    <w:p>
      <w:pPr>
        <w:pStyle w:val="ListNumber"/>
      </w:pPr>
      <w:r>
        <w:rPr>
          <w:rFonts w:ascii="Calibri" w:hAnsi="Calibri" w:eastAsia="Microsoft YaHei"/>
          <w:b/>
        </w:rPr>
        <w:t>职责分离：</w:t>
      </w:r>
      <w:r>
        <w:rPr>
          <w:rFonts w:ascii="Calibri" w:hAnsi="Calibri" w:eastAsia="Microsoft YaHei"/>
        </w:rPr>
        <w:t xml:space="preserve"> 代码实现、质量确认和正式发布至少需要两个角色参与确认。</w:t>
      </w:r>
    </w:p>
    <w:p>
      <w:pPr>
        <w:pStyle w:val="ListNumber"/>
      </w:pPr>
      <w:r>
        <w:rPr>
          <w:rFonts w:ascii="Calibri" w:hAnsi="Calibri" w:eastAsia="Microsoft YaHei"/>
          <w:b/>
        </w:rPr>
        <w:t>制品不可变：</w:t>
      </w:r>
      <w:r>
        <w:rPr>
          <w:rFonts w:ascii="Calibri" w:hAnsi="Calibri" w:eastAsia="Microsoft YaHei"/>
        </w:rPr>
        <w:t xml:space="preserve"> 已发布资产不得同名覆盖；修复后必须提升版本并重新发布。</w:t>
      </w:r>
    </w:p>
    <w:p>
      <w:pPr>
        <w:pStyle w:val="ListNumber"/>
      </w:pPr>
      <w:r>
        <w:rPr>
          <w:rFonts w:ascii="Calibri" w:hAnsi="Calibri" w:eastAsia="Microsoft YaHei"/>
          <w:b/>
        </w:rPr>
        <w:t>数据隔离：</w:t>
      </w:r>
      <w:r>
        <w:rPr>
          <w:rFonts w:ascii="Calibri" w:hAnsi="Calibri" w:eastAsia="Microsoft YaHei"/>
        </w:rPr>
        <w:t xml:space="preserve"> 程序文件、模型文件和用户数据分别管理，升级不应破坏用户车间。</w:t>
      </w:r>
    </w:p>
    <w:p>
      <w:pPr>
        <w:pStyle w:val="ListNumber"/>
      </w:pPr>
      <w:r>
        <w:rPr>
          <w:rFonts w:ascii="Calibri" w:hAnsi="Calibri" w:eastAsia="Microsoft YaHei"/>
          <w:b/>
        </w:rPr>
        <w:t>可观测性：</w:t>
      </w:r>
      <w:r>
        <w:rPr>
          <w:rFonts w:ascii="Calibri" w:hAnsi="Calibri" w:eastAsia="Microsoft YaHei"/>
        </w:rPr>
        <w:t xml:space="preserve"> 启动、运行和退出过程应写入 UTF-8 文件日志并在状态窗口显示。</w:t>
      </w:r>
    </w:p>
    <w:p>
      <w:pPr>
        <w:pStyle w:val="ListNumber"/>
      </w:pPr>
      <w:r>
        <w:rPr>
          <w:rFonts w:ascii="Calibri" w:hAnsi="Calibri" w:eastAsia="Microsoft YaHei"/>
          <w:b/>
        </w:rPr>
        <w:t>故障可恢复：</w:t>
      </w:r>
      <w:r>
        <w:rPr>
          <w:rFonts w:ascii="Calibri" w:hAnsi="Calibri" w:eastAsia="Microsoft YaHei"/>
        </w:rPr>
        <w:t xml:space="preserve"> 状态采用原子写入、周期保存和安全退出，严重故障支持回退上一版本。</w:t>
      </w:r>
    </w:p>
    <w:p>
      <w:pPr>
        <w:pStyle w:val="Heading3"/>
        <w:keepNext/>
      </w:pPr>
      <w:r>
        <w:rPr>
          <w:rFonts w:ascii="Calibri" w:hAnsi="Calibri" w:eastAsia="Microsoft YaHei"/>
        </w:rPr>
        <w:t>2.2 现状、基线与规划的标识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70"/>
        <w:gridCol w:w="5172"/>
        <w:gridCol w:w="2218"/>
      </w:tblGrid>
      <w:tr>
        <w:trPr>
          <w:tblHeader/>
        </w:trPr>
        <w:tc>
          <w:tcPr>
            <w:tcW w:type="dxa" w:w="19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/>
              <w:jc w:val="center"/>
            </w:pPr>
            <w:r>
              <w:rPr>
                <w:b/>
                <w:color w:val="17365D"/>
              </w:rPr>
            </w:r>
            <w:r>
              <w:rPr>
                <w:rFonts w:ascii="Calibri" w:hAnsi="Calibri" w:eastAsia="Microsoft YaHei"/>
                <w:b/>
                <w:color w:val="17365D"/>
                <w:sz w:val="19"/>
              </w:rPr>
              <w:t>标识</w:t>
            </w:r>
          </w:p>
        </w:tc>
        <w:tc>
          <w:tcPr>
            <w:tcW w:type="dxa" w:w="51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/>
              <w:jc w:val="center"/>
            </w:pPr>
            <w:r>
              <w:rPr>
                <w:b/>
                <w:color w:val="17365D"/>
              </w:rPr>
            </w:r>
            <w:r>
              <w:rPr>
                <w:rFonts w:ascii="Calibri" w:hAnsi="Calibri" w:eastAsia="Microsoft YaHei"/>
                <w:b/>
                <w:color w:val="17365D"/>
                <w:sz w:val="19"/>
              </w:rPr>
              <w:t>含义</w:t>
            </w:r>
          </w:p>
        </w:tc>
        <w:tc>
          <w:tcPr>
            <w:tcW w:type="dxa" w:w="221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/>
              <w:jc w:val="center"/>
            </w:pPr>
            <w:r>
              <w:rPr>
                <w:b/>
                <w:color w:val="17365D"/>
              </w:rPr>
            </w:r>
            <w:r>
              <w:rPr>
                <w:rFonts w:ascii="Calibri" w:hAnsi="Calibri" w:eastAsia="Microsoft YaHei"/>
                <w:b/>
                <w:color w:val="17365D"/>
                <w:sz w:val="19"/>
              </w:rPr>
              <w:t>使用规则</w:t>
            </w:r>
          </w:p>
        </w:tc>
      </w:tr>
      <w:tr>
        <w:tc>
          <w:tcPr>
            <w:tcW w:type="dxa" w:w="19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sz w:val="19"/>
              </w:rPr>
              <w:t>已实现</w:t>
            </w:r>
          </w:p>
        </w:tc>
        <w:tc>
          <w:tcPr>
            <w:tcW w:type="dxa" w:w="51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sz w:val="19"/>
              </w:rPr>
              <w:t>已存在于源码、脚本或仓库配置，并有直接证据</w:t>
            </w:r>
          </w:p>
        </w:tc>
        <w:tc>
          <w:tcPr>
            <w:tcW w:type="dxa" w:w="221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sz w:val="19"/>
              </w:rPr>
              <w:t>可作为项目成果</w:t>
            </w:r>
          </w:p>
        </w:tc>
      </w:tr>
      <w:tr>
        <w:tc>
          <w:tcPr>
            <w:tcW w:type="dxa" w:w="19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sz w:val="19"/>
              </w:rPr>
              <w:t>已验证</w:t>
            </w:r>
          </w:p>
        </w:tc>
        <w:tc>
          <w:tcPr>
            <w:tcW w:type="dxa" w:w="51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sz w:val="19"/>
              </w:rPr>
              <w:t>已在指定环境执行测试或运行时检查</w:t>
            </w:r>
          </w:p>
        </w:tc>
        <w:tc>
          <w:tcPr>
            <w:tcW w:type="dxa" w:w="221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sz w:val="19"/>
              </w:rPr>
              <w:t>必须记录环境和结果</w:t>
            </w:r>
          </w:p>
        </w:tc>
      </w:tr>
      <w:tr>
        <w:tc>
          <w:tcPr>
            <w:tcW w:type="dxa" w:w="19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sz w:val="19"/>
              </w:rPr>
              <w:t>受限</w:t>
            </w:r>
          </w:p>
        </w:tc>
        <w:tc>
          <w:tcPr>
            <w:tcW w:type="dxa" w:w="51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sz w:val="19"/>
              </w:rPr>
              <w:t>已实现但存在环境、体积、兼容性或流程限制</w:t>
            </w:r>
          </w:p>
        </w:tc>
        <w:tc>
          <w:tcPr>
            <w:tcW w:type="dxa" w:w="221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sz w:val="19"/>
              </w:rPr>
              <w:t>发布说明必须披露</w:t>
            </w:r>
          </w:p>
        </w:tc>
      </w:tr>
      <w:tr>
        <w:tc>
          <w:tcPr>
            <w:tcW w:type="dxa" w:w="19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sz w:val="19"/>
              </w:rPr>
              <w:t>规划</w:t>
            </w:r>
          </w:p>
        </w:tc>
        <w:tc>
          <w:tcPr>
            <w:tcW w:type="dxa" w:w="51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sz w:val="19"/>
              </w:rPr>
              <w:t>尚未落地的改进措施</w:t>
            </w:r>
          </w:p>
        </w:tc>
        <w:tc>
          <w:tcPr>
            <w:tcW w:type="dxa" w:w="221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sz w:val="19"/>
              </w:rPr>
              <w:t>不计入当前完成能力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Calibri" w:hAnsi="Calibri" w:eastAsia="Microsoft YaHei"/>
        </w:rPr>
        <w:t>3. 软件配置管理</w:t>
      </w:r>
    </w:p>
    <w:p>
      <w:pPr>
        <w:pStyle w:val="Heading3"/>
        <w:keepNext/>
      </w:pPr>
      <w:r>
        <w:rPr>
          <w:rFonts w:ascii="Calibri" w:hAnsi="Calibri" w:eastAsia="Microsoft YaHei"/>
        </w:rPr>
        <w:t>3.1 配置项识别</w:t>
      </w:r>
    </w:p>
    <w:p>
      <w:r>
        <w:rPr>
          <w:rFonts w:ascii="Calibri" w:hAnsi="Calibri" w:eastAsia="Microsoft YaHei"/>
        </w:rPr>
        <w:t>项目配置项采用“源码、环境、资源、文档、制品、运行数据”六类管理。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053"/>
        <w:gridCol w:w="4212"/>
        <w:gridCol w:w="2925"/>
        <w:gridCol w:w="1170"/>
      </w:tblGrid>
      <w:tr>
        <w:trPr>
          <w:tblHeader/>
        </w:trPr>
        <w:tc>
          <w:tcPr>
            <w:tcW w:type="dxa" w:w="105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/>
              <w:jc w:val="center"/>
            </w:pPr>
            <w:r>
              <w:rPr>
                <w:b/>
                <w:color w:val="17365D"/>
              </w:rPr>
            </w:r>
            <w:r>
              <w:rPr>
                <w:rFonts w:ascii="Calibri" w:hAnsi="Calibri" w:eastAsia="Microsoft YaHei"/>
                <w:b/>
                <w:color w:val="17365D"/>
                <w:sz w:val="18"/>
              </w:rPr>
              <w:t>配置项类别</w:t>
            </w:r>
          </w:p>
        </w:tc>
        <w:tc>
          <w:tcPr>
            <w:tcW w:type="dxa" w:w="42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/>
              <w:jc w:val="center"/>
            </w:pPr>
            <w:r>
              <w:rPr>
                <w:b/>
                <w:color w:val="17365D"/>
              </w:rPr>
            </w:r>
            <w:r>
              <w:rPr>
                <w:rFonts w:ascii="Calibri" w:hAnsi="Calibri" w:eastAsia="Microsoft YaHei"/>
                <w:b/>
                <w:color w:val="17365D"/>
                <w:sz w:val="18"/>
              </w:rPr>
              <w:t>主要内容</w:t>
            </w:r>
          </w:p>
        </w:tc>
        <w:tc>
          <w:tcPr>
            <w:tcW w:type="dxa" w:w="292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/>
              <w:jc w:val="center"/>
            </w:pPr>
            <w:r>
              <w:rPr>
                <w:b/>
                <w:color w:val="17365D"/>
              </w:rPr>
            </w:r>
            <w:r>
              <w:rPr>
                <w:rFonts w:ascii="Calibri" w:hAnsi="Calibri" w:eastAsia="Microsoft YaHei"/>
                <w:b/>
                <w:color w:val="17365D"/>
                <w:sz w:val="18"/>
              </w:rPr>
              <w:t>权威位置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/>
              <w:jc w:val="center"/>
            </w:pPr>
            <w:r>
              <w:rPr>
                <w:b/>
                <w:color w:val="17365D"/>
              </w:rPr>
            </w:r>
            <w:r>
              <w:rPr>
                <w:rFonts w:ascii="Calibri" w:hAnsi="Calibri" w:eastAsia="Microsoft YaHei"/>
                <w:b/>
                <w:color w:val="17365D"/>
                <w:sz w:val="18"/>
              </w:rPr>
              <w:t>变更控制</w:t>
            </w:r>
          </w:p>
        </w:tc>
      </w:tr>
      <w:tr>
        <w:tc>
          <w:tcPr>
            <w:tcW w:type="dxa" w:w="105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sz w:val="18"/>
              </w:rPr>
              <w:t>应用源码</w:t>
            </w:r>
          </w:p>
        </w:tc>
        <w:tc>
          <w:tcPr>
            <w:tcW w:type="dxa" w:w="42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sz w:val="18"/>
              </w:rPr>
              <w:t>内核、API、插件、音频、前端静态资源</w:t>
            </w:r>
          </w:p>
        </w:tc>
        <w:tc>
          <w:tcPr>
            <w:tcW w:type="dxa" w:w="292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onsolas" w:hAnsi="Consolas" w:eastAsia="Microsoft YaHei"/>
                <w:color w:val="8B1A1A"/>
                <w:sz w:val="18"/>
              </w:rPr>
              <w:t>src/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sz w:val="18"/>
              </w:rPr>
              <w:t>Git + PR</w:t>
            </w:r>
          </w:p>
        </w:tc>
      </w:tr>
      <w:tr>
        <w:tc>
          <w:tcPr>
            <w:tcW w:type="dxa" w:w="105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sz w:val="18"/>
              </w:rPr>
              <w:t>测试资产</w:t>
            </w:r>
          </w:p>
        </w:tc>
        <w:tc>
          <w:tcPr>
            <w:tcW w:type="dxa" w:w="42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sz w:val="18"/>
              </w:rPr>
              <w:t>单元测试、HTTP 测试、JavaScript 测试</w:t>
            </w:r>
          </w:p>
        </w:tc>
        <w:tc>
          <w:tcPr>
            <w:tcW w:type="dxa" w:w="292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onsolas" w:hAnsi="Consolas" w:eastAsia="Microsoft YaHei"/>
                <w:color w:val="8B1A1A"/>
                <w:sz w:val="18"/>
              </w:rPr>
              <w:t>tests/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sz w:val="18"/>
              </w:rPr>
              <w:t>Git + 测试评审</w:t>
            </w:r>
          </w:p>
        </w:tc>
      </w:tr>
      <w:tr>
        <w:tc>
          <w:tcPr>
            <w:tcW w:type="dxa" w:w="105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sz w:val="18"/>
              </w:rPr>
              <w:t>依赖与工具配置</w:t>
            </w:r>
          </w:p>
        </w:tc>
        <w:tc>
          <w:tcPr>
            <w:tcW w:type="dxa" w:w="42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sz w:val="18"/>
              </w:rPr>
              <w:t>requirements、constraints、pyproject</w:t>
            </w:r>
          </w:p>
        </w:tc>
        <w:tc>
          <w:tcPr>
            <w:tcW w:type="dxa" w:w="292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sz w:val="18"/>
              </w:rPr>
              <w:t>仓库根目录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sz w:val="18"/>
              </w:rPr>
              <w:t>依赖评审</w:t>
            </w:r>
          </w:p>
        </w:tc>
      </w:tr>
      <w:tr>
        <w:tc>
          <w:tcPr>
            <w:tcW w:type="dxa" w:w="105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sz w:val="18"/>
              </w:rPr>
              <w:t>构建与安装配置</w:t>
            </w:r>
          </w:p>
        </w:tc>
        <w:tc>
          <w:tcPr>
            <w:tcW w:type="dxa" w:w="42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sz w:val="18"/>
              </w:rPr>
              <w:t>PyInstaller、Inno Setup、PowerShell 脚本</w:t>
            </w:r>
          </w:p>
        </w:tc>
        <w:tc>
          <w:tcPr>
            <w:tcW w:type="dxa" w:w="292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onsolas" w:hAnsi="Consolas" w:eastAsia="Microsoft YaHei"/>
                <w:color w:val="8B1A1A"/>
                <w:sz w:val="18"/>
              </w:rPr>
              <w:t>packaging/</w:t>
            </w:r>
            <w:r>
              <w:rPr>
                <w:rFonts w:ascii="Calibri" w:hAnsi="Calibri" w:eastAsia="Microsoft YaHei"/>
                <w:sz w:val="18"/>
              </w:rPr>
              <w:t>、</w:t>
            </w:r>
            <w:r>
              <w:rPr>
                <w:rFonts w:ascii="Consolas" w:hAnsi="Consolas" w:eastAsia="Microsoft YaHei"/>
                <w:color w:val="8B1A1A"/>
                <w:sz w:val="18"/>
              </w:rPr>
              <w:t>scripts/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sz w:val="18"/>
              </w:rPr>
              <w:t>发布负责人评审</w:t>
            </w:r>
          </w:p>
        </w:tc>
      </w:tr>
      <w:tr>
        <w:tc>
          <w:tcPr>
            <w:tcW w:type="dxa" w:w="105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sz w:val="18"/>
              </w:rPr>
              <w:t>模型与媒体运行资源</w:t>
            </w:r>
          </w:p>
        </w:tc>
        <w:tc>
          <w:tcPr>
            <w:tcW w:type="dxa" w:w="42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sz w:val="18"/>
              </w:rPr>
              <w:t>模型权重、YAML、FFmpeg/FFprobe</w:t>
            </w:r>
          </w:p>
        </w:tc>
        <w:tc>
          <w:tcPr>
            <w:tcW w:type="dxa" w:w="292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sz w:val="18"/>
              </w:rPr>
              <w:t>模型包、</w:t>
            </w:r>
            <w:r>
              <w:rPr>
                <w:rFonts w:ascii="Consolas" w:hAnsi="Consolas" w:eastAsia="Microsoft YaHei"/>
                <w:color w:val="8B1A1A"/>
                <w:sz w:val="18"/>
              </w:rPr>
              <w:t>packaging/ffmpeg/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sz w:val="18"/>
              </w:rPr>
              <w:t>来源、版本、校验值</w:t>
            </w:r>
          </w:p>
        </w:tc>
      </w:tr>
      <w:tr>
        <w:tc>
          <w:tcPr>
            <w:tcW w:type="dxa" w:w="105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sz w:val="18"/>
              </w:rPr>
              <w:t>项目文档</w:t>
            </w:r>
          </w:p>
        </w:tc>
        <w:tc>
          <w:tcPr>
            <w:tcW w:type="dxa" w:w="42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sz w:val="18"/>
              </w:rPr>
              <w:t>架构、开发、发行、开发日志</w:t>
            </w:r>
          </w:p>
        </w:tc>
        <w:tc>
          <w:tcPr>
            <w:tcW w:type="dxa" w:w="292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onsolas" w:hAnsi="Consolas" w:eastAsia="Microsoft YaHei"/>
                <w:color w:val="8B1A1A"/>
                <w:sz w:val="18"/>
              </w:rPr>
              <w:t>docs/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sz w:val="18"/>
              </w:rPr>
              <w:t>文档评审</w:t>
            </w:r>
          </w:p>
        </w:tc>
      </w:tr>
      <w:tr>
        <w:tc>
          <w:tcPr>
            <w:tcW w:type="dxa" w:w="105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sz w:val="18"/>
              </w:rPr>
              <w:t>构建制品</w:t>
            </w:r>
          </w:p>
        </w:tc>
        <w:tc>
          <w:tcPr>
            <w:tcW w:type="dxa" w:w="42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sz w:val="18"/>
              </w:rPr>
              <w:t>EXE、BIN、SHA256SUMS</w:t>
            </w:r>
          </w:p>
        </w:tc>
        <w:tc>
          <w:tcPr>
            <w:tcW w:type="dxa" w:w="292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sz w:val="18"/>
              </w:rPr>
              <w:t>GitHub Release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sz w:val="18"/>
              </w:rPr>
              <w:t>不可变发布</w:t>
            </w:r>
          </w:p>
        </w:tc>
      </w:tr>
      <w:tr>
        <w:tc>
          <w:tcPr>
            <w:tcW w:type="dxa" w:w="105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sz w:val="18"/>
              </w:rPr>
              <w:t>用户运行数据</w:t>
            </w:r>
          </w:p>
        </w:tc>
        <w:tc>
          <w:tcPr>
            <w:tcW w:type="dxa" w:w="42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sz w:val="18"/>
              </w:rPr>
              <w:t>车间状态、音频缓存、分析结果、日志</w:t>
            </w:r>
          </w:p>
        </w:tc>
        <w:tc>
          <w:tcPr>
            <w:tcW w:type="dxa" w:w="292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onsolas" w:hAnsi="Consolas" w:eastAsia="Microsoft YaHei"/>
                <w:color w:val="8B1A1A"/>
                <w:sz w:val="18"/>
              </w:rPr>
              <w:t>%LOCALAPPDATA%\TABsucks</w:t>
            </w:r>
          </w:p>
        </w:tc>
        <w:tc>
          <w:tcPr>
            <w:tcW w:type="dxa" w:w="11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sz w:val="18"/>
              </w:rPr>
              <w:t>本地生命周期管理</w:t>
            </w:r>
          </w:p>
        </w:tc>
      </w:tr>
    </w:tbl>
    <w:p>
      <w:pPr>
        <w:spacing w:after="0"/>
      </w:pPr>
    </w:p>
    <w:p>
      <w:pPr>
        <w:pStyle w:val="Heading3"/>
        <w:keepNext/>
      </w:pPr>
      <w:r>
        <w:rPr>
          <w:rFonts w:ascii="Calibri" w:hAnsi="Calibri" w:eastAsia="Microsoft YaHei"/>
        </w:rPr>
        <w:t>3.2 配置项命名</w:t>
      </w:r>
    </w:p>
    <w:p>
      <w:r>
        <w:rPr>
          <w:rFonts w:ascii="Calibri" w:hAnsi="Calibri" w:eastAsia="Microsoft YaHei"/>
        </w:rPr>
        <w:t>正式发行资产使用统一命名：</w:t>
      </w:r>
    </w:p>
    <w:p>
      <w:pPr>
        <w:pStyle w:val="CodeBlock"/>
      </w:pPr>
      <w:r>
        <w:rPr>
          <w:rFonts w:ascii="Consolas" w:hAnsi="Consolas" w:eastAsia="Microsoft YaHei"/>
          <w:sz w:val="17"/>
        </w:rPr>
        <w:t>TABsucks-Base-Setup.exe</w:t>
        <w:br/>
        <w:t>TABsucks-GPU-Upgrade-Setup.exe</w:t>
        <w:br/>
        <w:t>TABsucks-GPU-Upgrade-Setup-1.bin</w:t>
        <w:br/>
        <w:t>TABsucks-GPU-Upgrade-Setup-2.bin</w:t>
        <w:br/>
        <w:t>TABsucks-Models-Setup.exe</w:t>
        <w:br/>
        <w:t>SHA256SUMS.txt</w:t>
      </w:r>
    </w:p>
    <w:p>
      <w:r>
        <w:rPr>
          <w:rFonts w:ascii="Calibri" w:hAnsi="Calibri" w:eastAsia="Microsoft YaHei"/>
        </w:rPr>
        <w:t>后续正式发布建议在文件名中增加语义化版本和平台：</w:t>
      </w:r>
    </w:p>
    <w:p>
      <w:pPr>
        <w:pStyle w:val="CodeBlock"/>
      </w:pPr>
      <w:r>
        <w:rPr>
          <w:rFonts w:ascii="Consolas" w:hAnsi="Consolas" w:eastAsia="Microsoft YaHei"/>
          <w:sz w:val="17"/>
        </w:rPr>
        <w:t>TABsucks-0.2.0-windows-x64-base.exe</w:t>
        <w:br/>
        <w:t>TABsucks-0.2.0-windows-x64-models.exe</w:t>
        <w:br/>
        <w:t>TABsucks-0.2.0-windows-x64-gpu-upgrade.exe</w:t>
      </w:r>
    </w:p>
    <w:p>
      <w:pPr>
        <w:pStyle w:val="Heading3"/>
        <w:keepNext/>
      </w:pPr>
      <w:r>
        <w:rPr>
          <w:rFonts w:ascii="Calibri" w:hAnsi="Calibri" w:eastAsia="Microsoft YaHei"/>
        </w:rPr>
        <w:t>3.3 配置基线</w:t>
      </w:r>
    </w:p>
    <w:p>
      <w:r>
        <w:rPr>
          <w:rFonts w:ascii="Calibri" w:hAnsi="Calibri" w:eastAsia="Microsoft YaHei"/>
        </w:rPr>
        <w:t>项目设置四类基线：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1"/>
        <w:gridCol w:w="2765"/>
        <w:gridCol w:w="3190"/>
        <w:gridCol w:w="1704"/>
      </w:tblGrid>
      <w:tr>
        <w:trPr>
          <w:tblHeader/>
        </w:trPr>
        <w:tc>
          <w:tcPr>
            <w:tcW w:type="dxa" w:w="170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/>
              <w:jc w:val="center"/>
            </w:pPr>
            <w:r>
              <w:rPr>
                <w:b/>
                <w:color w:val="17365D"/>
              </w:rPr>
            </w:r>
            <w:r>
              <w:rPr>
                <w:rFonts w:ascii="Calibri" w:hAnsi="Calibri" w:eastAsia="Microsoft YaHei"/>
                <w:b/>
                <w:color w:val="17365D"/>
                <w:sz w:val="18"/>
              </w:rPr>
              <w:t>基线</w:t>
            </w:r>
          </w:p>
        </w:tc>
        <w:tc>
          <w:tcPr>
            <w:tcW w:type="dxa" w:w="276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/>
              <w:jc w:val="center"/>
            </w:pPr>
            <w:r>
              <w:rPr>
                <w:b/>
                <w:color w:val="17365D"/>
              </w:rPr>
            </w:r>
            <w:r>
              <w:rPr>
                <w:rFonts w:ascii="Calibri" w:hAnsi="Calibri" w:eastAsia="Microsoft YaHei"/>
                <w:b/>
                <w:color w:val="17365D"/>
                <w:sz w:val="18"/>
              </w:rPr>
              <w:t>形成条件</w:t>
            </w:r>
          </w:p>
        </w:tc>
        <w:tc>
          <w:tcPr>
            <w:tcW w:type="dxa" w:w="31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/>
              <w:jc w:val="center"/>
            </w:pPr>
            <w:r>
              <w:rPr>
                <w:b/>
                <w:color w:val="17365D"/>
              </w:rPr>
            </w:r>
            <w:r>
              <w:rPr>
                <w:rFonts w:ascii="Calibri" w:hAnsi="Calibri" w:eastAsia="Microsoft YaHei"/>
                <w:b/>
                <w:color w:val="17365D"/>
                <w:sz w:val="18"/>
              </w:rPr>
              <w:t>主要内容</w:t>
            </w:r>
          </w:p>
        </w:tc>
        <w:tc>
          <w:tcPr>
            <w:tcW w:type="dxa" w:w="17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/>
              <w:jc w:val="center"/>
            </w:pPr>
            <w:r>
              <w:rPr>
                <w:b/>
                <w:color w:val="17365D"/>
              </w:rPr>
            </w:r>
            <w:r>
              <w:rPr>
                <w:rFonts w:ascii="Calibri" w:hAnsi="Calibri" w:eastAsia="Microsoft YaHei"/>
                <w:b/>
                <w:color w:val="17365D"/>
                <w:sz w:val="18"/>
              </w:rPr>
              <w:t>变更要求</w:t>
            </w:r>
          </w:p>
        </w:tc>
      </w:tr>
      <w:tr>
        <w:tc>
          <w:tcPr>
            <w:tcW w:type="dxa" w:w="170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sz w:val="18"/>
              </w:rPr>
              <w:t>开发基线</w:t>
            </w:r>
          </w:p>
        </w:tc>
        <w:tc>
          <w:tcPr>
            <w:tcW w:type="dxa" w:w="276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sz w:val="18"/>
              </w:rPr>
              <w:t>功能分支通过局部测试</w:t>
            </w:r>
          </w:p>
        </w:tc>
        <w:tc>
          <w:tcPr>
            <w:tcW w:type="dxa" w:w="31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sz w:val="18"/>
              </w:rPr>
              <w:t>源码、测试、开发文档</w:t>
            </w:r>
          </w:p>
        </w:tc>
        <w:tc>
          <w:tcPr>
            <w:tcW w:type="dxa" w:w="17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sz w:val="18"/>
              </w:rPr>
              <w:t>PR 审查</w:t>
            </w:r>
          </w:p>
        </w:tc>
      </w:tr>
      <w:tr>
        <w:tc>
          <w:tcPr>
            <w:tcW w:type="dxa" w:w="170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sz w:val="18"/>
              </w:rPr>
              <w:t>集成基线</w:t>
            </w:r>
          </w:p>
        </w:tc>
        <w:tc>
          <w:tcPr>
            <w:tcW w:type="dxa" w:w="276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sz w:val="18"/>
              </w:rPr>
              <w:t>合并到集成/主分支</w:t>
            </w:r>
          </w:p>
        </w:tc>
        <w:tc>
          <w:tcPr>
            <w:tcW w:type="dxa" w:w="31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sz w:val="18"/>
              </w:rPr>
              <w:t>可协同运行的完整源码</w:t>
            </w:r>
          </w:p>
        </w:tc>
        <w:tc>
          <w:tcPr>
            <w:tcW w:type="dxa" w:w="17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sz w:val="18"/>
              </w:rPr>
              <w:t>回归测试</w:t>
            </w:r>
          </w:p>
        </w:tc>
      </w:tr>
      <w:tr>
        <w:tc>
          <w:tcPr>
            <w:tcW w:type="dxa" w:w="170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sz w:val="18"/>
              </w:rPr>
              <w:t>发布候选基线</w:t>
            </w:r>
          </w:p>
        </w:tc>
        <w:tc>
          <w:tcPr>
            <w:tcW w:type="dxa" w:w="276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sz w:val="18"/>
              </w:rPr>
              <w:t>构建和测试准入通过</w:t>
            </w:r>
          </w:p>
        </w:tc>
        <w:tc>
          <w:tcPr>
            <w:tcW w:type="dxa" w:w="31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sz w:val="18"/>
              </w:rPr>
              <w:t>Tag 候选、依赖清单、安装包</w:t>
            </w:r>
          </w:p>
        </w:tc>
        <w:tc>
          <w:tcPr>
            <w:tcW w:type="dxa" w:w="17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sz w:val="18"/>
              </w:rPr>
              <w:t>发布评审</w:t>
            </w:r>
          </w:p>
        </w:tc>
      </w:tr>
      <w:tr>
        <w:tc>
          <w:tcPr>
            <w:tcW w:type="dxa" w:w="170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sz w:val="18"/>
              </w:rPr>
              <w:t>正式发布基线</w:t>
            </w:r>
          </w:p>
        </w:tc>
        <w:tc>
          <w:tcPr>
            <w:tcW w:type="dxa" w:w="276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sz w:val="18"/>
              </w:rPr>
              <w:t>Release 上传并复核</w:t>
            </w:r>
          </w:p>
        </w:tc>
        <w:tc>
          <w:tcPr>
            <w:tcW w:type="dxa" w:w="31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sz w:val="18"/>
              </w:rPr>
              <w:t>Tag、制品、校验值、发行说明</w:t>
            </w:r>
          </w:p>
        </w:tc>
        <w:tc>
          <w:tcPr>
            <w:tcW w:type="dxa" w:w="17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sz w:val="18"/>
              </w:rPr>
              <w:t>禁止覆盖</w:t>
            </w:r>
          </w:p>
        </w:tc>
      </w:tr>
    </w:tbl>
    <w:p>
      <w:pPr>
        <w:spacing w:after="0"/>
      </w:pPr>
    </w:p>
    <w:p>
      <w:r>
        <w:rPr>
          <w:rFonts w:ascii="Calibri" w:hAnsi="Calibri" w:eastAsia="Microsoft YaHei"/>
        </w:rPr>
        <w:t>截至本文档编制时，Windows 拆分发行处于“发布候选准备”阶段：CPU 基础便携目录及 CPU/GPU 运行时已验证，基础包和模型包已生成；最终 GPU 分片因打包过程暂停，需要重新生成并完成安装链验证后，才能转为正式发布基线。</w:t>
      </w:r>
    </w:p>
    <w:p>
      <w:pPr>
        <w:pStyle w:val="Heading3"/>
        <w:keepNext/>
      </w:pPr>
      <w:r>
        <w:rPr>
          <w:rFonts w:ascii="Calibri" w:hAnsi="Calibri" w:eastAsia="Microsoft YaHei"/>
        </w:rPr>
        <w:t>3.4 变更控制流程</w:t>
      </w:r>
    </w:p>
    <w:p>
      <w:r>
        <w:rPr>
          <w:rFonts w:ascii="Calibri" w:hAnsi="Calibri" w:eastAsia="Microsoft YaHei"/>
        </w:rPr>
        <w:t>所有影响用户行为、数据格式、依赖、模型或发行物的变更应执行：</w:t>
      </w:r>
    </w:p>
    <w:p>
      <w:pPr>
        <w:pStyle w:val="ListNumber"/>
      </w:pPr>
      <w:r>
        <w:rPr>
          <w:rFonts w:ascii="Calibri" w:hAnsi="Calibri" w:eastAsia="Microsoft YaHei"/>
        </w:rPr>
        <w:t>建立问题、任务或变更说明，描述动机、范围、风险和验收条件。</w:t>
      </w:r>
    </w:p>
    <w:p>
      <w:pPr>
        <w:pStyle w:val="ListNumber"/>
      </w:pPr>
      <w:r>
        <w:rPr>
          <w:rFonts w:ascii="Calibri" w:hAnsi="Calibri" w:eastAsia="Microsoft YaHei"/>
        </w:rPr>
        <w:t>从受控基线创建功能分支。</w:t>
      </w:r>
    </w:p>
    <w:p>
      <w:pPr>
        <w:pStyle w:val="ListNumber"/>
      </w:pPr>
      <w:r>
        <w:rPr>
          <w:rFonts w:ascii="Calibri" w:hAnsi="Calibri" w:eastAsia="Microsoft YaHei"/>
        </w:rPr>
        <w:t>实现代码、测试和必要文档。</w:t>
      </w:r>
    </w:p>
    <w:p>
      <w:pPr>
        <w:pStyle w:val="ListNumber"/>
      </w:pPr>
      <w:r>
        <w:rPr>
          <w:rFonts w:ascii="Calibri" w:hAnsi="Calibri" w:eastAsia="Microsoft YaHei"/>
        </w:rPr>
        <w:t>执行静态检查、单元测试和受影响流程测试。</w:t>
      </w:r>
    </w:p>
    <w:p>
      <w:pPr>
        <w:pStyle w:val="ListNumber"/>
      </w:pPr>
      <w:r>
        <w:rPr>
          <w:rFonts w:ascii="Calibri" w:hAnsi="Calibri" w:eastAsia="Microsoft YaHei"/>
        </w:rPr>
        <w:t>创建 Pull Request，由非作者成员审查。</w:t>
      </w:r>
    </w:p>
    <w:p>
      <w:pPr>
        <w:pStyle w:val="ListNumber"/>
      </w:pPr>
      <w:r>
        <w:rPr>
          <w:rFonts w:ascii="Calibri" w:hAnsi="Calibri" w:eastAsia="Microsoft YaHei"/>
        </w:rPr>
        <w:t>对依赖、状态文件或接口变化执行兼容性评审。</w:t>
      </w:r>
    </w:p>
    <w:p>
      <w:pPr>
        <w:pStyle w:val="ListNumber"/>
      </w:pPr>
      <w:r>
        <w:rPr>
          <w:rFonts w:ascii="Calibri" w:hAnsi="Calibri" w:eastAsia="Microsoft YaHei"/>
        </w:rPr>
        <w:t>合并后建立新的集成基线。</w:t>
      </w:r>
    </w:p>
    <w:p>
      <w:pPr>
        <w:pStyle w:val="ListNumber"/>
      </w:pPr>
      <w:r>
        <w:rPr>
          <w:rFonts w:ascii="Calibri" w:hAnsi="Calibri" w:eastAsia="Microsoft YaHei"/>
        </w:rPr>
        <w:t>发布负责人依据检查表构建，不允许直接使用来源不明的本地文件。</w:t>
      </w:r>
    </w:p>
    <w:p>
      <w:pPr>
        <w:pStyle w:val="ListNumber"/>
      </w:pPr>
      <w:r>
        <w:rPr>
          <w:rFonts w:ascii="Calibri" w:hAnsi="Calibri" w:eastAsia="Microsoft YaHei"/>
        </w:rPr>
        <w:t>发布后记录 Tag、提交哈希、构建环境和 SHA-256。</w:t>
      </w:r>
    </w:p>
    <w:p>
      <w:r>
        <w:rPr>
          <w:rFonts w:ascii="Calibri" w:hAnsi="Calibri" w:eastAsia="Microsoft YaHei"/>
        </w:rPr>
        <w:t>紧急修复同样需要保留问题记录和审查记录。若确需先修复后补文档，应在一个工作日内补齐变更说明和回归结果。</w:t>
      </w:r>
    </w:p>
    <w:p>
      <w:pPr>
        <w:pStyle w:val="Heading2"/>
        <w:keepNext/>
      </w:pPr>
      <w:r>
        <w:rPr>
          <w:rFonts w:ascii="Calibri" w:hAnsi="Calibri" w:eastAsia="Microsoft YaHei"/>
        </w:rPr>
        <w:t>4. 版本控制与协作管理</w:t>
      </w:r>
    </w:p>
    <w:p>
      <w:pPr>
        <w:pStyle w:val="Heading3"/>
        <w:keepNext/>
      </w:pPr>
      <w:r>
        <w:rPr>
          <w:rFonts w:ascii="Calibri" w:hAnsi="Calibri" w:eastAsia="Microsoft YaHei"/>
        </w:rPr>
        <w:t>4.1 仓库与分支</w:t>
      </w:r>
    </w:p>
    <w:p>
      <w:r>
        <w:rPr>
          <w:rFonts w:ascii="Calibri" w:hAnsi="Calibri" w:eastAsia="Microsoft YaHei"/>
        </w:rPr>
        <w:t>项目使用 Git 进行版本控制，GitHub 作为远程协作和发行平台。仓库已有主分支、功能分支和阶段性结束分支，提交历史能够反映音频输入、资源控制、和弦识别、UI、车间缓存和分析链路等并行开发过程。</w:t>
      </w:r>
    </w:p>
    <w:p>
      <w:r>
        <w:rPr>
          <w:rFonts w:ascii="Calibri" w:hAnsi="Calibri" w:eastAsia="Microsoft YaHei"/>
        </w:rPr>
        <w:t>建议长期采用以下分支模型：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412"/>
        <w:gridCol w:w="6004"/>
        <w:gridCol w:w="1944"/>
      </w:tblGrid>
      <w:tr>
        <w:trPr>
          <w:tblHeader/>
        </w:trPr>
        <w:tc>
          <w:tcPr>
            <w:tcW w:type="dxa" w:w="14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/>
              <w:jc w:val="center"/>
            </w:pPr>
            <w:r>
              <w:rPr>
                <w:b/>
                <w:color w:val="17365D"/>
              </w:rPr>
            </w:r>
            <w:r>
              <w:rPr>
                <w:rFonts w:ascii="Calibri" w:hAnsi="Calibri" w:eastAsia="Microsoft YaHei"/>
                <w:b/>
                <w:color w:val="17365D"/>
                <w:sz w:val="19"/>
              </w:rPr>
              <w:t>分支类型</w:t>
            </w:r>
          </w:p>
        </w:tc>
        <w:tc>
          <w:tcPr>
            <w:tcW w:type="dxa" w:w="60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/>
              <w:jc w:val="center"/>
            </w:pPr>
            <w:r>
              <w:rPr>
                <w:b/>
                <w:color w:val="17365D"/>
              </w:rPr>
            </w:r>
            <w:r>
              <w:rPr>
                <w:rFonts w:ascii="Calibri" w:hAnsi="Calibri" w:eastAsia="Microsoft YaHei"/>
                <w:b/>
                <w:color w:val="17365D"/>
                <w:sz w:val="19"/>
              </w:rPr>
              <w:t>示例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/>
              <w:jc w:val="center"/>
            </w:pPr>
            <w:r>
              <w:rPr>
                <w:b/>
                <w:color w:val="17365D"/>
              </w:rPr>
            </w:r>
            <w:r>
              <w:rPr>
                <w:rFonts w:ascii="Calibri" w:hAnsi="Calibri" w:eastAsia="Microsoft YaHei"/>
                <w:b/>
                <w:color w:val="17365D"/>
                <w:sz w:val="19"/>
              </w:rPr>
              <w:t>生命周期</w:t>
            </w:r>
          </w:p>
        </w:tc>
      </w:tr>
      <w:tr>
        <w:tc>
          <w:tcPr>
            <w:tcW w:type="dxa" w:w="14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sz w:val="19"/>
              </w:rPr>
              <w:t>主分支</w:t>
            </w:r>
          </w:p>
        </w:tc>
        <w:tc>
          <w:tcPr>
            <w:tcW w:type="dxa" w:w="60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onsolas" w:hAnsi="Consolas" w:eastAsia="Microsoft YaHei"/>
                <w:color w:val="8B1A1A"/>
                <w:sz w:val="19"/>
              </w:rPr>
              <w:t>main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sz w:val="19"/>
              </w:rPr>
              <w:t>始终保持可集成、可发布</w:t>
            </w:r>
          </w:p>
        </w:tc>
      </w:tr>
      <w:tr>
        <w:tc>
          <w:tcPr>
            <w:tcW w:type="dxa" w:w="14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sz w:val="19"/>
              </w:rPr>
              <w:t>功能分支</w:t>
            </w:r>
          </w:p>
        </w:tc>
        <w:tc>
          <w:tcPr>
            <w:tcW w:type="dxa" w:w="60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onsolas" w:hAnsi="Consolas" w:eastAsia="Microsoft YaHei"/>
                <w:color w:val="8B1A1A"/>
                <w:sz w:val="19"/>
              </w:rPr>
              <w:t>feature/p1-workshop-cache-system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sz w:val="19"/>
              </w:rPr>
              <w:t>功能完成并合并后删除</w:t>
            </w:r>
          </w:p>
        </w:tc>
      </w:tr>
      <w:tr>
        <w:tc>
          <w:tcPr>
            <w:tcW w:type="dxa" w:w="14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sz w:val="19"/>
              </w:rPr>
              <w:t>修复分支</w:t>
            </w:r>
          </w:p>
        </w:tc>
        <w:tc>
          <w:tcPr>
            <w:tcW w:type="dxa" w:w="60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onsolas" w:hAnsi="Consolas" w:eastAsia="Microsoft YaHei"/>
                <w:color w:val="8B1A1A"/>
                <w:sz w:val="19"/>
              </w:rPr>
              <w:t>fix/bass-root-stereo-input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sz w:val="19"/>
              </w:rPr>
              <w:t>缺陷关闭后删除</w:t>
            </w:r>
          </w:p>
        </w:tc>
      </w:tr>
      <w:tr>
        <w:tc>
          <w:tcPr>
            <w:tcW w:type="dxa" w:w="14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sz w:val="19"/>
              </w:rPr>
              <w:t>发布分支</w:t>
            </w:r>
          </w:p>
        </w:tc>
        <w:tc>
          <w:tcPr>
            <w:tcW w:type="dxa" w:w="60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onsolas" w:hAnsi="Consolas" w:eastAsia="Microsoft YaHei"/>
                <w:color w:val="8B1A1A"/>
                <w:sz w:val="19"/>
              </w:rPr>
              <w:t>release/0.2.0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sz w:val="19"/>
              </w:rPr>
              <w:t>发布稳定期短期存在</w:t>
            </w:r>
          </w:p>
        </w:tc>
      </w:tr>
      <w:tr>
        <w:tc>
          <w:tcPr>
            <w:tcW w:type="dxa" w:w="14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sz w:val="19"/>
              </w:rPr>
              <w:t>紧急修复</w:t>
            </w:r>
          </w:p>
        </w:tc>
        <w:tc>
          <w:tcPr>
            <w:tcW w:type="dxa" w:w="60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onsolas" w:hAnsi="Consolas" w:eastAsia="Microsoft YaHei"/>
                <w:color w:val="8B1A1A"/>
                <w:sz w:val="19"/>
              </w:rPr>
              <w:t>hotfix/0.2.1-startup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sz w:val="19"/>
              </w:rPr>
              <w:t>从正式 Tag 创建</w:t>
            </w:r>
          </w:p>
        </w:tc>
      </w:tr>
    </w:tbl>
    <w:p>
      <w:pPr>
        <w:spacing w:after="0"/>
      </w:pPr>
    </w:p>
    <w:p>
      <w:pPr>
        <w:pStyle w:val="Heading3"/>
        <w:keepNext/>
      </w:pPr>
      <w:r>
        <w:rPr>
          <w:rFonts w:ascii="Calibri" w:hAnsi="Calibri" w:eastAsia="Microsoft YaHei"/>
        </w:rPr>
        <w:t>4.2 提交和 Pull Request 规范</w:t>
      </w:r>
    </w:p>
    <w:p>
      <w:r>
        <w:rPr>
          <w:rFonts w:ascii="Calibri" w:hAnsi="Calibri" w:eastAsia="Microsoft YaHei"/>
        </w:rPr>
        <w:t xml:space="preserve">提交应保持单一目的，推荐使用 </w:t>
      </w:r>
      <w:r>
        <w:rPr>
          <w:rFonts w:ascii="Consolas" w:hAnsi="Consolas" w:eastAsia="Microsoft YaHei"/>
          <w:color w:val="8B1A1A"/>
          <w:sz w:val="19"/>
        </w:rPr>
        <w:t>feat</w:t>
      </w:r>
      <w:r>
        <w:rPr>
          <w:rFonts w:ascii="Calibri" w:hAnsi="Calibri" w:eastAsia="Microsoft YaHei"/>
        </w:rPr>
        <w:t>、</w:t>
      </w:r>
      <w:r>
        <w:rPr>
          <w:rFonts w:ascii="Consolas" w:hAnsi="Consolas" w:eastAsia="Microsoft YaHei"/>
          <w:color w:val="8B1A1A"/>
          <w:sz w:val="19"/>
        </w:rPr>
        <w:t>fix</w:t>
      </w:r>
      <w:r>
        <w:rPr>
          <w:rFonts w:ascii="Calibri" w:hAnsi="Calibri" w:eastAsia="Microsoft YaHei"/>
        </w:rPr>
        <w:t>、</w:t>
      </w:r>
      <w:r>
        <w:rPr>
          <w:rFonts w:ascii="Consolas" w:hAnsi="Consolas" w:eastAsia="Microsoft YaHei"/>
          <w:color w:val="8B1A1A"/>
          <w:sz w:val="19"/>
        </w:rPr>
        <w:t>test</w:t>
      </w:r>
      <w:r>
        <w:rPr>
          <w:rFonts w:ascii="Calibri" w:hAnsi="Calibri" w:eastAsia="Microsoft YaHei"/>
        </w:rPr>
        <w:t>、</w:t>
      </w:r>
      <w:r>
        <w:rPr>
          <w:rFonts w:ascii="Consolas" w:hAnsi="Consolas" w:eastAsia="Microsoft YaHei"/>
          <w:color w:val="8B1A1A"/>
          <w:sz w:val="19"/>
        </w:rPr>
        <w:t>docs</w:t>
      </w:r>
      <w:r>
        <w:rPr>
          <w:rFonts w:ascii="Calibri" w:hAnsi="Calibri" w:eastAsia="Microsoft YaHei"/>
        </w:rPr>
        <w:t>、</w:t>
      </w:r>
      <w:r>
        <w:rPr>
          <w:rFonts w:ascii="Consolas" w:hAnsi="Consolas" w:eastAsia="Microsoft YaHei"/>
          <w:color w:val="8B1A1A"/>
          <w:sz w:val="19"/>
        </w:rPr>
        <w:t>refactor</w:t>
      </w:r>
      <w:r>
        <w:rPr>
          <w:rFonts w:ascii="Calibri" w:hAnsi="Calibri" w:eastAsia="Microsoft YaHei"/>
        </w:rPr>
        <w:t>、</w:t>
      </w:r>
      <w:r>
        <w:rPr>
          <w:rFonts w:ascii="Consolas" w:hAnsi="Consolas" w:eastAsia="Microsoft YaHei"/>
          <w:color w:val="8B1A1A"/>
          <w:sz w:val="19"/>
        </w:rPr>
        <w:t>build</w:t>
      </w:r>
      <w:r>
        <w:rPr>
          <w:rFonts w:ascii="Calibri" w:hAnsi="Calibri" w:eastAsia="Microsoft YaHei"/>
        </w:rPr>
        <w:t>、</w:t>
      </w:r>
      <w:r>
        <w:rPr>
          <w:rFonts w:ascii="Consolas" w:hAnsi="Consolas" w:eastAsia="Microsoft YaHei"/>
          <w:color w:val="8B1A1A"/>
          <w:sz w:val="19"/>
        </w:rPr>
        <w:t>ci</w:t>
      </w:r>
      <w:r>
        <w:rPr>
          <w:rFonts w:ascii="Calibri" w:hAnsi="Calibri" w:eastAsia="Microsoft YaHei"/>
        </w:rPr>
        <w:t>、</w:t>
      </w:r>
      <w:r>
        <w:rPr>
          <w:rFonts w:ascii="Consolas" w:hAnsi="Consolas" w:eastAsia="Microsoft YaHei"/>
          <w:color w:val="8B1A1A"/>
          <w:sz w:val="19"/>
        </w:rPr>
        <w:t>chore</w:t>
      </w:r>
      <w:r>
        <w:rPr>
          <w:rFonts w:ascii="Calibri" w:hAnsi="Calibri" w:eastAsia="Microsoft YaHei"/>
        </w:rPr>
        <w:t xml:space="preserve"> 等类型。Pull Request 至少包含：</w:t>
      </w:r>
    </w:p>
    <w:p>
      <w:pPr>
        <w:pStyle w:val="ListBullet"/>
      </w:pPr>
      <w:r>
        <w:rPr>
          <w:rFonts w:ascii="Calibri" w:hAnsi="Calibri" w:eastAsia="Microsoft YaHei"/>
        </w:rPr>
        <w:t>变更目的与用户影响；</w:t>
      </w:r>
    </w:p>
    <w:p>
      <w:pPr>
        <w:pStyle w:val="ListBullet"/>
      </w:pPr>
      <w:r>
        <w:rPr>
          <w:rFonts w:ascii="Calibri" w:hAnsi="Calibri" w:eastAsia="Microsoft YaHei"/>
        </w:rPr>
        <w:t>主要实现说明；</w:t>
      </w:r>
    </w:p>
    <w:p>
      <w:pPr>
        <w:pStyle w:val="ListBullet"/>
      </w:pPr>
      <w:r>
        <w:rPr>
          <w:rFonts w:ascii="Calibri" w:hAnsi="Calibri" w:eastAsia="Microsoft YaHei"/>
        </w:rPr>
        <w:t>测试范围与结果；</w:t>
      </w:r>
    </w:p>
    <w:p>
      <w:pPr>
        <w:pStyle w:val="ListBullet"/>
      </w:pPr>
      <w:r>
        <w:rPr>
          <w:rFonts w:ascii="Calibri" w:hAnsi="Calibri" w:eastAsia="Microsoft YaHei"/>
        </w:rPr>
        <w:t>兼容性和数据迁移影响；</w:t>
      </w:r>
    </w:p>
    <w:p>
      <w:pPr>
        <w:pStyle w:val="ListBullet"/>
      </w:pPr>
      <w:r>
        <w:rPr>
          <w:rFonts w:ascii="Calibri" w:hAnsi="Calibri" w:eastAsia="Microsoft YaHei"/>
        </w:rPr>
        <w:t>截图或日志证据（适用于 UI、运行和打包变更）；</w:t>
      </w:r>
    </w:p>
    <w:p>
      <w:pPr>
        <w:pStyle w:val="ListBullet"/>
      </w:pPr>
      <w:r>
        <w:rPr>
          <w:rFonts w:ascii="Calibri" w:hAnsi="Calibri" w:eastAsia="Microsoft YaHei"/>
        </w:rPr>
        <w:t>已知限制及回滚方式。</w:t>
      </w:r>
    </w:p>
    <w:p>
      <w:r>
        <w:rPr>
          <w:rFonts w:ascii="Calibri" w:hAnsi="Calibri" w:eastAsia="Microsoft YaHei"/>
        </w:rPr>
        <w:t>主分支保护建议设置为：禁止直接推送、至少一名审查者批准、必需检查通过、分支必须与目标分支同步、禁止强制推送。</w:t>
      </w:r>
    </w:p>
    <w:p>
      <w:pPr>
        <w:pStyle w:val="Heading3"/>
        <w:keepNext/>
      </w:pPr>
      <w:r>
        <w:rPr>
          <w:rFonts w:ascii="Calibri" w:hAnsi="Calibri" w:eastAsia="Microsoft YaHei"/>
        </w:rPr>
        <w:t>4.3 忽略规则和大文件治理</w:t>
      </w:r>
    </w:p>
    <w:p>
      <w:r>
        <w:rPr>
          <w:rFonts w:ascii="Consolas" w:hAnsi="Consolas" w:eastAsia="Microsoft YaHei"/>
          <w:color w:val="8B1A1A"/>
          <w:sz w:val="19"/>
        </w:rPr>
        <w:t>.gitignore</w:t>
      </w:r>
      <w:r>
        <w:rPr>
          <w:rFonts w:ascii="Calibri" w:hAnsi="Calibri" w:eastAsia="Microsoft YaHei"/>
        </w:rPr>
        <w:t xml:space="preserve"> 已排除虚拟环境、缓存、日志、音频、模型权重、</w:t>
      </w:r>
      <w:r>
        <w:rPr>
          <w:rFonts w:ascii="Consolas" w:hAnsi="Consolas" w:eastAsia="Microsoft YaHei"/>
          <w:color w:val="8B1A1A"/>
          <w:sz w:val="19"/>
        </w:rPr>
        <w:t>dist/</w:t>
      </w:r>
      <w:r>
        <w:rPr>
          <w:rFonts w:ascii="Calibri" w:hAnsi="Calibri" w:eastAsia="Microsoft YaHei"/>
        </w:rPr>
        <w:t>、</w:t>
      </w:r>
      <w:r>
        <w:rPr>
          <w:rFonts w:ascii="Consolas" w:hAnsi="Consolas" w:eastAsia="Microsoft YaHei"/>
          <w:color w:val="8B1A1A"/>
          <w:sz w:val="19"/>
        </w:rPr>
        <w:t>build/</w:t>
      </w:r>
      <w:r>
        <w:rPr>
          <w:rFonts w:ascii="Calibri" w:hAnsi="Calibri" w:eastAsia="Microsoft YaHei"/>
        </w:rPr>
        <w:t xml:space="preserve"> 和 </w:t>
      </w:r>
      <w:r>
        <w:rPr>
          <w:rFonts w:ascii="Consolas" w:hAnsi="Consolas" w:eastAsia="Microsoft YaHei"/>
          <w:color w:val="8B1A1A"/>
          <w:sz w:val="19"/>
        </w:rPr>
        <w:t>.build/</w:t>
      </w:r>
      <w:r>
        <w:rPr>
          <w:rFonts w:ascii="Calibri" w:hAnsi="Calibri" w:eastAsia="Microsoft YaHei"/>
        </w:rPr>
        <w:t>。这是为了防止：</w:t>
      </w:r>
    </w:p>
    <w:p>
      <w:pPr>
        <w:pStyle w:val="ListBullet"/>
      </w:pPr>
      <w:r>
        <w:rPr>
          <w:rFonts w:ascii="Calibri" w:hAnsi="Calibri" w:eastAsia="Microsoft YaHei"/>
        </w:rPr>
        <w:t>将开发者本机环境误当作项目依赖；</w:t>
      </w:r>
    </w:p>
    <w:p>
      <w:pPr>
        <w:pStyle w:val="ListBullet"/>
      </w:pPr>
      <w:r>
        <w:rPr>
          <w:rFonts w:ascii="Calibri" w:hAnsi="Calibri" w:eastAsia="Microsoft YaHei"/>
        </w:rPr>
        <w:t>大型模型和构建产物拖慢克隆与审查；</w:t>
      </w:r>
    </w:p>
    <w:p>
      <w:pPr>
        <w:pStyle w:val="ListBullet"/>
      </w:pPr>
      <w:r>
        <w:rPr>
          <w:rFonts w:ascii="Calibri" w:hAnsi="Calibri" w:eastAsia="Microsoft YaHei"/>
        </w:rPr>
        <w:t>日志和用户音频造成隐私泄露；</w:t>
      </w:r>
    </w:p>
    <w:p>
      <w:pPr>
        <w:pStyle w:val="ListBullet"/>
      </w:pPr>
      <w:r>
        <w:rPr>
          <w:rFonts w:ascii="Calibri" w:hAnsi="Calibri" w:eastAsia="Microsoft YaHei"/>
        </w:rPr>
        <w:t>不同机器生成的二进制污染源码历史。</w:t>
      </w:r>
    </w:p>
    <w:p>
      <w:r>
        <w:rPr>
          <w:rFonts w:ascii="Calibri" w:hAnsi="Calibri" w:eastAsia="Microsoft YaHei"/>
        </w:rPr>
        <w:t>模型权重不能只依靠文件扩展名识别。正式模型包应维护清单，至少记录模型名称、功能、来源、许可证、文件大小、SHA-256、适用程序版本和更新日期。</w:t>
      </w:r>
    </w:p>
    <w:p>
      <w:pPr>
        <w:pStyle w:val="Heading2"/>
        <w:keepNext/>
      </w:pPr>
      <w:r>
        <w:rPr>
          <w:rFonts w:ascii="Calibri" w:hAnsi="Calibri" w:eastAsia="Microsoft YaHei"/>
        </w:rPr>
        <w:t>5. 环境与依赖配置</w:t>
      </w:r>
    </w:p>
    <w:p>
      <w:pPr>
        <w:pStyle w:val="Heading3"/>
        <w:keepNext/>
      </w:pPr>
      <w:r>
        <w:rPr>
          <w:rFonts w:ascii="Calibri" w:hAnsi="Calibri" w:eastAsia="Microsoft YaHei"/>
        </w:rPr>
        <w:t>5.1 环境分层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440"/>
        <w:gridCol w:w="1800"/>
        <w:gridCol w:w="6120"/>
      </w:tblGrid>
      <w:tr>
        <w:trPr>
          <w:tblHeader/>
        </w:trP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/>
              <w:jc w:val="center"/>
            </w:pPr>
            <w:r>
              <w:rPr>
                <w:b/>
                <w:color w:val="17365D"/>
              </w:rPr>
            </w:r>
            <w:r>
              <w:rPr>
                <w:rFonts w:ascii="Calibri" w:hAnsi="Calibri" w:eastAsia="Microsoft YaHei"/>
                <w:b/>
                <w:color w:val="17365D"/>
                <w:sz w:val="19"/>
              </w:rPr>
              <w:t>环境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/>
              <w:jc w:val="center"/>
            </w:pPr>
            <w:r>
              <w:rPr>
                <w:b/>
                <w:color w:val="17365D"/>
              </w:rPr>
            </w:r>
            <w:r>
              <w:rPr>
                <w:rFonts w:ascii="Calibri" w:hAnsi="Calibri" w:eastAsia="Microsoft YaHei"/>
                <w:b/>
                <w:color w:val="17365D"/>
                <w:sz w:val="19"/>
              </w:rPr>
              <w:t>用途</w:t>
            </w:r>
          </w:p>
        </w:tc>
        <w:tc>
          <w:tcPr>
            <w:tcW w:type="dxa" w:w="6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/>
              <w:jc w:val="center"/>
            </w:pPr>
            <w:r>
              <w:rPr>
                <w:b/>
                <w:color w:val="17365D"/>
              </w:rPr>
            </w:r>
            <w:r>
              <w:rPr>
                <w:rFonts w:ascii="Calibri" w:hAnsi="Calibri" w:eastAsia="Microsoft YaHei"/>
                <w:b/>
                <w:color w:val="17365D"/>
                <w:sz w:val="19"/>
              </w:rPr>
              <w:t>关键要求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sz w:val="19"/>
              </w:rPr>
              <w:t>开发环境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sz w:val="19"/>
              </w:rPr>
              <w:t>源码运行、调试、测试</w:t>
            </w:r>
          </w:p>
        </w:tc>
        <w:tc>
          <w:tcPr>
            <w:tcW w:type="dxa" w:w="6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sz w:val="19"/>
              </w:rPr>
              <w:t>Windows x64、Python 3.10、虚拟环境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sz w:val="19"/>
              </w:rPr>
              <w:t>CPU 构建环境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sz w:val="19"/>
              </w:rPr>
              <w:t>构建基础包</w:t>
            </w:r>
          </w:p>
        </w:tc>
        <w:tc>
          <w:tcPr>
            <w:tcW w:type="dxa" w:w="6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sz w:val="19"/>
              </w:rPr>
              <w:t>CPU-only PyTorch、ONNX Runtime CPU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sz w:val="19"/>
              </w:rPr>
              <w:t>GPU 构建环境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sz w:val="19"/>
              </w:rPr>
              <w:t>构建 GPU 升级包</w:t>
            </w:r>
          </w:p>
        </w:tc>
        <w:tc>
          <w:tcPr>
            <w:tcW w:type="dxa" w:w="6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sz w:val="19"/>
              </w:rPr>
              <w:t>PyTorch CUDA 12.4、ONNX Runtime GPU</w:t>
            </w:r>
          </w:p>
        </w:tc>
      </w:tr>
      <w:tr>
        <w:tc>
          <w:tcPr>
            <w:tcW w:type="dxa" w:w="1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sz w:val="19"/>
              </w:rPr>
              <w:t>用户环境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sz w:val="19"/>
              </w:rPr>
              <w:t>安装并使用软件</w:t>
            </w:r>
          </w:p>
        </w:tc>
        <w:tc>
          <w:tcPr>
            <w:tcW w:type="dxa" w:w="61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sz w:val="19"/>
              </w:rPr>
              <w:t>Windows x64；GPU 用户需兼容 NVIDIA 驱动</w:t>
            </w:r>
          </w:p>
        </w:tc>
      </w:tr>
    </w:tbl>
    <w:p>
      <w:pPr>
        <w:spacing w:after="0"/>
      </w:pPr>
    </w:p>
    <w:p>
      <w:r>
        <w:rPr>
          <w:rFonts w:ascii="Calibri" w:hAnsi="Calibri" w:eastAsia="Microsoft YaHei"/>
        </w:rPr>
        <w:t>已验证的 Windows GPU 构建环境为 Python 3.10.18、PyTorch 2.6.0+cu124、ONNX Runtime GPU 1.23.2。隔离 CPU 构建环境使用 PyTorch 2.6.0+cpu 和 ONNX Runtime 1.23.2。</w:t>
      </w:r>
    </w:p>
    <w:p>
      <w:pPr>
        <w:pStyle w:val="Heading3"/>
        <w:keepNext/>
      </w:pPr>
      <w:r>
        <w:rPr>
          <w:rFonts w:ascii="Calibri" w:hAnsi="Calibri" w:eastAsia="Microsoft YaHei"/>
        </w:rPr>
        <w:t>5.2 依赖清单职责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533"/>
        <w:gridCol w:w="4827"/>
      </w:tblGrid>
      <w:tr>
        <w:trPr>
          <w:tblHeader/>
        </w:trPr>
        <w:tc>
          <w:tcPr>
            <w:tcW w:type="dxa" w:w="453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/>
              <w:jc w:val="center"/>
            </w:pPr>
            <w:r>
              <w:rPr>
                <w:b/>
                <w:color w:val="17365D"/>
              </w:rPr>
            </w:r>
            <w:r>
              <w:rPr>
                <w:rFonts w:ascii="Calibri" w:hAnsi="Calibri" w:eastAsia="Microsoft YaHei"/>
                <w:b/>
                <w:color w:val="17365D"/>
                <w:sz w:val="19"/>
              </w:rPr>
              <w:t>文件</w:t>
            </w:r>
          </w:p>
        </w:tc>
        <w:tc>
          <w:tcPr>
            <w:tcW w:type="dxa" w:w="482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/>
              <w:jc w:val="center"/>
            </w:pPr>
            <w:r>
              <w:rPr>
                <w:b/>
                <w:color w:val="17365D"/>
              </w:rPr>
            </w:r>
            <w:r>
              <w:rPr>
                <w:rFonts w:ascii="Calibri" w:hAnsi="Calibri" w:eastAsia="Microsoft YaHei"/>
                <w:b/>
                <w:color w:val="17365D"/>
                <w:sz w:val="19"/>
              </w:rPr>
              <w:t>职责</w:t>
            </w:r>
          </w:p>
        </w:tc>
      </w:tr>
      <w:tr>
        <w:tc>
          <w:tcPr>
            <w:tcW w:type="dxa" w:w="453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onsolas" w:hAnsi="Consolas" w:eastAsia="Microsoft YaHei"/>
                <w:color w:val="8B1A1A"/>
                <w:sz w:val="19"/>
              </w:rPr>
              <w:t>requirements-base.txt</w:t>
            </w:r>
          </w:p>
        </w:tc>
        <w:tc>
          <w:tcPr>
            <w:tcW w:type="dxa" w:w="482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sz w:val="19"/>
              </w:rPr>
              <w:t>CPU/GPU 共用的直接运行依赖</w:t>
            </w:r>
          </w:p>
        </w:tc>
      </w:tr>
      <w:tr>
        <w:tc>
          <w:tcPr>
            <w:tcW w:type="dxa" w:w="453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onsolas" w:hAnsi="Consolas" w:eastAsia="Microsoft YaHei"/>
                <w:color w:val="8B1A1A"/>
                <w:sz w:val="19"/>
              </w:rPr>
              <w:t>requirements.txt</w:t>
            </w:r>
          </w:p>
        </w:tc>
        <w:tc>
          <w:tcPr>
            <w:tcW w:type="dxa" w:w="482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sz w:val="19"/>
              </w:rPr>
              <w:t>默认 CPU 源码运行环境</w:t>
            </w:r>
          </w:p>
        </w:tc>
      </w:tr>
      <w:tr>
        <w:tc>
          <w:tcPr>
            <w:tcW w:type="dxa" w:w="453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onsolas" w:hAnsi="Consolas" w:eastAsia="Microsoft YaHei"/>
                <w:color w:val="8B1A1A"/>
                <w:sz w:val="19"/>
              </w:rPr>
              <w:t>requirements-gpu.txt</w:t>
            </w:r>
          </w:p>
        </w:tc>
        <w:tc>
          <w:tcPr>
            <w:tcW w:type="dxa" w:w="482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sz w:val="19"/>
              </w:rPr>
              <w:t>NVIDIA GPU 源码运行环境</w:t>
            </w:r>
          </w:p>
        </w:tc>
      </w:tr>
      <w:tr>
        <w:tc>
          <w:tcPr>
            <w:tcW w:type="dxa" w:w="453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onsolas" w:hAnsi="Consolas" w:eastAsia="Microsoft YaHei"/>
                <w:color w:val="8B1A1A"/>
                <w:sz w:val="19"/>
              </w:rPr>
              <w:t>requirements-dev.txt</w:t>
            </w:r>
          </w:p>
        </w:tc>
        <w:tc>
          <w:tcPr>
            <w:tcW w:type="dxa" w:w="482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sz w:val="19"/>
              </w:rPr>
              <w:t>测试、质量检查和 Windows 构建工具</w:t>
            </w:r>
          </w:p>
        </w:tc>
      </w:tr>
      <w:tr>
        <w:tc>
          <w:tcPr>
            <w:tcW w:type="dxa" w:w="453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onsolas" w:hAnsi="Consolas" w:eastAsia="Microsoft YaHei"/>
                <w:color w:val="8B1A1A"/>
                <w:sz w:val="19"/>
              </w:rPr>
              <w:t>requirements-audio-device.txt</w:t>
            </w:r>
          </w:p>
        </w:tc>
        <w:tc>
          <w:tcPr>
            <w:tcW w:type="dxa" w:w="482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sz w:val="19"/>
              </w:rPr>
              <w:t>可选的 Python 原生音频设备播放</w:t>
            </w:r>
          </w:p>
        </w:tc>
      </w:tr>
      <w:tr>
        <w:tc>
          <w:tcPr>
            <w:tcW w:type="dxa" w:w="453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onsolas" w:hAnsi="Consolas" w:eastAsia="Microsoft YaHei"/>
                <w:color w:val="8B1A1A"/>
                <w:sz w:val="19"/>
              </w:rPr>
              <w:t>constraints-windows.txt</w:t>
            </w:r>
          </w:p>
        </w:tc>
        <w:tc>
          <w:tcPr>
            <w:tcW w:type="dxa" w:w="482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sz w:val="19"/>
              </w:rPr>
              <w:t>当前 GPU Windows 环境已验证版本</w:t>
            </w:r>
          </w:p>
        </w:tc>
      </w:tr>
      <w:tr>
        <w:tc>
          <w:tcPr>
            <w:tcW w:type="dxa" w:w="453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onsolas" w:hAnsi="Consolas" w:eastAsia="Microsoft YaHei"/>
                <w:color w:val="8B1A1A"/>
                <w:sz w:val="19"/>
              </w:rPr>
              <w:t>pyproject.toml</w:t>
            </w:r>
          </w:p>
        </w:tc>
        <w:tc>
          <w:tcPr>
            <w:tcW w:type="dxa" w:w="482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sz w:val="19"/>
              </w:rPr>
              <w:t>Ruff、Black、isort、mypy 和 pytest 配置</w:t>
            </w:r>
          </w:p>
        </w:tc>
      </w:tr>
    </w:tbl>
    <w:p>
      <w:pPr>
        <w:spacing w:after="0"/>
      </w:pPr>
    </w:p>
    <w:p>
      <w:r>
        <w:rPr>
          <w:rFonts w:ascii="Calibri" w:hAnsi="Calibri" w:eastAsia="Microsoft YaHei"/>
        </w:rPr>
        <w:t>依赖升级必须说明升级原因，重点验证 NumPy、Librosa、PyTorch、ONNX Runtime、audio-separator、FastAPI 和 PyInstaller 的兼容性。禁止同时安装互斥的 CPU/GPU ONNX Runtime 后端，防止 Provider 冲突。</w:t>
      </w:r>
    </w:p>
    <w:p>
      <w:pPr>
        <w:pStyle w:val="Heading3"/>
        <w:keepNext/>
      </w:pPr>
      <w:r>
        <w:rPr>
          <w:rFonts w:ascii="Calibri" w:hAnsi="Calibri" w:eastAsia="Microsoft YaHei"/>
        </w:rPr>
        <w:t>5.3 FFmpeg 管理</w:t>
      </w:r>
    </w:p>
    <w:p>
      <w:r>
        <w:rPr>
          <w:rFonts w:ascii="Calibri" w:hAnsi="Calibri" w:eastAsia="Microsoft YaHei"/>
        </w:rPr>
        <w:t xml:space="preserve">源码调试时可使用系统 </w:t>
      </w:r>
      <w:r>
        <w:rPr>
          <w:rFonts w:ascii="Consolas" w:hAnsi="Consolas" w:eastAsia="Microsoft YaHei"/>
          <w:color w:val="8B1A1A"/>
          <w:sz w:val="19"/>
        </w:rPr>
        <w:t>PATH</w:t>
      </w:r>
      <w:r>
        <w:rPr>
          <w:rFonts w:ascii="Calibri" w:hAnsi="Calibri" w:eastAsia="Microsoft YaHei"/>
        </w:rPr>
        <w:t xml:space="preserve"> 中的 FFmpeg。Windows 发行版必须携带 </w:t>
      </w:r>
      <w:r>
        <w:rPr>
          <w:rFonts w:ascii="Consolas" w:hAnsi="Consolas" w:eastAsia="Microsoft YaHei"/>
          <w:color w:val="8B1A1A"/>
          <w:sz w:val="19"/>
        </w:rPr>
        <w:t>ffmpeg.exe</w:t>
      </w:r>
      <w:r>
        <w:rPr>
          <w:rFonts w:ascii="Calibri" w:hAnsi="Calibri" w:eastAsia="Microsoft YaHei"/>
        </w:rPr>
        <w:t xml:space="preserve"> 和 </w:t>
      </w:r>
      <w:r>
        <w:rPr>
          <w:rFonts w:ascii="Consolas" w:hAnsi="Consolas" w:eastAsia="Microsoft YaHei"/>
          <w:color w:val="8B1A1A"/>
          <w:sz w:val="19"/>
        </w:rPr>
        <w:t>ffprobe.exe</w:t>
      </w:r>
      <w:r>
        <w:rPr>
          <w:rFonts w:ascii="Calibri" w:hAnsi="Calibri" w:eastAsia="Microsoft YaHei"/>
        </w:rPr>
        <w:t>，避免用户首次启动时访问 GitHub 下载而失败。构建脚本先检查本机路径，必要时由准备脚本获取资源；正式构建前应固定 FFmpeg 版本并记录校验值。</w:t>
      </w:r>
    </w:p>
    <w:p>
      <w:pPr>
        <w:pStyle w:val="Heading3"/>
        <w:keepNext/>
      </w:pPr>
      <w:r>
        <w:rPr>
          <w:rFonts w:ascii="Calibri" w:hAnsi="Calibri" w:eastAsia="Microsoft YaHei"/>
        </w:rPr>
        <w:t>5.4 敏感配置</w:t>
      </w:r>
    </w:p>
    <w:p>
      <w:r>
        <w:rPr>
          <w:rFonts w:ascii="Calibri" w:hAnsi="Calibri" w:eastAsia="Microsoft YaHei"/>
        </w:rPr>
        <w:t xml:space="preserve">密钥和令牌不得提交仓库。GitHub Actions 使用仓库 Secrets，例如 AI 评审所需的 API Key。开发环境中的密钥应通过环境变量或本地 </w:t>
      </w:r>
      <w:r>
        <w:rPr>
          <w:rFonts w:ascii="Consolas" w:hAnsi="Consolas" w:eastAsia="Microsoft YaHei"/>
          <w:color w:val="8B1A1A"/>
          <w:sz w:val="19"/>
        </w:rPr>
        <w:t>.env</w:t>
      </w:r>
      <w:r>
        <w:rPr>
          <w:rFonts w:ascii="Calibri" w:hAnsi="Calibri" w:eastAsia="Microsoft YaHei"/>
        </w:rPr>
        <w:t xml:space="preserve"> 管理，</w:t>
      </w:r>
      <w:r>
        <w:rPr>
          <w:rFonts w:ascii="Consolas" w:hAnsi="Consolas" w:eastAsia="Microsoft YaHei"/>
          <w:color w:val="8B1A1A"/>
          <w:sz w:val="19"/>
        </w:rPr>
        <w:t>.env</w:t>
      </w:r>
      <w:r>
        <w:rPr>
          <w:rFonts w:ascii="Calibri" w:hAnsi="Calibri" w:eastAsia="Microsoft YaHei"/>
        </w:rPr>
        <w:t xml:space="preserve"> 已被 Git 忽略。日志不得输出完整令牌、用户隐私路径或第三方认证信息。</w:t>
      </w:r>
    </w:p>
    <w:p>
      <w:pPr>
        <w:pStyle w:val="Heading2"/>
        <w:keepNext/>
      </w:pPr>
      <w:r>
        <w:rPr>
          <w:rFonts w:ascii="Calibri" w:hAnsi="Calibri" w:eastAsia="Microsoft YaHei"/>
        </w:rPr>
        <w:t>6. 持续集成与质量门禁</w:t>
      </w:r>
    </w:p>
    <w:p>
      <w:pPr>
        <w:pStyle w:val="Heading3"/>
        <w:keepNext/>
      </w:pPr>
      <w:r>
        <w:rPr>
          <w:rFonts w:ascii="Calibri" w:hAnsi="Calibri" w:eastAsia="Microsoft YaHei"/>
        </w:rPr>
        <w:t>6.1 当前已实现能力</w:t>
      </w:r>
    </w:p>
    <w:p>
      <w:r>
        <w:rPr>
          <w:rFonts w:ascii="Calibri" w:hAnsi="Calibri" w:eastAsia="Microsoft YaHei"/>
        </w:rPr>
        <w:t>仓库当前存在两类 GitHub Actions：</w:t>
      </w:r>
    </w:p>
    <w:p>
      <w:pPr>
        <w:pStyle w:val="ListBullet"/>
      </w:pPr>
      <w:r>
        <w:rPr>
          <w:rFonts w:ascii="Calibri" w:hAnsi="Calibri" w:eastAsia="Microsoft YaHei"/>
          <w:b/>
        </w:rPr>
        <w:t>CodeQL：</w:t>
      </w:r>
      <w:r>
        <w:rPr>
          <w:rFonts w:ascii="Calibri" w:hAnsi="Calibri" w:eastAsia="Microsoft YaHei"/>
        </w:rPr>
        <w:t xml:space="preserve"> 在 </w:t>
      </w:r>
      <w:r>
        <w:rPr>
          <w:rFonts w:ascii="Consolas" w:hAnsi="Consolas" w:eastAsia="Microsoft YaHei"/>
          <w:color w:val="8B1A1A"/>
          <w:sz w:val="19"/>
        </w:rPr>
        <w:t>main</w:t>
      </w:r>
      <w:r>
        <w:rPr>
          <w:rFonts w:ascii="Calibri" w:hAnsi="Calibri" w:eastAsia="Microsoft YaHei"/>
        </w:rPr>
        <w:t xml:space="preserve"> 的 push、Pull Request 及每周计划任务上执行 Python 静态安全分析。</w:t>
      </w:r>
    </w:p>
    <w:p>
      <w:pPr>
        <w:pStyle w:val="ListBullet"/>
      </w:pPr>
      <w:r>
        <w:rPr>
          <w:rFonts w:ascii="Calibri" w:hAnsi="Calibri" w:eastAsia="Microsoft YaHei"/>
          <w:b/>
        </w:rPr>
        <w:t>AI Code Review：</w:t>
      </w:r>
      <w:r>
        <w:rPr>
          <w:rFonts w:ascii="Calibri" w:hAnsi="Calibri" w:eastAsia="Microsoft YaHei"/>
        </w:rPr>
        <w:t xml:space="preserve"> 在 Pull Request 打开、同步或重新打开时执行自动化评审并提交评论。</w:t>
      </w:r>
    </w:p>
    <w:p>
      <w:r>
        <w:rPr>
          <w:rFonts w:ascii="Calibri" w:hAnsi="Calibri" w:eastAsia="Microsoft YaHei"/>
        </w:rPr>
        <w:t>本地工程化能力包括 Ruff、Black、isort、mypy、pytest、PyInstaller 构建脚本、Inno Setup 安装包脚本及运行时 Provider 验证脚本。</w:t>
      </w:r>
    </w:p>
    <w:p>
      <w:pPr>
        <w:pStyle w:val="Heading3"/>
        <w:keepNext/>
      </w:pPr>
      <w:r>
        <w:rPr>
          <w:rFonts w:ascii="Calibri" w:hAnsi="Calibri" w:eastAsia="Microsoft YaHei"/>
        </w:rPr>
        <w:t>6.2 当前差距</w:t>
      </w:r>
    </w:p>
    <w:p>
      <w:r>
        <w:rPr>
          <w:rFonts w:ascii="Calibri" w:hAnsi="Calibri" w:eastAsia="Microsoft YaHei"/>
        </w:rPr>
        <w:t>仓库尚未建立完整的普通 CI 流水线，现有 Actions 不等同于“自动测试通过”。当前缺少：</w:t>
      </w:r>
    </w:p>
    <w:p>
      <w:pPr>
        <w:pStyle w:val="ListBullet"/>
      </w:pPr>
      <w:r>
        <w:rPr>
          <w:rFonts w:ascii="Calibri" w:hAnsi="Calibri" w:eastAsia="Microsoft YaHei"/>
        </w:rPr>
        <w:t>每次 PR 自动执行 Ruff/格式检查；</w:t>
      </w:r>
    </w:p>
    <w:p>
      <w:pPr>
        <w:pStyle w:val="ListBullet"/>
      </w:pPr>
      <w:r>
        <w:rPr>
          <w:rFonts w:ascii="Calibri" w:hAnsi="Calibri" w:eastAsia="Microsoft YaHei"/>
        </w:rPr>
        <w:t>Python 单元测试和覆盖率；</w:t>
      </w:r>
    </w:p>
    <w:p>
      <w:pPr>
        <w:pStyle w:val="ListBullet"/>
      </w:pPr>
      <w:r>
        <w:rPr>
          <w:rFonts w:ascii="Calibri" w:hAnsi="Calibri" w:eastAsia="Microsoft YaHei"/>
        </w:rPr>
        <w:t>JavaScript 测试；</w:t>
      </w:r>
    </w:p>
    <w:p>
      <w:pPr>
        <w:pStyle w:val="ListBullet"/>
      </w:pPr>
      <w:r>
        <w:rPr>
          <w:rFonts w:ascii="Calibri" w:hAnsi="Calibri" w:eastAsia="Microsoft YaHei"/>
        </w:rPr>
        <w:t>依赖安装可重复性验证；</w:t>
      </w:r>
    </w:p>
    <w:p>
      <w:pPr>
        <w:pStyle w:val="ListBullet"/>
      </w:pPr>
      <w:r>
        <w:rPr>
          <w:rFonts w:ascii="Calibri" w:hAnsi="Calibri" w:eastAsia="Microsoft YaHei"/>
        </w:rPr>
        <w:t>Windows CPU 构建烟雾测试；</w:t>
      </w:r>
    </w:p>
    <w:p>
      <w:pPr>
        <w:pStyle w:val="ListBullet"/>
      </w:pPr>
      <w:r>
        <w:rPr>
          <w:rFonts w:ascii="Calibri" w:hAnsi="Calibri" w:eastAsia="Microsoft YaHei"/>
        </w:rPr>
        <w:t>Release Tag 自动生成校验清单；</w:t>
      </w:r>
    </w:p>
    <w:p>
      <w:pPr>
        <w:pStyle w:val="ListBullet"/>
      </w:pPr>
      <w:r>
        <w:rPr>
          <w:rFonts w:ascii="Calibri" w:hAnsi="Calibri" w:eastAsia="Microsoft YaHei"/>
        </w:rPr>
        <w:t>构建制品签名和来源证明。</w:t>
      </w:r>
    </w:p>
    <w:p>
      <w:r>
        <w:rPr>
          <w:rFonts w:ascii="Calibri" w:hAnsi="Calibri" w:eastAsia="Microsoft YaHei"/>
        </w:rPr>
        <w:t>因此，发布前仍必须执行人工控制的本地测试和构建检查。</w:t>
      </w:r>
    </w:p>
    <w:p>
      <w:pPr>
        <w:pStyle w:val="Heading3"/>
        <w:keepNext/>
      </w:pPr>
      <w:r>
        <w:rPr>
          <w:rFonts w:ascii="Calibri" w:hAnsi="Calibri" w:eastAsia="Microsoft YaHei"/>
        </w:rPr>
        <w:t>6.3 目标 CI 流水线</w:t>
      </w:r>
    </w:p>
    <w:p>
      <w:r>
        <w:rPr>
          <w:rFonts w:ascii="Calibri" w:hAnsi="Calibri" w:eastAsia="Microsoft YaHei"/>
        </w:rPr>
        <w:t>规划的流水线分为快速反馈、集成验证和正式发布三个层次：</w:t>
      </w:r>
    </w:p>
    <w:p>
      <w:pPr>
        <w:pStyle w:val="ListNumber"/>
      </w:pPr>
      <w:r>
        <w:rPr>
          <w:rFonts w:ascii="Calibri" w:hAnsi="Calibri" w:eastAsia="Microsoft YaHei"/>
          <w:b/>
        </w:rPr>
        <w:t>PR 快速检查：</w:t>
      </w:r>
      <w:r>
        <w:rPr>
          <w:rFonts w:ascii="Calibri" w:hAnsi="Calibri" w:eastAsia="Microsoft YaHei"/>
        </w:rPr>
        <w:t xml:space="preserve"> Ruff、Black、isort、mypy、关键单元测试，目标 10 分钟内完成。</w:t>
      </w:r>
    </w:p>
    <w:p>
      <w:pPr>
        <w:pStyle w:val="ListNumber"/>
      </w:pPr>
      <w:r>
        <w:rPr>
          <w:rFonts w:ascii="Calibri" w:hAnsi="Calibri" w:eastAsia="Microsoft YaHei"/>
          <w:b/>
        </w:rPr>
        <w:t>主分支集成：</w:t>
      </w:r>
      <w:r>
        <w:rPr>
          <w:rFonts w:ascii="Calibri" w:hAnsi="Calibri" w:eastAsia="Microsoft YaHei"/>
        </w:rPr>
        <w:t xml:space="preserve"> 完整 Python 测试、JavaScript 测试、覆盖率、CodeQL 和依赖审计。</w:t>
      </w:r>
    </w:p>
    <w:p>
      <w:pPr>
        <w:pStyle w:val="ListNumber"/>
      </w:pPr>
      <w:r>
        <w:rPr>
          <w:rFonts w:ascii="Calibri" w:hAnsi="Calibri" w:eastAsia="Microsoft YaHei"/>
          <w:b/>
        </w:rPr>
        <w:t>发布流水线：</w:t>
      </w:r>
      <w:r>
        <w:rPr>
          <w:rFonts w:ascii="Calibri" w:hAnsi="Calibri" w:eastAsia="Microsoft YaHei"/>
        </w:rPr>
        <w:t xml:space="preserve"> Windows CPU 便携版构建、启动烟雾测试、安装包编译、SHA-256 和 Release 草稿。</w:t>
      </w:r>
    </w:p>
    <w:p>
      <w:pPr>
        <w:pStyle w:val="ListNumber"/>
      </w:pPr>
      <w:r>
        <w:rPr>
          <w:rFonts w:ascii="Calibri" w:hAnsi="Calibri" w:eastAsia="Microsoft YaHei"/>
          <w:b/>
        </w:rPr>
        <w:t>GPU 发布：</w:t>
      </w:r>
      <w:r>
        <w:rPr>
          <w:rFonts w:ascii="Calibri" w:hAnsi="Calibri" w:eastAsia="Microsoft YaHei"/>
        </w:rPr>
        <w:t xml:space="preserve"> 由于体积和硬件要求，初期采用受控自托管 GPU Runner 或人工构建，并保留运行时验证 JSON。</w:t>
      </w:r>
    </w:p>
    <w:p>
      <w:pPr>
        <w:pStyle w:val="Heading3"/>
        <w:keepNext/>
      </w:pPr>
      <w:r>
        <w:rPr>
          <w:rFonts w:ascii="Calibri" w:hAnsi="Calibri" w:eastAsia="Microsoft YaHei"/>
        </w:rPr>
        <w:t>6.4 发布质量门禁</w:t>
      </w:r>
    </w:p>
    <w:p>
      <w:r>
        <w:rPr>
          <w:rFonts w:ascii="Calibri" w:hAnsi="Calibri" w:eastAsia="Microsoft YaHei"/>
        </w:rPr>
        <w:t>发布候选必须同时满足：</w:t>
      </w:r>
    </w:p>
    <w:p>
      <w:pPr>
        <w:pStyle w:val="ListBullet"/>
      </w:pPr>
      <w:r>
        <w:rPr>
          <w:rFonts w:ascii="Calibri" w:hAnsi="Calibri" w:eastAsia="Microsoft YaHei"/>
        </w:rPr>
        <w:t>工作区对应唯一提交，无未记录的源码改动；</w:t>
      </w:r>
    </w:p>
    <w:p>
      <w:pPr>
        <w:pStyle w:val="ListBullet"/>
      </w:pPr>
      <w:r>
        <w:rPr>
          <w:rFonts w:ascii="Calibri" w:hAnsi="Calibri" w:eastAsia="Microsoft YaHei"/>
        </w:rPr>
        <w:t>所有必需配置和模型资源存在；</w:t>
      </w:r>
    </w:p>
    <w:p>
      <w:pPr>
        <w:pStyle w:val="ListBullet"/>
      </w:pPr>
      <w:r>
        <w:rPr>
          <w:rFonts w:ascii="Calibri" w:hAnsi="Calibri" w:eastAsia="Microsoft YaHei"/>
        </w:rPr>
        <w:t>静态检查无阻断问题；</w:t>
      </w:r>
    </w:p>
    <w:p>
      <w:pPr>
        <w:pStyle w:val="ListBullet"/>
      </w:pPr>
      <w:r>
        <w:rPr>
          <w:rFonts w:ascii="Calibri" w:hAnsi="Calibri" w:eastAsia="Microsoft YaHei"/>
        </w:rPr>
        <w:t>受影响测试和核心回归测试通过；</w:t>
      </w:r>
    </w:p>
    <w:p>
      <w:pPr>
        <w:pStyle w:val="ListBullet"/>
      </w:pPr>
      <w:r>
        <w:rPr>
          <w:rFonts w:ascii="Calibri" w:hAnsi="Calibri" w:eastAsia="Microsoft YaHei"/>
        </w:rPr>
        <w:t>CPU 包中不存在 CUDA 文件和独立模型；</w:t>
      </w:r>
    </w:p>
    <w:p>
      <w:pPr>
        <w:pStyle w:val="ListBullet"/>
      </w:pPr>
      <w:r>
        <w:rPr>
          <w:rFonts w:ascii="Calibri" w:hAnsi="Calibri" w:eastAsia="Microsoft YaHei"/>
        </w:rPr>
        <w:t>GPU 运行时报告显示 CUDA 版本符合基线；</w:t>
      </w:r>
    </w:p>
    <w:p>
      <w:pPr>
        <w:pStyle w:val="ListBullet"/>
      </w:pPr>
      <w:r>
        <w:rPr>
          <w:rFonts w:ascii="Calibri" w:hAnsi="Calibri" w:eastAsia="Microsoft YaHei"/>
        </w:rPr>
        <w:t>ONNX Runtime Provider 与包类型一致；</w:t>
      </w:r>
    </w:p>
    <w:p>
      <w:pPr>
        <w:pStyle w:val="ListBullet"/>
      </w:pPr>
      <w:r>
        <w:rPr>
          <w:rFonts w:ascii="Calibri" w:hAnsi="Calibri" w:eastAsia="Microsoft YaHei"/>
        </w:rPr>
        <w:t>安装、启动、浏览器打开、退出和日志路径通过烟雾测试；</w:t>
      </w:r>
    </w:p>
    <w:p>
      <w:pPr>
        <w:pStyle w:val="ListBullet"/>
      </w:pPr>
      <w:r>
        <w:rPr>
          <w:rFonts w:ascii="Calibri" w:hAnsi="Calibri" w:eastAsia="Microsoft YaHei"/>
        </w:rPr>
        <w:t>所有 Release 资产小于 GitHub 单文件 2 GiB 限制；</w:t>
      </w:r>
    </w:p>
    <w:p>
      <w:pPr>
        <w:pStyle w:val="ListBullet"/>
      </w:pPr>
      <w:r>
        <w:rPr>
          <w:rFonts w:ascii="Calibri" w:hAnsi="Calibri" w:eastAsia="Microsoft YaHei"/>
        </w:rPr>
        <w:t>SHA-256 清单生成并由第二人复核；</w:t>
      </w:r>
    </w:p>
    <w:p>
      <w:pPr>
        <w:pStyle w:val="ListBullet"/>
      </w:pPr>
      <w:r>
        <w:rPr>
          <w:rFonts w:ascii="Calibri" w:hAnsi="Calibri" w:eastAsia="Microsoft YaHei"/>
        </w:rPr>
        <w:t>已知缺陷、硬件要求和安装顺序写入发行说明。</w:t>
      </w:r>
    </w:p>
    <w:p>
      <w:pPr>
        <w:pStyle w:val="Heading2"/>
        <w:keepNext/>
      </w:pPr>
      <w:r>
        <w:rPr>
          <w:rFonts w:ascii="Calibri" w:hAnsi="Calibri" w:eastAsia="Microsoft YaHei"/>
        </w:rPr>
        <w:t>7. 构建与制品管理</w:t>
      </w:r>
    </w:p>
    <w:p>
      <w:pPr>
        <w:pStyle w:val="Heading3"/>
        <w:keepNext/>
      </w:pPr>
      <w:r>
        <w:rPr>
          <w:rFonts w:ascii="Calibri" w:hAnsi="Calibri" w:eastAsia="Microsoft YaHei"/>
        </w:rPr>
        <w:t>7.1 构建链</w:t>
      </w:r>
    </w:p>
    <w:p>
      <w:r>
        <w:rPr>
          <w:rFonts w:ascii="Calibri" w:hAnsi="Calibri" w:eastAsia="Microsoft YaHei"/>
        </w:rPr>
        <w:t>Windows 构建链如下：</w:t>
      </w:r>
    </w:p>
    <w:p>
      <w:pPr>
        <w:pStyle w:val="CodeBlock"/>
      </w:pPr>
      <w:r>
        <w:rPr>
          <w:rFonts w:ascii="Consolas" w:hAnsi="Consolas" w:eastAsia="Microsoft YaHei"/>
          <w:sz w:val="17"/>
        </w:rPr>
        <w:t>受控源码与依赖</w:t>
        <w:br/>
        <w:t xml:space="preserve">  -&gt; 准备 FFmpeg 和模型资源</w:t>
        <w:br/>
        <w:t xml:space="preserve">  -&gt; PyInstaller onedir 构建</w:t>
        <w:br/>
        <w:t xml:space="preserve">  -&gt; CPU/GPU 运行时检查</w:t>
        <w:br/>
        <w:t xml:space="preserve">  -&gt; Inno Setup 编译与分片</w:t>
        <w:br/>
        <w:t xml:space="preserve">  -&gt; 安装链烟雾测试</w:t>
        <w:br/>
        <w:t xml:space="preserve">  -&gt; SHA-256 校验清单</w:t>
        <w:br/>
        <w:t xml:space="preserve">  -&gt; Git Tag 和 GitHub Release</w:t>
      </w:r>
    </w:p>
    <w:p>
      <w:r>
        <w:rPr>
          <w:rFonts w:ascii="Calibri" w:hAnsi="Calibri" w:eastAsia="Microsoft YaHei"/>
        </w:rPr>
        <w:t xml:space="preserve">PyInstaller 使用 </w:t>
      </w:r>
      <w:r>
        <w:rPr>
          <w:rFonts w:ascii="Consolas" w:hAnsi="Consolas" w:eastAsia="Microsoft YaHei"/>
          <w:color w:val="8B1A1A"/>
          <w:sz w:val="19"/>
        </w:rPr>
        <w:t>onedir</w:t>
      </w:r>
      <w:r>
        <w:rPr>
          <w:rFonts w:ascii="Calibri" w:hAnsi="Calibri" w:eastAsia="Microsoft YaHei"/>
        </w:rPr>
        <w:t xml:space="preserve"> 布局，</w:t>
      </w:r>
      <w:r>
        <w:rPr>
          <w:rFonts w:ascii="Consolas" w:hAnsi="Consolas" w:eastAsia="Microsoft YaHei"/>
          <w:color w:val="8B1A1A"/>
          <w:sz w:val="19"/>
        </w:rPr>
        <w:t>TABsucks.exe</w:t>
      </w:r>
      <w:r>
        <w:rPr>
          <w:rFonts w:ascii="Calibri" w:hAnsi="Calibri" w:eastAsia="Microsoft YaHei"/>
        </w:rPr>
        <w:t xml:space="preserve"> 与 </w:t>
      </w:r>
      <w:r>
        <w:rPr>
          <w:rFonts w:ascii="Consolas" w:hAnsi="Consolas" w:eastAsia="Microsoft YaHei"/>
          <w:color w:val="8B1A1A"/>
          <w:sz w:val="19"/>
        </w:rPr>
        <w:t>_internal</w:t>
      </w:r>
      <w:r>
        <w:rPr>
          <w:rFonts w:ascii="Calibri" w:hAnsi="Calibri" w:eastAsia="Microsoft YaHei"/>
        </w:rPr>
        <w:t xml:space="preserve"> 目录共同构成程序，禁止只复制 EXE。</w:t>
      </w:r>
      <w:r>
        <w:rPr>
          <w:rFonts w:ascii="Consolas" w:hAnsi="Consolas" w:eastAsia="Microsoft YaHei"/>
          <w:color w:val="8B1A1A"/>
          <w:sz w:val="19"/>
        </w:rPr>
        <w:t>packaging/tabsucks.spec</w:t>
      </w:r>
      <w:r>
        <w:rPr>
          <w:rFonts w:ascii="Calibri" w:hAnsi="Calibri" w:eastAsia="Microsoft YaHei"/>
        </w:rPr>
        <w:t xml:space="preserve"> 支持通过环境变量控制是否包含模型以及发行目录名称。</w:t>
      </w:r>
    </w:p>
    <w:p>
      <w:pPr>
        <w:pStyle w:val="Heading3"/>
        <w:keepNext/>
      </w:pPr>
      <w:r>
        <w:rPr>
          <w:rFonts w:ascii="Calibri" w:hAnsi="Calibri" w:eastAsia="Microsoft YaHei"/>
        </w:rPr>
        <w:t>7.2 拆分发行策略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117"/>
        <w:gridCol w:w="4191"/>
        <w:gridCol w:w="1816"/>
        <w:gridCol w:w="2236"/>
      </w:tblGrid>
      <w:tr>
        <w:trPr>
          <w:tblHeader/>
        </w:trPr>
        <w:tc>
          <w:tcPr>
            <w:tcW w:type="dxa" w:w="111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/>
              <w:jc w:val="center"/>
            </w:pPr>
            <w:r>
              <w:rPr>
                <w:b/>
                <w:color w:val="17365D"/>
              </w:rPr>
            </w:r>
            <w:r>
              <w:rPr>
                <w:rFonts w:ascii="Calibri" w:hAnsi="Calibri" w:eastAsia="Microsoft YaHei"/>
                <w:b/>
                <w:color w:val="17365D"/>
                <w:sz w:val="18"/>
              </w:rPr>
              <w:t>包</w:t>
            </w:r>
          </w:p>
        </w:tc>
        <w:tc>
          <w:tcPr>
            <w:tcW w:type="dxa" w:w="419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/>
              <w:jc w:val="center"/>
            </w:pPr>
            <w:r>
              <w:rPr>
                <w:b/>
                <w:color w:val="17365D"/>
              </w:rPr>
            </w:r>
            <w:r>
              <w:rPr>
                <w:rFonts w:ascii="Calibri" w:hAnsi="Calibri" w:eastAsia="Microsoft YaHei"/>
                <w:b/>
                <w:color w:val="17365D"/>
                <w:sz w:val="18"/>
              </w:rPr>
              <w:t>内容</w:t>
            </w:r>
          </w:p>
        </w:tc>
        <w:tc>
          <w:tcPr>
            <w:tcW w:type="dxa" w:w="18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/>
              <w:jc w:val="center"/>
            </w:pPr>
            <w:r>
              <w:rPr>
                <w:b/>
                <w:color w:val="17365D"/>
              </w:rPr>
            </w:r>
            <w:r>
              <w:rPr>
                <w:rFonts w:ascii="Calibri" w:hAnsi="Calibri" w:eastAsia="Microsoft YaHei"/>
                <w:b/>
                <w:color w:val="17365D"/>
                <w:sz w:val="18"/>
              </w:rPr>
              <w:t>目标用户</w:t>
            </w:r>
          </w:p>
        </w:tc>
        <w:tc>
          <w:tcPr>
            <w:tcW w:type="dxa" w:w="22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/>
              <w:jc w:val="center"/>
            </w:pPr>
            <w:r>
              <w:rPr>
                <w:b/>
                <w:color w:val="17365D"/>
              </w:rPr>
            </w:r>
            <w:r>
              <w:rPr>
                <w:rFonts w:ascii="Calibri" w:hAnsi="Calibri" w:eastAsia="Microsoft YaHei"/>
                <w:b/>
                <w:color w:val="17365D"/>
                <w:sz w:val="18"/>
              </w:rPr>
              <w:t>当前典型体积</w:t>
            </w:r>
          </w:p>
        </w:tc>
      </w:tr>
      <w:tr>
        <w:tc>
          <w:tcPr>
            <w:tcW w:type="dxa" w:w="111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sz w:val="18"/>
              </w:rPr>
              <w:t>CPU 基础包</w:t>
            </w:r>
          </w:p>
        </w:tc>
        <w:tc>
          <w:tcPr>
            <w:tcW w:type="dxa" w:w="419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sz w:val="18"/>
              </w:rPr>
              <w:t>程序、CPU 推理环境、FFmpeg、基础功能</w:t>
            </w:r>
          </w:p>
        </w:tc>
        <w:tc>
          <w:tcPr>
            <w:tcW w:type="dxa" w:w="18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sz w:val="18"/>
              </w:rPr>
              <w:t>全部用户</w:t>
            </w:r>
          </w:p>
        </w:tc>
        <w:tc>
          <w:tcPr>
            <w:tcW w:type="dxa" w:w="22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sz w:val="18"/>
              </w:rPr>
              <w:t>安装包约 242 MiB</w:t>
            </w:r>
          </w:p>
        </w:tc>
      </w:tr>
      <w:tr>
        <w:tc>
          <w:tcPr>
            <w:tcW w:type="dxa" w:w="111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sz w:val="18"/>
              </w:rPr>
              <w:t>模型资源包</w:t>
            </w:r>
          </w:p>
        </w:tc>
        <w:tc>
          <w:tcPr>
            <w:tcW w:type="dxa" w:w="419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sz w:val="18"/>
              </w:rPr>
              <w:t>BS-RoFormer、ChordMini 等权重</w:t>
            </w:r>
          </w:p>
        </w:tc>
        <w:tc>
          <w:tcPr>
            <w:tcW w:type="dxa" w:w="18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sz w:val="18"/>
              </w:rPr>
              <w:t>需要模型功能的用户</w:t>
            </w:r>
          </w:p>
        </w:tc>
        <w:tc>
          <w:tcPr>
            <w:tcW w:type="dxa" w:w="22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sz w:val="18"/>
              </w:rPr>
              <w:t>约 402 MiB</w:t>
            </w:r>
          </w:p>
        </w:tc>
      </w:tr>
      <w:tr>
        <w:tc>
          <w:tcPr>
            <w:tcW w:type="dxa" w:w="111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sz w:val="18"/>
              </w:rPr>
              <w:t>GPU 升级包</w:t>
            </w:r>
          </w:p>
        </w:tc>
        <w:tc>
          <w:tcPr>
            <w:tcW w:type="dxa" w:w="419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sz w:val="18"/>
              </w:rPr>
              <w:t>CUDA PyTorch、GPU Provider、运行依赖</w:t>
            </w:r>
          </w:p>
        </w:tc>
        <w:tc>
          <w:tcPr>
            <w:tcW w:type="dxa" w:w="18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sz w:val="18"/>
              </w:rPr>
              <w:t>NVIDIA GPU 用户</w:t>
            </w:r>
          </w:p>
        </w:tc>
        <w:tc>
          <w:tcPr>
            <w:tcW w:type="dxa" w:w="22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sz w:val="18"/>
              </w:rPr>
              <w:t>完整数据约 3 GiB，分片发布</w:t>
            </w:r>
          </w:p>
        </w:tc>
      </w:tr>
    </w:tbl>
    <w:p>
      <w:pPr>
        <w:spacing w:after="0"/>
      </w:pPr>
    </w:p>
    <w:p>
      <w:r>
        <w:rPr>
          <w:rFonts w:ascii="Calibri" w:hAnsi="Calibri" w:eastAsia="Microsoft YaHei"/>
        </w:rPr>
        <w:t xml:space="preserve">GPU 包采用 Inno Setup 磁盘分片，每个 </w:t>
      </w:r>
      <w:r>
        <w:rPr>
          <w:rFonts w:ascii="Consolas" w:hAnsi="Consolas" w:eastAsia="Microsoft YaHei"/>
          <w:color w:val="8B1A1A"/>
          <w:sz w:val="19"/>
        </w:rPr>
        <w:t>.bin</w:t>
      </w:r>
      <w:r>
        <w:rPr>
          <w:rFonts w:ascii="Calibri" w:hAnsi="Calibri" w:eastAsia="Microsoft YaHei"/>
        </w:rPr>
        <w:t xml:space="preserve"> 小于 2 GiB。启动 EXE 与全部 BIN 必须位于同一目录。GPU 包覆盖基础包的完整 </w:t>
      </w:r>
      <w:r>
        <w:rPr>
          <w:rFonts w:ascii="Consolas" w:hAnsi="Consolas" w:eastAsia="Microsoft YaHei"/>
          <w:color w:val="8B1A1A"/>
          <w:sz w:val="19"/>
        </w:rPr>
        <w:t>_internal</w:t>
      </w:r>
      <w:r>
        <w:rPr>
          <w:rFonts w:ascii="Calibri" w:hAnsi="Calibri" w:eastAsia="Microsoft YaHei"/>
        </w:rPr>
        <w:t xml:space="preserve"> 运行环境，而不是只替换 Torch/CUDA 子目录；后者在实际验证中会造成启动异常。</w:t>
      </w:r>
    </w:p>
    <w:p>
      <w:pPr>
        <w:pStyle w:val="Heading3"/>
        <w:keepNext/>
      </w:pPr>
      <w:r>
        <w:rPr>
          <w:rFonts w:ascii="Calibri" w:hAnsi="Calibri" w:eastAsia="Microsoft YaHei"/>
        </w:rPr>
        <w:t>7.3 安装顺序</w:t>
      </w:r>
    </w:p>
    <w:p>
      <w:pPr>
        <w:pStyle w:val="CodeBlock"/>
      </w:pPr>
      <w:r>
        <w:rPr>
          <w:rFonts w:ascii="Consolas" w:hAnsi="Consolas" w:eastAsia="Microsoft YaHei"/>
          <w:sz w:val="17"/>
        </w:rPr>
        <w:t>1. TABsucks-Base-Setup.exe</w:t>
        <w:br/>
        <w:t>2. TABsucks-GPU-Upgrade-Setup.exe（可选，仅 NVIDIA GPU）</w:t>
        <w:br/>
        <w:t>3. TABsucks-Models-Setup.exe（需要模型功能时）</w:t>
      </w:r>
    </w:p>
    <w:p>
      <w:r>
        <w:rPr>
          <w:rFonts w:ascii="Calibri" w:hAnsi="Calibri" w:eastAsia="Microsoft YaHei"/>
        </w:rPr>
        <w:t xml:space="preserve">GPU 包会删除并替换 </w:t>
      </w:r>
      <w:r>
        <w:rPr>
          <w:rFonts w:ascii="Consolas" w:hAnsi="Consolas" w:eastAsia="Microsoft YaHei"/>
          <w:color w:val="8B1A1A"/>
          <w:sz w:val="19"/>
        </w:rPr>
        <w:t>_internal</w:t>
      </w:r>
      <w:r>
        <w:rPr>
          <w:rFonts w:ascii="Calibri" w:hAnsi="Calibri" w:eastAsia="Microsoft YaHei"/>
        </w:rPr>
        <w:t>，所以必须先于模型包安装。安装程序已加入基础程序存在性检查和错误顺序检查。</w:t>
      </w:r>
    </w:p>
    <w:p>
      <w:pPr>
        <w:pStyle w:val="Heading3"/>
        <w:keepNext/>
      </w:pPr>
      <w:r>
        <w:rPr>
          <w:rFonts w:ascii="Calibri" w:hAnsi="Calibri" w:eastAsia="Microsoft YaHei"/>
        </w:rPr>
        <w:t>7.4 制品仓库规则</w:t>
      </w:r>
    </w:p>
    <w:p>
      <w:r>
        <w:rPr>
          <w:rFonts w:ascii="Calibri" w:hAnsi="Calibri" w:eastAsia="Microsoft YaHei"/>
        </w:rPr>
        <w:t>GitHub Release 是正式二进制制品仓库，Git 仓库仅保存可审查的源代码与构建定义。Release 应包含：</w:t>
      </w:r>
    </w:p>
    <w:p>
      <w:pPr>
        <w:pStyle w:val="ListBullet"/>
      </w:pPr>
      <w:r>
        <w:rPr>
          <w:rFonts w:ascii="Calibri" w:hAnsi="Calibri" w:eastAsia="Microsoft YaHei"/>
        </w:rPr>
        <w:t>完整安装文件；</w:t>
      </w:r>
    </w:p>
    <w:p>
      <w:pPr>
        <w:pStyle w:val="ListBullet"/>
      </w:pPr>
      <w:r>
        <w:rPr>
          <w:rFonts w:ascii="Consolas" w:hAnsi="Consolas" w:eastAsia="Microsoft YaHei"/>
          <w:color w:val="8B1A1A"/>
          <w:sz w:val="19"/>
        </w:rPr>
        <w:t>SHA256SUMS.txt</w:t>
      </w:r>
      <w:r>
        <w:rPr>
          <w:rFonts w:ascii="Calibri" w:hAnsi="Calibri" w:eastAsia="Microsoft YaHei"/>
        </w:rPr>
        <w:t>；</w:t>
      </w:r>
    </w:p>
    <w:p>
      <w:pPr>
        <w:pStyle w:val="ListBullet"/>
      </w:pPr>
      <w:r>
        <w:rPr>
          <w:rFonts w:ascii="Calibri" w:hAnsi="Calibri" w:eastAsia="Microsoft YaHei"/>
        </w:rPr>
        <w:t>版本说明和已知问题；</w:t>
      </w:r>
    </w:p>
    <w:p>
      <w:pPr>
        <w:pStyle w:val="ListBullet"/>
      </w:pPr>
      <w:r>
        <w:rPr>
          <w:rFonts w:ascii="Calibri" w:hAnsi="Calibri" w:eastAsia="Microsoft YaHei"/>
        </w:rPr>
        <w:t>最低系统要求；</w:t>
      </w:r>
    </w:p>
    <w:p>
      <w:pPr>
        <w:pStyle w:val="ListBullet"/>
      </w:pPr>
      <w:r>
        <w:rPr>
          <w:rFonts w:ascii="Calibri" w:hAnsi="Calibri" w:eastAsia="Microsoft YaHei"/>
        </w:rPr>
        <w:t>安装和升级顺序；</w:t>
      </w:r>
    </w:p>
    <w:p>
      <w:pPr>
        <w:pStyle w:val="ListBullet"/>
      </w:pPr>
      <w:r>
        <w:rPr>
          <w:rFonts w:ascii="Calibri" w:hAnsi="Calibri" w:eastAsia="Microsoft YaHei"/>
        </w:rPr>
        <w:t>对应 Tag 和提交哈希；</w:t>
      </w:r>
    </w:p>
    <w:p>
      <w:pPr>
        <w:pStyle w:val="ListBullet"/>
      </w:pPr>
      <w:r>
        <w:rPr>
          <w:rFonts w:ascii="Calibri" w:hAnsi="Calibri" w:eastAsia="Microsoft YaHei"/>
        </w:rPr>
        <w:t>模型及第三方组件许可证说明。</w:t>
      </w:r>
    </w:p>
    <w:p>
      <w:r>
        <w:rPr>
          <w:rFonts w:ascii="Calibri" w:hAnsi="Calibri" w:eastAsia="Microsoft YaHei"/>
        </w:rPr>
        <w:t>任何上传失败或中断产生的文件均视为临时制品，必须删除后重新生成，不得通过补传缺失分片将其声明为正式版本。</w:t>
      </w:r>
    </w:p>
    <w:p>
      <w:pPr>
        <w:pStyle w:val="Heading2"/>
        <w:keepNext/>
      </w:pPr>
      <w:r>
        <w:rPr>
          <w:rFonts w:ascii="Calibri" w:hAnsi="Calibri" w:eastAsia="Microsoft YaHei"/>
        </w:rPr>
        <w:t>8. 部署与安装</w:t>
      </w:r>
    </w:p>
    <w:p>
      <w:pPr>
        <w:pStyle w:val="Heading3"/>
        <w:keepNext/>
      </w:pPr>
      <w:r>
        <w:rPr>
          <w:rFonts w:ascii="Calibri" w:hAnsi="Calibri" w:eastAsia="Microsoft YaHei"/>
        </w:rPr>
        <w:t>8.1 部署拓扑</w:t>
      </w:r>
    </w:p>
    <w:p>
      <w:r>
        <w:rPr>
          <w:rFonts w:ascii="Calibri" w:hAnsi="Calibri" w:eastAsia="Microsoft YaHei"/>
        </w:rPr>
        <w:t>TABsucks 采用单机、单用户、本地服务部署：</w:t>
      </w:r>
    </w:p>
    <w:p>
      <w:pPr>
        <w:pStyle w:val="CodeBlock"/>
      </w:pPr>
      <w:r>
        <w:rPr>
          <w:rFonts w:ascii="Consolas" w:hAnsi="Consolas" w:eastAsia="Microsoft YaHei"/>
          <w:sz w:val="17"/>
        </w:rPr>
        <w:t>Windows 用户</w:t>
        <w:br/>
        <w:t xml:space="preserve">  -&gt; TABsucks 启动状态窗口</w:t>
        <w:br/>
        <w:t xml:space="preserve">  -&gt; FastAPI/Uvicorn 本地服务（127.0.0.1:8000 或后续可用端口）</w:t>
        <w:br/>
        <w:t xml:space="preserve">  -&gt; 默认浏览器 Web UI</w:t>
        <w:br/>
        <w:t xml:space="preserve">  -&gt; Kernel / PluginManager / AnalysisEngine / ResourceController</w:t>
        <w:br/>
        <w:t xml:space="preserve">  -&gt; 本地模型、缓存、音频和状态文件</w:t>
      </w:r>
    </w:p>
    <w:p>
      <w:pPr>
        <w:pStyle w:val="Heading3"/>
        <w:keepNext/>
      </w:pPr>
      <w:r>
        <w:rPr>
          <w:rFonts w:ascii="Calibri" w:hAnsi="Calibri" w:eastAsia="Microsoft YaHei"/>
        </w:rPr>
        <w:t>8.2 安装位置与权限</w:t>
      </w:r>
    </w:p>
    <w:p>
      <w:r>
        <w:rPr>
          <w:rFonts w:ascii="Calibri" w:hAnsi="Calibri" w:eastAsia="Microsoft YaHei"/>
        </w:rPr>
        <w:t>基础程序默认安装至：</w:t>
      </w:r>
    </w:p>
    <w:p>
      <w:pPr>
        <w:pStyle w:val="CodeBlock"/>
      </w:pPr>
      <w:r>
        <w:rPr>
          <w:rFonts w:ascii="Consolas" w:hAnsi="Consolas" w:eastAsia="Microsoft YaHei"/>
          <w:sz w:val="17"/>
        </w:rPr>
        <w:t>%LOCALAPPDATA%\Programs\TABsucks</w:t>
      </w:r>
    </w:p>
    <w:p>
      <w:r>
        <w:rPr>
          <w:rFonts w:ascii="Calibri" w:hAnsi="Calibri" w:eastAsia="Microsoft YaHei"/>
        </w:rPr>
        <w:t>安装使用当前用户权限，不需要修改系统级 Python 环境。开始菜单快捷方式默认创建，桌面快捷方式可选。程序和用户数据分离，降低升级、卸载或权限错误造成的数据损失。</w:t>
      </w:r>
    </w:p>
    <w:p>
      <w:pPr>
        <w:pStyle w:val="Heading3"/>
        <w:keepNext/>
      </w:pPr>
      <w:r>
        <w:rPr>
          <w:rFonts w:ascii="Calibri" w:hAnsi="Calibri" w:eastAsia="Microsoft YaHei"/>
        </w:rPr>
        <w:t>8.3 启动流程</w:t>
      </w:r>
    </w:p>
    <w:p>
      <w:pPr>
        <w:pStyle w:val="ListNumber"/>
      </w:pPr>
      <w:r>
        <w:rPr>
          <w:rFonts w:ascii="Calibri" w:hAnsi="Calibri" w:eastAsia="Microsoft YaHei"/>
        </w:rPr>
        <w:t>创建用户缓存和日志目录。</w:t>
      </w:r>
    </w:p>
    <w:p>
      <w:pPr>
        <w:pStyle w:val="ListNumber"/>
      </w:pPr>
      <w:r>
        <w:rPr>
          <w:rFonts w:ascii="Calibri" w:hAnsi="Calibri" w:eastAsia="Microsoft YaHei"/>
        </w:rPr>
        <w:t>配置 UTF-8 文件日志，并将标准输出和标准错误纳入日志。</w:t>
      </w:r>
    </w:p>
    <w:p>
      <w:pPr>
        <w:pStyle w:val="ListNumber"/>
      </w:pPr>
      <w:r>
        <w:rPr>
          <w:rFonts w:ascii="Calibri" w:hAnsi="Calibri" w:eastAsia="Microsoft YaHei"/>
        </w:rPr>
        <w:t>优先使用发行版携带的 FFmpeg。</w:t>
      </w:r>
    </w:p>
    <w:p>
      <w:pPr>
        <w:pStyle w:val="ListNumber"/>
      </w:pPr>
      <w:r>
        <w:rPr>
          <w:rFonts w:ascii="Calibri" w:hAnsi="Calibri" w:eastAsia="Microsoft YaHei"/>
        </w:rPr>
        <w:t>设置模型缓存和内置模型路径。</w:t>
      </w:r>
    </w:p>
    <w:p>
      <w:pPr>
        <w:pStyle w:val="ListNumber"/>
      </w:pPr>
      <w:r>
        <w:rPr>
          <w:rFonts w:ascii="Calibri" w:hAnsi="Calibri" w:eastAsia="Microsoft YaHei"/>
        </w:rPr>
        <w:t>启动 Kernel，加载可恢复车间及插件。</w:t>
      </w:r>
    </w:p>
    <w:p>
      <w:pPr>
        <w:pStyle w:val="ListNumber"/>
      </w:pPr>
      <w:r>
        <w:rPr>
          <w:rFonts w:ascii="Calibri" w:hAnsi="Calibri" w:eastAsia="Microsoft YaHei"/>
        </w:rPr>
        <w:t xml:space="preserve">尝试监听 </w:t>
      </w:r>
      <w:r>
        <w:rPr>
          <w:rFonts w:ascii="Consolas" w:hAnsi="Consolas" w:eastAsia="Microsoft YaHei"/>
          <w:color w:val="8B1A1A"/>
          <w:sz w:val="19"/>
        </w:rPr>
        <w:t>127.0.0.1:8000</w:t>
      </w:r>
      <w:r>
        <w:rPr>
          <w:rFonts w:ascii="Calibri" w:hAnsi="Calibri" w:eastAsia="Microsoft YaHei"/>
        </w:rPr>
        <w:t>；若端口占用，向后寻找可用端口。</w:t>
      </w:r>
    </w:p>
    <w:p>
      <w:pPr>
        <w:pStyle w:val="ListNumber"/>
      </w:pPr>
      <w:r>
        <w:rPr>
          <w:rFonts w:ascii="Calibri" w:hAnsi="Calibri" w:eastAsia="Microsoft YaHei"/>
        </w:rPr>
        <w:t>后台启动 Uvicorn 并轮询 HTTP 就绪状态。</w:t>
      </w:r>
    </w:p>
    <w:p>
      <w:pPr>
        <w:pStyle w:val="ListNumber"/>
      </w:pPr>
      <w:r>
        <w:rPr>
          <w:rFonts w:ascii="Calibri" w:hAnsi="Calibri" w:eastAsia="Microsoft YaHei"/>
        </w:rPr>
        <w:t>服务就绪后显示地址并自动打开浏览器。</w:t>
      </w:r>
    </w:p>
    <w:p>
      <w:pPr>
        <w:pStyle w:val="ListNumber"/>
      </w:pPr>
      <w:r>
        <w:rPr>
          <w:rFonts w:ascii="Calibri" w:hAnsi="Calibri" w:eastAsia="Microsoft YaHei"/>
        </w:rPr>
        <w:t>用户关闭窗口时停止服务、保存车间并释放 Kernel。</w:t>
      </w:r>
    </w:p>
    <w:p>
      <w:pPr>
        <w:pStyle w:val="Heading3"/>
        <w:keepNext/>
      </w:pPr>
      <w:r>
        <w:rPr>
          <w:rFonts w:ascii="Calibri" w:hAnsi="Calibri" w:eastAsia="Microsoft YaHei"/>
        </w:rPr>
        <w:t>8.4 升级和回滚</w:t>
      </w:r>
    </w:p>
    <w:p>
      <w:r>
        <w:rPr>
          <w:rFonts w:ascii="Calibri" w:hAnsi="Calibri" w:eastAsia="Microsoft YaHei"/>
        </w:rPr>
        <w:t>升级前应记录现有版本并备份重要车间。基础包、GPU 包和模型包必须使用同一兼容版本矩阵。若新版本发生严重故障：</w:t>
      </w:r>
    </w:p>
    <w:p>
      <w:pPr>
        <w:pStyle w:val="ListNumber"/>
      </w:pPr>
      <w:r>
        <w:rPr>
          <w:rFonts w:ascii="Calibri" w:hAnsi="Calibri" w:eastAsia="Microsoft YaHei"/>
        </w:rPr>
        <w:t xml:space="preserve">保存 </w:t>
      </w:r>
      <w:r>
        <w:rPr>
          <w:rFonts w:ascii="Consolas" w:hAnsi="Consolas" w:eastAsia="Microsoft YaHei"/>
          <w:color w:val="8B1A1A"/>
          <w:sz w:val="19"/>
        </w:rPr>
        <w:t>%LOCALAPPDATA%\TABsucks\cache</w:t>
      </w:r>
      <w:r>
        <w:rPr>
          <w:rFonts w:ascii="Calibri" w:hAnsi="Calibri" w:eastAsia="Microsoft YaHei"/>
        </w:rPr>
        <w:t xml:space="preserve"> 和 </w:t>
      </w:r>
      <w:r>
        <w:rPr>
          <w:rFonts w:ascii="Consolas" w:hAnsi="Consolas" w:eastAsia="Microsoft YaHei"/>
          <w:color w:val="8B1A1A"/>
          <w:sz w:val="19"/>
        </w:rPr>
        <w:t>logs</w:t>
      </w:r>
      <w:r>
        <w:rPr>
          <w:rFonts w:ascii="Calibri" w:hAnsi="Calibri" w:eastAsia="Microsoft YaHei"/>
        </w:rPr>
        <w:t>。</w:t>
      </w:r>
    </w:p>
    <w:p>
      <w:pPr>
        <w:pStyle w:val="ListNumber"/>
      </w:pPr>
      <w:r>
        <w:rPr>
          <w:rFonts w:ascii="Calibri" w:hAnsi="Calibri" w:eastAsia="Microsoft YaHei"/>
        </w:rPr>
        <w:t>卸载或覆盖安装上一稳定版本基础包。</w:t>
      </w:r>
    </w:p>
    <w:p>
      <w:pPr>
        <w:pStyle w:val="ListNumber"/>
      </w:pPr>
      <w:r>
        <w:rPr>
          <w:rFonts w:ascii="Calibri" w:hAnsi="Calibri" w:eastAsia="Microsoft YaHei"/>
        </w:rPr>
        <w:t>按对应版本重新安装 GPU 和模型包。</w:t>
      </w:r>
    </w:p>
    <w:p>
      <w:pPr>
        <w:pStyle w:val="ListNumber"/>
      </w:pPr>
      <w:r>
        <w:rPr>
          <w:rFonts w:ascii="Calibri" w:hAnsi="Calibri" w:eastAsia="Microsoft YaHei"/>
        </w:rPr>
        <w:t>启动后验证车间加载、模型 Provider 和核心分析流程。</w:t>
      </w:r>
    </w:p>
    <w:p>
      <w:pPr>
        <w:pStyle w:val="ListNumber"/>
      </w:pPr>
      <w:r>
        <w:rPr>
          <w:rFonts w:ascii="Calibri" w:hAnsi="Calibri" w:eastAsia="Microsoft YaHei"/>
        </w:rPr>
        <w:t>将失败日志、版本号和复现步骤关联到缺陷记录。</w:t>
      </w:r>
    </w:p>
    <w:p>
      <w:r>
        <w:rPr>
          <w:rFonts w:ascii="Calibri" w:hAnsi="Calibri" w:eastAsia="Microsoft YaHei"/>
        </w:rPr>
        <w:t xml:space="preserve">状态文件使用相对路径以提高跨目录恢复能力，但不同版本的数据结构兼容性仍需通过迁移测试保证。未来若修改 </w:t>
      </w:r>
      <w:r>
        <w:rPr>
          <w:rFonts w:ascii="Consolas" w:hAnsi="Consolas" w:eastAsia="Microsoft YaHei"/>
          <w:color w:val="8B1A1A"/>
          <w:sz w:val="19"/>
        </w:rPr>
        <w:t>state.json</w:t>
      </w:r>
      <w:r>
        <w:rPr>
          <w:rFonts w:ascii="Calibri" w:hAnsi="Calibri" w:eastAsia="Microsoft YaHei"/>
        </w:rPr>
        <w:t xml:space="preserve"> 模式，应增加显式 schema 版本和迁移器。</w:t>
      </w:r>
    </w:p>
    <w:p>
      <w:pPr>
        <w:pStyle w:val="Heading2"/>
        <w:keepNext/>
      </w:pPr>
      <w:r>
        <w:rPr>
          <w:rFonts w:ascii="Calibri" w:hAnsi="Calibri" w:eastAsia="Microsoft YaHei"/>
        </w:rPr>
        <w:t>9. 运行数据、备份与恢复</w:t>
      </w:r>
    </w:p>
    <w:p>
      <w:pPr>
        <w:pStyle w:val="Heading3"/>
        <w:keepNext/>
      </w:pPr>
      <w:r>
        <w:rPr>
          <w:rFonts w:ascii="Calibri" w:hAnsi="Calibri" w:eastAsia="Microsoft YaHei"/>
        </w:rPr>
        <w:t>9.1 数据目录</w:t>
      </w:r>
    </w:p>
    <w:p>
      <w:pPr>
        <w:pStyle w:val="CodeBlock"/>
      </w:pPr>
      <w:r>
        <w:rPr>
          <w:rFonts w:ascii="Consolas" w:hAnsi="Consolas" w:eastAsia="Microsoft YaHei"/>
          <w:sz w:val="17"/>
        </w:rPr>
        <w:t>%LOCALAPPDATA%\TABsucks\cache</w:t>
        <w:br/>
        <w:t>%LOCALAPPDATA%\TABsucks\logs</w:t>
      </w:r>
    </w:p>
    <w:p>
      <w:r>
        <w:rPr>
          <w:rFonts w:ascii="Calibri" w:hAnsi="Calibri" w:eastAsia="Microsoft YaHei"/>
        </w:rPr>
        <w:t>缓存目录保存车间、原始音频、分离轨道、分析结果和模型缓存。日志目录保存按启动时间命名的 UTF-8 日志。</w:t>
      </w:r>
    </w:p>
    <w:p>
      <w:pPr>
        <w:pStyle w:val="Heading3"/>
        <w:keepNext/>
      </w:pPr>
      <w:r>
        <w:rPr>
          <w:rFonts w:ascii="Calibri" w:hAnsi="Calibri" w:eastAsia="Microsoft YaHei"/>
        </w:rPr>
        <w:t>9.2 持久化控制</w:t>
      </w:r>
    </w:p>
    <w:p>
      <w:r>
        <w:rPr>
          <w:rFonts w:ascii="Calibri" w:hAnsi="Calibri" w:eastAsia="Microsoft YaHei"/>
        </w:rPr>
        <w:t xml:space="preserve">车间状态使用 </w:t>
      </w:r>
      <w:r>
        <w:rPr>
          <w:rFonts w:ascii="Consolas" w:hAnsi="Consolas" w:eastAsia="Microsoft YaHei"/>
          <w:color w:val="8B1A1A"/>
          <w:sz w:val="19"/>
        </w:rPr>
        <w:t>state.json</w:t>
      </w:r>
      <w:r>
        <w:rPr>
          <w:rFonts w:ascii="Calibri" w:hAnsi="Calibri" w:eastAsia="Microsoft YaHei"/>
        </w:rPr>
        <w:t xml:space="preserve"> 管理，关键控制包括：</w:t>
      </w:r>
    </w:p>
    <w:p>
      <w:pPr>
        <w:pStyle w:val="ListBullet"/>
      </w:pPr>
      <w:r>
        <w:rPr>
          <w:rFonts w:ascii="Calibri" w:hAnsi="Calibri" w:eastAsia="Microsoft YaHei"/>
        </w:rPr>
        <w:t>仅保存相对车间目录的资源路径；</w:t>
      </w:r>
    </w:p>
    <w:p>
      <w:pPr>
        <w:pStyle w:val="ListBullet"/>
      </w:pPr>
      <w:r>
        <w:rPr>
          <w:rFonts w:ascii="Calibri" w:hAnsi="Calibri" w:eastAsia="Microsoft YaHei"/>
        </w:rPr>
        <w:t xml:space="preserve">先写临时文件，再使用 </w:t>
      </w:r>
      <w:r>
        <w:rPr>
          <w:rFonts w:ascii="Consolas" w:hAnsi="Consolas" w:eastAsia="Microsoft YaHei"/>
          <w:color w:val="8B1A1A"/>
          <w:sz w:val="19"/>
        </w:rPr>
        <w:t>os.replace</w:t>
      </w:r>
      <w:r>
        <w:rPr>
          <w:rFonts w:ascii="Calibri" w:hAnsi="Calibri" w:eastAsia="Microsoft YaHei"/>
        </w:rPr>
        <w:t xml:space="preserve"> 原子替换；</w:t>
      </w:r>
    </w:p>
    <w:p>
      <w:pPr>
        <w:pStyle w:val="ListBullet"/>
      </w:pPr>
      <w:r>
        <w:rPr>
          <w:rFonts w:ascii="Calibri" w:hAnsi="Calibri" w:eastAsia="Microsoft YaHei"/>
        </w:rPr>
        <w:t>默认每 5 秒检查脏状态并自动保存；</w:t>
      </w:r>
    </w:p>
    <w:p>
      <w:pPr>
        <w:pStyle w:val="ListBullet"/>
      </w:pPr>
      <w:r>
        <w:rPr>
          <w:rFonts w:ascii="Calibri" w:hAnsi="Calibri" w:eastAsia="Microsoft YaHei"/>
        </w:rPr>
        <w:t>切换或关闭车间时执行保存；</w:t>
      </w:r>
    </w:p>
    <w:p>
      <w:pPr>
        <w:pStyle w:val="ListBullet"/>
      </w:pPr>
      <w:r>
        <w:rPr>
          <w:rFonts w:ascii="Calibri" w:hAnsi="Calibri" w:eastAsia="Microsoft YaHei"/>
        </w:rPr>
        <w:t>Kernel 退出时停止自动保存线程并保存全部车间；</w:t>
      </w:r>
    </w:p>
    <w:p>
      <w:pPr>
        <w:pStyle w:val="ListBullet"/>
      </w:pPr>
      <w:r>
        <w:rPr>
          <w:rFonts w:ascii="Calibri" w:hAnsi="Calibri" w:eastAsia="Microsoft YaHei"/>
        </w:rPr>
        <w:t xml:space="preserve">删除车间时可将 </w:t>
      </w:r>
      <w:r>
        <w:rPr>
          <w:rFonts w:ascii="Consolas" w:hAnsi="Consolas" w:eastAsia="Microsoft YaHei"/>
          <w:color w:val="8B1A1A"/>
          <w:sz w:val="19"/>
        </w:rPr>
        <w:t>state.json</w:t>
      </w:r>
      <w:r>
        <w:rPr>
          <w:rFonts w:ascii="Calibri" w:hAnsi="Calibri" w:eastAsia="Microsoft YaHei"/>
        </w:rPr>
        <w:t xml:space="preserve"> 备份到 </w:t>
      </w:r>
      <w:r>
        <w:rPr>
          <w:rFonts w:ascii="Consolas" w:hAnsi="Consolas" w:eastAsia="Microsoft YaHei"/>
          <w:color w:val="8B1A1A"/>
          <w:sz w:val="19"/>
        </w:rPr>
        <w:t>recycle_bin</w:t>
      </w:r>
      <w:r>
        <w:rPr>
          <w:rFonts w:ascii="Calibri" w:hAnsi="Calibri" w:eastAsia="Microsoft YaHei"/>
        </w:rPr>
        <w:t>；</w:t>
      </w:r>
    </w:p>
    <w:p>
      <w:pPr>
        <w:pStyle w:val="ListBullet"/>
      </w:pPr>
      <w:r>
        <w:rPr>
          <w:rFonts w:ascii="Calibri" w:hAnsi="Calibri" w:eastAsia="Microsoft YaHei"/>
        </w:rPr>
        <w:t>损坏或缺失的状态文件被跳过，不阻塞其他车间加载。</w:t>
      </w:r>
    </w:p>
    <w:p>
      <w:r>
        <w:rPr>
          <w:rFonts w:ascii="Calibri" w:hAnsi="Calibri" w:eastAsia="Microsoft YaHei"/>
        </w:rPr>
        <w:t>当前机制降低了异常退出损失，但缓存目录仍不是完整备份系统。</w:t>
      </w:r>
    </w:p>
    <w:p>
      <w:pPr>
        <w:pStyle w:val="Heading3"/>
        <w:keepNext/>
      </w:pPr>
      <w:r>
        <w:rPr>
          <w:rFonts w:ascii="Calibri" w:hAnsi="Calibri" w:eastAsia="Microsoft YaHei"/>
        </w:rPr>
        <w:t>9.3 备份策略</w:t>
      </w:r>
    </w:p>
    <w:p>
      <w:r>
        <w:rPr>
          <w:rFonts w:ascii="Calibri" w:hAnsi="Calibri" w:eastAsia="Microsoft YaHei"/>
        </w:rPr>
        <w:t>课程版本建议执行：</w:t>
      </w:r>
    </w:p>
    <w:p>
      <w:pPr>
        <w:pStyle w:val="ListBullet"/>
      </w:pPr>
      <w:r>
        <w:rPr>
          <w:rFonts w:ascii="Calibri" w:hAnsi="Calibri" w:eastAsia="Microsoft YaHei"/>
        </w:rPr>
        <w:t xml:space="preserve">重要演示前手工复制整个 </w:t>
      </w:r>
      <w:r>
        <w:rPr>
          <w:rFonts w:ascii="Consolas" w:hAnsi="Consolas" w:eastAsia="Microsoft YaHei"/>
          <w:color w:val="8B1A1A"/>
          <w:sz w:val="19"/>
        </w:rPr>
        <w:t>cache</w:t>
      </w:r>
      <w:r>
        <w:rPr>
          <w:rFonts w:ascii="Calibri" w:hAnsi="Calibri" w:eastAsia="Microsoft YaHei"/>
        </w:rPr>
        <w:t xml:space="preserve"> 目录；</w:t>
      </w:r>
    </w:p>
    <w:p>
      <w:pPr>
        <w:pStyle w:val="ListBullet"/>
      </w:pPr>
      <w:r>
        <w:rPr>
          <w:rFonts w:ascii="Calibri" w:hAnsi="Calibri" w:eastAsia="Microsoft YaHei"/>
        </w:rPr>
        <w:t>保留最近一次稳定版本安装包和模型包；</w:t>
      </w:r>
    </w:p>
    <w:p>
      <w:pPr>
        <w:pStyle w:val="ListBullet"/>
      </w:pPr>
      <w:r>
        <w:rPr>
          <w:rFonts w:ascii="Calibri" w:hAnsi="Calibri" w:eastAsia="Microsoft YaHei"/>
        </w:rPr>
        <w:t xml:space="preserve">关键发布时保存 </w:t>
      </w:r>
      <w:r>
        <w:rPr>
          <w:rFonts w:ascii="Consolas" w:hAnsi="Consolas" w:eastAsia="Microsoft YaHei"/>
          <w:color w:val="8B1A1A"/>
          <w:sz w:val="19"/>
        </w:rPr>
        <w:t>SHA256SUMS.txt</w:t>
      </w:r>
      <w:r>
        <w:rPr>
          <w:rFonts w:ascii="Calibri" w:hAnsi="Calibri" w:eastAsia="Microsoft YaHei"/>
        </w:rPr>
        <w:t xml:space="preserve"> 和运行时验证 JSON；</w:t>
      </w:r>
    </w:p>
    <w:p>
      <w:pPr>
        <w:pStyle w:val="ListBullet"/>
      </w:pPr>
      <w:r>
        <w:rPr>
          <w:rFonts w:ascii="Calibri" w:hAnsi="Calibri" w:eastAsia="Microsoft YaHei"/>
        </w:rPr>
        <w:t>用户上传的原始音频如不可重新获取，应另行备份。</w:t>
      </w:r>
    </w:p>
    <w:p>
      <w:r>
        <w:rPr>
          <w:rFonts w:ascii="Calibri" w:hAnsi="Calibri" w:eastAsia="Microsoft YaHei"/>
        </w:rPr>
        <w:t xml:space="preserve">面向生产化的规划策略为“每日增量、每周完整、保留四周”，并增加备份恢复演练。备份必须与软件版本关联，恢复后验证 </w:t>
      </w:r>
      <w:r>
        <w:rPr>
          <w:rFonts w:ascii="Consolas" w:hAnsi="Consolas" w:eastAsia="Microsoft YaHei"/>
          <w:color w:val="8B1A1A"/>
          <w:sz w:val="19"/>
        </w:rPr>
        <w:t>state.json</w:t>
      </w:r>
      <w:r>
        <w:rPr>
          <w:rFonts w:ascii="Calibri" w:hAnsi="Calibri" w:eastAsia="Microsoft YaHei"/>
        </w:rPr>
        <w:t>、音频文件和分析结果引用的一致性。</w:t>
      </w:r>
    </w:p>
    <w:p>
      <w:pPr>
        <w:pStyle w:val="Heading3"/>
        <w:keepNext/>
      </w:pPr>
      <w:r>
        <w:rPr>
          <w:rFonts w:ascii="Calibri" w:hAnsi="Calibri" w:eastAsia="Microsoft YaHei"/>
        </w:rPr>
        <w:t>9.4 数据保留和清理</w:t>
      </w:r>
    </w:p>
    <w:p>
      <w:r>
        <w:rPr>
          <w:rFonts w:ascii="Calibri" w:hAnsi="Calibri" w:eastAsia="Microsoft YaHei"/>
        </w:rPr>
        <w:t>当前卸载不主动删除用户缓存与日志，以避免误删成果。后续应提供显式的“清理缓存”“导出车间”“删除全部用户数据”操作，并设置日志轮转：</w:t>
      </w:r>
    </w:p>
    <w:p>
      <w:pPr>
        <w:pStyle w:val="ListBullet"/>
      </w:pPr>
      <w:r>
        <w:rPr>
          <w:rFonts w:ascii="Calibri" w:hAnsi="Calibri" w:eastAsia="Microsoft YaHei"/>
        </w:rPr>
        <w:t>单日志建议上限 20 MiB；</w:t>
      </w:r>
    </w:p>
    <w:p>
      <w:pPr>
        <w:pStyle w:val="ListBullet"/>
      </w:pPr>
      <w:r>
        <w:rPr>
          <w:rFonts w:ascii="Calibri" w:hAnsi="Calibri" w:eastAsia="Microsoft YaHei"/>
        </w:rPr>
        <w:t>保留最近 14 天或最近 20 个日志文件；</w:t>
      </w:r>
    </w:p>
    <w:p>
      <w:pPr>
        <w:pStyle w:val="ListBullet"/>
      </w:pPr>
      <w:r>
        <w:rPr>
          <w:rFonts w:ascii="Calibri" w:hAnsi="Calibri" w:eastAsia="Microsoft YaHei"/>
        </w:rPr>
        <w:t>崩溃日志和用户标记日志可延长保留；</w:t>
      </w:r>
    </w:p>
    <w:p>
      <w:pPr>
        <w:pStyle w:val="ListBullet"/>
      </w:pPr>
      <w:r>
        <w:rPr>
          <w:rFonts w:ascii="Calibri" w:hAnsi="Calibri" w:eastAsia="Microsoft YaHei"/>
        </w:rPr>
        <w:t>清理前不得删除正在使用的车间和模型。</w:t>
      </w:r>
    </w:p>
    <w:p>
      <w:r>
        <w:rPr>
          <w:rFonts w:ascii="Calibri" w:hAnsi="Calibri" w:eastAsia="Microsoft YaHei"/>
        </w:rPr>
        <w:t>以上轮转策略属于规划项，当前版本尚未自动执行。</w:t>
      </w:r>
    </w:p>
    <w:p>
      <w:pPr>
        <w:pStyle w:val="Heading2"/>
        <w:keepNext/>
      </w:pPr>
      <w:r>
        <w:rPr>
          <w:rFonts w:ascii="Calibri" w:hAnsi="Calibri" w:eastAsia="Microsoft YaHei"/>
        </w:rPr>
        <w:t>10. 可观测性与运行维护</w:t>
      </w:r>
    </w:p>
    <w:p>
      <w:pPr>
        <w:pStyle w:val="Heading3"/>
        <w:keepNext/>
      </w:pPr>
      <w:r>
        <w:rPr>
          <w:rFonts w:ascii="Calibri" w:hAnsi="Calibri" w:eastAsia="Microsoft YaHei"/>
        </w:rPr>
        <w:t>10.1 日志</w:t>
      </w:r>
    </w:p>
    <w:p>
      <w:r>
        <w:rPr>
          <w:rFonts w:ascii="Calibri" w:hAnsi="Calibri" w:eastAsia="Microsoft YaHei"/>
        </w:rPr>
        <w:t>启动窗口实时显示运行日志，并提供“打开日志目录”按钮。文件日志格式包含时间、级别、Logger 和消息：</w:t>
      </w:r>
    </w:p>
    <w:p>
      <w:pPr>
        <w:pStyle w:val="CodeBlock"/>
      </w:pPr>
      <w:r>
        <w:rPr>
          <w:rFonts w:ascii="Consolas" w:hAnsi="Consolas" w:eastAsia="Microsoft YaHei"/>
          <w:sz w:val="17"/>
        </w:rPr>
        <w:t>2026-07-18 10:30:00,000 [INFO] tabsucks.desktop: TABsucks 已就绪</w:t>
      </w:r>
    </w:p>
    <w:p>
      <w:r>
        <w:rPr>
          <w:rFonts w:ascii="Calibri" w:hAnsi="Calibri" w:eastAsia="Microsoft YaHei"/>
        </w:rPr>
        <w:t>运维分析优先关注：</w:t>
      </w:r>
    </w:p>
    <w:p>
      <w:pPr>
        <w:pStyle w:val="ListBullet"/>
      </w:pPr>
      <w:r>
        <w:rPr>
          <w:rFonts w:ascii="Calibri" w:hAnsi="Calibri" w:eastAsia="Microsoft YaHei"/>
        </w:rPr>
        <w:t>启动路径、日志路径和服务地址；</w:t>
      </w:r>
    </w:p>
    <w:p>
      <w:pPr>
        <w:pStyle w:val="ListBullet"/>
      </w:pPr>
      <w:r>
        <w:rPr>
          <w:rFonts w:ascii="Calibri" w:hAnsi="Calibri" w:eastAsia="Microsoft YaHei"/>
        </w:rPr>
        <w:t>插件注册与加载失败；</w:t>
      </w:r>
    </w:p>
    <w:p>
      <w:pPr>
        <w:pStyle w:val="ListBullet"/>
      </w:pPr>
      <w:r>
        <w:rPr>
          <w:rFonts w:ascii="Calibri" w:hAnsi="Calibri" w:eastAsia="Microsoft YaHei"/>
        </w:rPr>
        <w:t>车间加载失败；</w:t>
      </w:r>
    </w:p>
    <w:p>
      <w:pPr>
        <w:pStyle w:val="ListBullet"/>
      </w:pPr>
      <w:r>
        <w:rPr>
          <w:rFonts w:ascii="Calibri" w:hAnsi="Calibri" w:eastAsia="Microsoft YaHei"/>
        </w:rPr>
        <w:t>FFmpeg 和下载错误；</w:t>
      </w:r>
    </w:p>
    <w:p>
      <w:pPr>
        <w:pStyle w:val="ListBullet"/>
      </w:pPr>
      <w:r>
        <w:rPr>
          <w:rFonts w:ascii="Calibri" w:hAnsi="Calibri" w:eastAsia="Microsoft YaHei"/>
        </w:rPr>
        <w:t>CPU/GPU 请求设备与实际执行设备；</w:t>
      </w:r>
    </w:p>
    <w:p>
      <w:pPr>
        <w:pStyle w:val="ListBullet"/>
      </w:pPr>
      <w:r>
        <w:rPr>
          <w:rFonts w:ascii="Calibri" w:hAnsi="Calibri" w:eastAsia="Microsoft YaHei"/>
        </w:rPr>
        <w:t>模型加载、内存和显存错误；</w:t>
      </w:r>
    </w:p>
    <w:p>
      <w:pPr>
        <w:pStyle w:val="ListBullet"/>
      </w:pPr>
      <w:r>
        <w:rPr>
          <w:rFonts w:ascii="Calibri" w:hAnsi="Calibri" w:eastAsia="Microsoft YaHei"/>
        </w:rPr>
        <w:t>服务关闭与状态保存结果。</w:t>
      </w:r>
    </w:p>
    <w:p>
      <w:pPr>
        <w:pStyle w:val="Heading3"/>
        <w:keepNext/>
      </w:pPr>
      <w:r>
        <w:rPr>
          <w:rFonts w:ascii="Calibri" w:hAnsi="Calibri" w:eastAsia="Microsoft YaHei"/>
        </w:rPr>
        <w:t>10.2 健康检查</w:t>
      </w:r>
    </w:p>
    <w:p>
      <w:r>
        <w:rPr>
          <w:rFonts w:ascii="Calibri" w:hAnsi="Calibri" w:eastAsia="Microsoft YaHei"/>
        </w:rPr>
        <w:t>当前桌面启动器通过 HTTP 轮询判断服务是否就绪，默认启动超时 30 秒。运维检查分三层：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72"/>
        <w:gridCol w:w="4446"/>
        <w:gridCol w:w="3042"/>
      </w:tblGrid>
      <w:tr>
        <w:trPr>
          <w:tblHeader/>
        </w:trP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/>
              <w:jc w:val="center"/>
            </w:pPr>
            <w:r>
              <w:rPr>
                <w:b/>
                <w:color w:val="17365D"/>
              </w:rPr>
            </w:r>
            <w:r>
              <w:rPr>
                <w:rFonts w:ascii="Calibri" w:hAnsi="Calibri" w:eastAsia="Microsoft YaHei"/>
                <w:b/>
                <w:color w:val="17365D"/>
                <w:sz w:val="19"/>
              </w:rPr>
              <w:t>层级</w:t>
            </w:r>
          </w:p>
        </w:tc>
        <w:tc>
          <w:tcPr>
            <w:tcW w:type="dxa" w:w="444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/>
              <w:jc w:val="center"/>
            </w:pPr>
            <w:r>
              <w:rPr>
                <w:b/>
                <w:color w:val="17365D"/>
              </w:rPr>
            </w:r>
            <w:r>
              <w:rPr>
                <w:rFonts w:ascii="Calibri" w:hAnsi="Calibri" w:eastAsia="Microsoft YaHei"/>
                <w:b/>
                <w:color w:val="17365D"/>
                <w:sz w:val="19"/>
              </w:rPr>
              <w:t>检查内容</w:t>
            </w:r>
          </w:p>
        </w:tc>
        <w:tc>
          <w:tcPr>
            <w:tcW w:type="dxa" w:w="304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/>
              <w:jc w:val="center"/>
            </w:pPr>
            <w:r>
              <w:rPr>
                <w:b/>
                <w:color w:val="17365D"/>
              </w:rPr>
            </w:r>
            <w:r>
              <w:rPr>
                <w:rFonts w:ascii="Calibri" w:hAnsi="Calibri" w:eastAsia="Microsoft YaHei"/>
                <w:b/>
                <w:color w:val="17365D"/>
                <w:sz w:val="19"/>
              </w:rPr>
              <w:t>通过标准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sz w:val="19"/>
              </w:rPr>
              <w:t>进程层</w:t>
            </w:r>
          </w:p>
        </w:tc>
        <w:tc>
          <w:tcPr>
            <w:tcW w:type="dxa" w:w="444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sz w:val="19"/>
              </w:rPr>
              <w:t>EXE、Uvicorn 线程、状态窗口</w:t>
            </w:r>
          </w:p>
        </w:tc>
        <w:tc>
          <w:tcPr>
            <w:tcW w:type="dxa" w:w="304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sz w:val="19"/>
              </w:rPr>
              <w:t>无重复进程，窗口可响应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sz w:val="19"/>
              </w:rPr>
              <w:t>服务层</w:t>
            </w:r>
          </w:p>
        </w:tc>
        <w:tc>
          <w:tcPr>
            <w:tcW w:type="dxa" w:w="444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sz w:val="19"/>
              </w:rPr>
              <w:t>本地 HTTP 地址</w:t>
            </w:r>
          </w:p>
        </w:tc>
        <w:tc>
          <w:tcPr>
            <w:tcW w:type="dxa" w:w="304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sz w:val="19"/>
              </w:rPr>
              <w:t>返回非 5xx 响应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sz w:val="19"/>
              </w:rPr>
              <w:t>功能层</w:t>
            </w:r>
          </w:p>
        </w:tc>
        <w:tc>
          <w:tcPr>
            <w:tcW w:type="dxa" w:w="444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sz w:val="19"/>
              </w:rPr>
              <w:t>导入、分离、分析、保存</w:t>
            </w:r>
          </w:p>
        </w:tc>
        <w:tc>
          <w:tcPr>
            <w:tcW w:type="dxa" w:w="304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sz w:val="19"/>
              </w:rPr>
              <w:t>核心工作流完成且结果可重载</w:t>
            </w:r>
          </w:p>
        </w:tc>
      </w:tr>
    </w:tbl>
    <w:p>
      <w:pPr>
        <w:spacing w:after="0"/>
      </w:pPr>
    </w:p>
    <w:p>
      <w:r>
        <w:rPr>
          <w:rFonts w:ascii="Calibri" w:hAnsi="Calibri" w:eastAsia="Microsoft YaHei"/>
        </w:rPr>
        <w:t xml:space="preserve">后续可增加 </w:t>
      </w:r>
      <w:r>
        <w:rPr>
          <w:rFonts w:ascii="Consolas" w:hAnsi="Consolas" w:eastAsia="Microsoft YaHei"/>
          <w:color w:val="8B1A1A"/>
          <w:sz w:val="19"/>
        </w:rPr>
        <w:t>/health</w:t>
      </w:r>
      <w:r>
        <w:rPr>
          <w:rFonts w:ascii="Calibri" w:hAnsi="Calibri" w:eastAsia="Microsoft YaHei"/>
        </w:rPr>
        <w:t xml:space="preserve"> 和 </w:t>
      </w:r>
      <w:r>
        <w:rPr>
          <w:rFonts w:ascii="Consolas" w:hAnsi="Consolas" w:eastAsia="Microsoft YaHei"/>
          <w:color w:val="8B1A1A"/>
          <w:sz w:val="19"/>
        </w:rPr>
        <w:t>/diagnostics</w:t>
      </w:r>
      <w:r>
        <w:rPr>
          <w:rFonts w:ascii="Calibri" w:hAnsi="Calibri" w:eastAsia="Microsoft YaHei"/>
        </w:rPr>
        <w:t xml:space="preserve"> 端点，返回版本、运行时间、磁盘空间、模型状态和 Provider，但不得泄露用户文件内容。</w:t>
      </w:r>
    </w:p>
    <w:p>
      <w:pPr>
        <w:pStyle w:val="Heading3"/>
        <w:keepNext/>
      </w:pPr>
      <w:r>
        <w:rPr>
          <w:rFonts w:ascii="Calibri" w:hAnsi="Calibri" w:eastAsia="Microsoft YaHei"/>
        </w:rPr>
        <w:t>10.3 服务目标</w:t>
      </w:r>
    </w:p>
    <w:p>
      <w:r>
        <w:rPr>
          <w:rFonts w:ascii="Calibri" w:hAnsi="Calibri" w:eastAsia="Microsoft YaHei"/>
        </w:rPr>
        <w:t>本项目是本地桌面软件，不对外提供 7x24 在线服务，因此以下指标是内部运维目标而非商业 SLA：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415"/>
        <w:gridCol w:w="6945"/>
      </w:tblGrid>
      <w:tr>
        <w:trPr>
          <w:tblHeader/>
        </w:trPr>
        <w:tc>
          <w:tcPr>
            <w:tcW w:type="dxa" w:w="241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/>
              <w:jc w:val="center"/>
            </w:pPr>
            <w:r>
              <w:rPr>
                <w:b/>
                <w:color w:val="17365D"/>
              </w:rPr>
            </w:r>
            <w:r>
              <w:rPr>
                <w:rFonts w:ascii="Calibri" w:hAnsi="Calibri" w:eastAsia="Microsoft YaHei"/>
                <w:b/>
                <w:color w:val="17365D"/>
                <w:sz w:val="19"/>
              </w:rPr>
              <w:t>指标</w:t>
            </w:r>
          </w:p>
        </w:tc>
        <w:tc>
          <w:tcPr>
            <w:tcW w:type="dxa" w:w="694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/>
              <w:jc w:val="center"/>
            </w:pPr>
            <w:r>
              <w:rPr>
                <w:b/>
                <w:color w:val="17365D"/>
              </w:rPr>
            </w:r>
            <w:r>
              <w:rPr>
                <w:rFonts w:ascii="Calibri" w:hAnsi="Calibri" w:eastAsia="Microsoft YaHei"/>
                <w:b/>
                <w:color w:val="17365D"/>
                <w:sz w:val="19"/>
              </w:rPr>
              <w:t>目标</w:t>
            </w:r>
          </w:p>
        </w:tc>
      </w:tr>
      <w:tr>
        <w:tc>
          <w:tcPr>
            <w:tcW w:type="dxa" w:w="241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sz w:val="19"/>
              </w:rPr>
              <w:t>正常启动成功率</w:t>
            </w:r>
          </w:p>
        </w:tc>
        <w:tc>
          <w:tcPr>
            <w:tcW w:type="dxa" w:w="694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sz w:val="19"/>
              </w:rPr>
              <w:t>发布回归场景 100%</w:t>
            </w:r>
          </w:p>
        </w:tc>
      </w:tr>
      <w:tr>
        <w:tc>
          <w:tcPr>
            <w:tcW w:type="dxa" w:w="241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sz w:val="19"/>
              </w:rPr>
              <w:t>本地服务就绪时间</w:t>
            </w:r>
          </w:p>
        </w:tc>
        <w:tc>
          <w:tcPr>
            <w:tcW w:type="dxa" w:w="694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sz w:val="19"/>
              </w:rPr>
              <w:t>常规机器 30 秒内，不含首次大型模型推理</w:t>
            </w:r>
          </w:p>
        </w:tc>
      </w:tr>
      <w:tr>
        <w:tc>
          <w:tcPr>
            <w:tcW w:type="dxa" w:w="241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sz w:val="19"/>
              </w:rPr>
              <w:t>正常退出数据保存</w:t>
            </w:r>
          </w:p>
        </w:tc>
        <w:tc>
          <w:tcPr>
            <w:tcW w:type="dxa" w:w="694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sz w:val="19"/>
              </w:rPr>
              <w:t>100% 执行 Kernel shutdown</w:t>
            </w:r>
          </w:p>
        </w:tc>
      </w:tr>
      <w:tr>
        <w:tc>
          <w:tcPr>
            <w:tcW w:type="dxa" w:w="241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sz w:val="19"/>
              </w:rPr>
              <w:t>严重缺陷响应</w:t>
            </w:r>
          </w:p>
        </w:tc>
        <w:tc>
          <w:tcPr>
            <w:tcW w:type="dxa" w:w="694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sz w:val="19"/>
              </w:rPr>
              <w:t>发现后 1 个工作日内完成分级</w:t>
            </w:r>
          </w:p>
        </w:tc>
      </w:tr>
      <w:tr>
        <w:tc>
          <w:tcPr>
            <w:tcW w:type="dxa" w:w="241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sz w:val="19"/>
              </w:rPr>
              <w:t>阻断缺陷处置</w:t>
            </w:r>
          </w:p>
        </w:tc>
        <w:tc>
          <w:tcPr>
            <w:tcW w:type="dxa" w:w="694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sz w:val="19"/>
              </w:rPr>
              <w:t>暂停发布或回滚上一稳定版</w:t>
            </w:r>
          </w:p>
        </w:tc>
      </w:tr>
    </w:tbl>
    <w:p>
      <w:pPr>
        <w:spacing w:after="0"/>
      </w:pPr>
    </w:p>
    <w:p>
      <w:pPr>
        <w:pStyle w:val="Heading3"/>
        <w:keepNext/>
      </w:pPr>
      <w:r>
        <w:rPr>
          <w:rFonts w:ascii="Calibri" w:hAnsi="Calibri" w:eastAsia="Microsoft YaHei"/>
        </w:rPr>
        <w:t>10.4 容量与资源管理</w:t>
      </w:r>
    </w:p>
    <w:p>
      <w:r>
        <w:rPr>
          <w:rFonts w:ascii="Calibri" w:hAnsi="Calibri" w:eastAsia="Microsoft YaHei"/>
        </w:rPr>
        <w:t>音频分离和和弦分析可能消耗大量内存、显存和磁盘。发布说明应提示：</w:t>
      </w:r>
    </w:p>
    <w:p>
      <w:pPr>
        <w:pStyle w:val="ListBullet"/>
      </w:pPr>
      <w:r>
        <w:rPr>
          <w:rFonts w:ascii="Calibri" w:hAnsi="Calibri" w:eastAsia="Microsoft YaHei"/>
        </w:rPr>
        <w:t>CPU 推理速度依赖处理器和音频时长；</w:t>
      </w:r>
    </w:p>
    <w:p>
      <w:pPr>
        <w:pStyle w:val="ListBullet"/>
      </w:pPr>
      <w:r>
        <w:rPr>
          <w:rFonts w:ascii="Calibri" w:hAnsi="Calibri" w:eastAsia="Microsoft YaHei"/>
        </w:rPr>
        <w:t>GPU 推理需要兼容 NVIDIA 驱动；</w:t>
      </w:r>
    </w:p>
    <w:p>
      <w:pPr>
        <w:pStyle w:val="ListBullet"/>
      </w:pPr>
      <w:r>
        <w:rPr>
          <w:rFonts w:ascii="Calibri" w:hAnsi="Calibri" w:eastAsia="Microsoft YaHei"/>
        </w:rPr>
        <w:t>仅支持 CPU 的插件即使用户选择 GPU 也会回退 CPU；</w:t>
      </w:r>
    </w:p>
    <w:p>
      <w:pPr>
        <w:pStyle w:val="ListBullet"/>
      </w:pPr>
      <w:r>
        <w:rPr>
          <w:rFonts w:ascii="Calibri" w:hAnsi="Calibri" w:eastAsia="Microsoft YaHei"/>
        </w:rPr>
        <w:t>模型对声道布局存在差异，Bass Root Detector 需要临时单声道输入；</w:t>
      </w:r>
    </w:p>
    <w:p>
      <w:pPr>
        <w:pStyle w:val="ListBullet"/>
      </w:pPr>
      <w:r>
        <w:rPr>
          <w:rFonts w:ascii="Calibri" w:hAnsi="Calibri" w:eastAsia="Microsoft YaHei"/>
        </w:rPr>
        <w:t>超长音频可能引发内存不足，应限制输入时长或采用分块处理；</w:t>
      </w:r>
    </w:p>
    <w:p>
      <w:pPr>
        <w:pStyle w:val="ListBullet"/>
      </w:pPr>
      <w:r>
        <w:rPr>
          <w:rFonts w:ascii="Calibri" w:hAnsi="Calibri" w:eastAsia="Microsoft YaHei"/>
        </w:rPr>
        <w:t>缓存包含分离后的 WAV，磁盘占用可能显著高于原始音频。</w:t>
      </w:r>
    </w:p>
    <w:p>
      <w:pPr>
        <w:pStyle w:val="Heading2"/>
        <w:keepNext/>
      </w:pPr>
      <w:r>
        <w:rPr>
          <w:rFonts w:ascii="Calibri" w:hAnsi="Calibri" w:eastAsia="Microsoft YaHei"/>
        </w:rPr>
        <w:t>11. 事件、问题和缺陷管理</w:t>
      </w:r>
    </w:p>
    <w:p>
      <w:pPr>
        <w:pStyle w:val="Heading3"/>
        <w:keepNext/>
      </w:pPr>
      <w:r>
        <w:rPr>
          <w:rFonts w:ascii="Calibri" w:hAnsi="Calibri" w:eastAsia="Microsoft YaHei"/>
        </w:rPr>
        <w:t>11.1 事件分级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93"/>
        <w:gridCol w:w="3982"/>
        <w:gridCol w:w="1991"/>
        <w:gridCol w:w="1794"/>
      </w:tblGrid>
      <w:tr>
        <w:trPr>
          <w:tblHeader/>
        </w:trPr>
        <w:tc>
          <w:tcPr>
            <w:tcW w:type="dxa" w:w="159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/>
              <w:jc w:val="center"/>
            </w:pPr>
            <w:r>
              <w:rPr>
                <w:b/>
                <w:color w:val="17365D"/>
              </w:rPr>
            </w:r>
            <w:r>
              <w:rPr>
                <w:rFonts w:ascii="Calibri" w:hAnsi="Calibri" w:eastAsia="Microsoft YaHei"/>
                <w:b/>
                <w:color w:val="17365D"/>
                <w:sz w:val="18"/>
              </w:rPr>
              <w:t>等级</w:t>
            </w:r>
          </w:p>
        </w:tc>
        <w:tc>
          <w:tcPr>
            <w:tcW w:type="dxa" w:w="398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/>
              <w:jc w:val="center"/>
            </w:pPr>
            <w:r>
              <w:rPr>
                <w:b/>
                <w:color w:val="17365D"/>
              </w:rPr>
            </w:r>
            <w:r>
              <w:rPr>
                <w:rFonts w:ascii="Calibri" w:hAnsi="Calibri" w:eastAsia="Microsoft YaHei"/>
                <w:b/>
                <w:color w:val="17365D"/>
                <w:sz w:val="18"/>
              </w:rPr>
              <w:t>定义</w:t>
            </w:r>
          </w:p>
        </w:tc>
        <w:tc>
          <w:tcPr>
            <w:tcW w:type="dxa" w:w="199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/>
              <w:jc w:val="center"/>
            </w:pPr>
            <w:r>
              <w:rPr>
                <w:b/>
                <w:color w:val="17365D"/>
              </w:rPr>
            </w:r>
            <w:r>
              <w:rPr>
                <w:rFonts w:ascii="Calibri" w:hAnsi="Calibri" w:eastAsia="Microsoft YaHei"/>
                <w:b/>
                <w:color w:val="17365D"/>
                <w:sz w:val="18"/>
              </w:rPr>
              <w:t>示例</w:t>
            </w:r>
          </w:p>
        </w:tc>
        <w:tc>
          <w:tcPr>
            <w:tcW w:type="dxa" w:w="179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/>
              <w:jc w:val="center"/>
            </w:pPr>
            <w:r>
              <w:rPr>
                <w:b/>
                <w:color w:val="17365D"/>
              </w:rPr>
            </w:r>
            <w:r>
              <w:rPr>
                <w:rFonts w:ascii="Calibri" w:hAnsi="Calibri" w:eastAsia="Microsoft YaHei"/>
                <w:b/>
                <w:color w:val="17365D"/>
                <w:sz w:val="18"/>
              </w:rPr>
              <w:t>处理目标</w:t>
            </w:r>
          </w:p>
        </w:tc>
      </w:tr>
      <w:tr>
        <w:tc>
          <w:tcPr>
            <w:tcW w:type="dxa" w:w="159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sz w:val="18"/>
              </w:rPr>
              <w:t>P0 阻断</w:t>
            </w:r>
          </w:p>
        </w:tc>
        <w:tc>
          <w:tcPr>
            <w:tcW w:type="dxa" w:w="398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sz w:val="18"/>
              </w:rPr>
              <w:t>无法启动、数据大范围损坏、发布包不可安装</w:t>
            </w:r>
          </w:p>
        </w:tc>
        <w:tc>
          <w:tcPr>
            <w:tcW w:type="dxa" w:w="199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sz w:val="18"/>
              </w:rPr>
              <w:t>EXE 全面启动失败</w:t>
            </w:r>
          </w:p>
        </w:tc>
        <w:tc>
          <w:tcPr>
            <w:tcW w:type="dxa" w:w="179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sz w:val="18"/>
              </w:rPr>
              <w:t>立即停止发布并回滚</w:t>
            </w:r>
          </w:p>
        </w:tc>
      </w:tr>
      <w:tr>
        <w:tc>
          <w:tcPr>
            <w:tcW w:type="dxa" w:w="159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sz w:val="18"/>
              </w:rPr>
              <w:t>P1 严重</w:t>
            </w:r>
          </w:p>
        </w:tc>
        <w:tc>
          <w:tcPr>
            <w:tcW w:type="dxa" w:w="398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sz w:val="18"/>
              </w:rPr>
              <w:t>核心功能不可用，无合理替代</w:t>
            </w:r>
          </w:p>
        </w:tc>
        <w:tc>
          <w:tcPr>
            <w:tcW w:type="dxa" w:w="199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sz w:val="18"/>
              </w:rPr>
              <w:t>所有分离模型失败</w:t>
            </w:r>
          </w:p>
        </w:tc>
        <w:tc>
          <w:tcPr>
            <w:tcW w:type="dxa" w:w="179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sz w:val="18"/>
              </w:rPr>
              <w:t>当日定位并给出处置</w:t>
            </w:r>
          </w:p>
        </w:tc>
      </w:tr>
      <w:tr>
        <w:tc>
          <w:tcPr>
            <w:tcW w:type="dxa" w:w="159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sz w:val="18"/>
              </w:rPr>
              <w:t>P2 一般</w:t>
            </w:r>
          </w:p>
        </w:tc>
        <w:tc>
          <w:tcPr>
            <w:tcW w:type="dxa" w:w="398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sz w:val="18"/>
              </w:rPr>
              <w:t>部分插件、特定环境或体验异常</w:t>
            </w:r>
          </w:p>
        </w:tc>
        <w:tc>
          <w:tcPr>
            <w:tcW w:type="dxa" w:w="199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sz w:val="18"/>
              </w:rPr>
              <w:t>单一和弦插件失败</w:t>
            </w:r>
          </w:p>
        </w:tc>
        <w:tc>
          <w:tcPr>
            <w:tcW w:type="dxa" w:w="179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sz w:val="18"/>
              </w:rPr>
              <w:t>纳入近期修复</w:t>
            </w:r>
          </w:p>
        </w:tc>
      </w:tr>
      <w:tr>
        <w:tc>
          <w:tcPr>
            <w:tcW w:type="dxa" w:w="1593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sz w:val="18"/>
              </w:rPr>
              <w:t>P3 轻微</w:t>
            </w:r>
          </w:p>
        </w:tc>
        <w:tc>
          <w:tcPr>
            <w:tcW w:type="dxa" w:w="398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sz w:val="18"/>
              </w:rPr>
              <w:t>文案、非核心显示或优化建议</w:t>
            </w:r>
          </w:p>
        </w:tc>
        <w:tc>
          <w:tcPr>
            <w:tcW w:type="dxa" w:w="199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sz w:val="18"/>
              </w:rPr>
              <w:t>进度显示不精确</w:t>
            </w:r>
          </w:p>
        </w:tc>
        <w:tc>
          <w:tcPr>
            <w:tcW w:type="dxa" w:w="179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sz w:val="18"/>
              </w:rPr>
              <w:t>排期处理</w:t>
            </w:r>
          </w:p>
        </w:tc>
      </w:tr>
    </w:tbl>
    <w:p>
      <w:pPr>
        <w:spacing w:after="0"/>
      </w:pPr>
    </w:p>
    <w:p>
      <w:pPr>
        <w:pStyle w:val="Heading3"/>
        <w:keepNext/>
      </w:pPr>
      <w:r>
        <w:rPr>
          <w:rFonts w:ascii="Calibri" w:hAnsi="Calibri" w:eastAsia="Microsoft YaHei"/>
        </w:rPr>
        <w:t>11.2 标准处置流程</w:t>
      </w:r>
    </w:p>
    <w:p>
      <w:pPr>
        <w:pStyle w:val="ListNumber"/>
      </w:pPr>
      <w:r>
        <w:rPr>
          <w:rFonts w:ascii="Calibri" w:hAnsi="Calibri" w:eastAsia="Microsoft YaHei"/>
        </w:rPr>
        <w:t>记录软件版本、安装包类型、操作系统、CPU/GPU、音频信息和时间。</w:t>
      </w:r>
    </w:p>
    <w:p>
      <w:pPr>
        <w:pStyle w:val="ListNumber"/>
      </w:pPr>
      <w:r>
        <w:rPr>
          <w:rFonts w:ascii="Calibri" w:hAnsi="Calibri" w:eastAsia="Microsoft YaHei"/>
        </w:rPr>
        <w:t>收集日志和可复现步骤，隐去用户敏感信息。</w:t>
      </w:r>
    </w:p>
    <w:p>
      <w:pPr>
        <w:pStyle w:val="ListNumber"/>
      </w:pPr>
      <w:r>
        <w:rPr>
          <w:rFonts w:ascii="Calibri" w:hAnsi="Calibri" w:eastAsia="Microsoft YaHei"/>
        </w:rPr>
        <w:t>判断是程序、模型、环境、数据还是资源不足问题。</w:t>
      </w:r>
    </w:p>
    <w:p>
      <w:pPr>
        <w:pStyle w:val="ListNumber"/>
      </w:pPr>
      <w:r>
        <w:rPr>
          <w:rFonts w:ascii="Calibri" w:hAnsi="Calibri" w:eastAsia="Microsoft YaHei"/>
        </w:rPr>
        <w:t>确定严重度、影响范围和临时规避方式。</w:t>
      </w:r>
    </w:p>
    <w:p>
      <w:pPr>
        <w:pStyle w:val="ListNumber"/>
      </w:pPr>
      <w:r>
        <w:rPr>
          <w:rFonts w:ascii="Calibri" w:hAnsi="Calibri" w:eastAsia="Microsoft YaHei"/>
        </w:rPr>
        <w:t>在独立分支修复并增加回归测试。</w:t>
      </w:r>
    </w:p>
    <w:p>
      <w:pPr>
        <w:pStyle w:val="ListNumber"/>
      </w:pPr>
      <w:r>
        <w:rPr>
          <w:rFonts w:ascii="Calibri" w:hAnsi="Calibri" w:eastAsia="Microsoft YaHei"/>
        </w:rPr>
        <w:t>评审后发布补丁版本。</w:t>
      </w:r>
    </w:p>
    <w:p>
      <w:pPr>
        <w:pStyle w:val="ListNumber"/>
      </w:pPr>
      <w:r>
        <w:rPr>
          <w:rFonts w:ascii="Calibri" w:hAnsi="Calibri" w:eastAsia="Microsoft YaHei"/>
        </w:rPr>
        <w:t>验证用户场景并关闭问题。</w:t>
      </w:r>
    </w:p>
    <w:p>
      <w:pPr>
        <w:pStyle w:val="ListNumber"/>
      </w:pPr>
      <w:r>
        <w:rPr>
          <w:rFonts w:ascii="Calibri" w:hAnsi="Calibri" w:eastAsia="Microsoft YaHei"/>
        </w:rPr>
        <w:t>对 P0/P1 执行简化复盘，更新检查表或监控项。</w:t>
      </w:r>
    </w:p>
    <w:p>
      <w:pPr>
        <w:pStyle w:val="Heading3"/>
        <w:keepNext/>
      </w:pPr>
      <w:r>
        <w:rPr>
          <w:rFonts w:ascii="Calibri" w:hAnsi="Calibri" w:eastAsia="Microsoft YaHei"/>
        </w:rPr>
        <w:t>11.3 常见问题处理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659"/>
        <w:gridCol w:w="4041"/>
        <w:gridCol w:w="2660"/>
      </w:tblGrid>
      <w:tr>
        <w:trPr>
          <w:tblHeader/>
        </w:trPr>
        <w:tc>
          <w:tcPr>
            <w:tcW w:type="dxa" w:w="26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/>
              <w:jc w:val="center"/>
            </w:pPr>
            <w:r>
              <w:rPr>
                <w:b/>
                <w:color w:val="17365D"/>
              </w:rPr>
            </w:r>
            <w:r>
              <w:rPr>
                <w:rFonts w:ascii="Calibri" w:hAnsi="Calibri" w:eastAsia="Microsoft YaHei"/>
                <w:b/>
                <w:color w:val="17365D"/>
                <w:sz w:val="19"/>
              </w:rPr>
              <w:t>现象</w:t>
            </w:r>
          </w:p>
        </w:tc>
        <w:tc>
          <w:tcPr>
            <w:tcW w:type="dxa" w:w="404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/>
              <w:jc w:val="center"/>
            </w:pPr>
            <w:r>
              <w:rPr>
                <w:b/>
                <w:color w:val="17365D"/>
              </w:rPr>
            </w:r>
            <w:r>
              <w:rPr>
                <w:rFonts w:ascii="Calibri" w:hAnsi="Calibri" w:eastAsia="Microsoft YaHei"/>
                <w:b/>
                <w:color w:val="17365D"/>
                <w:sz w:val="19"/>
              </w:rPr>
              <w:t>可能原因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/>
              <w:jc w:val="center"/>
            </w:pPr>
            <w:r>
              <w:rPr>
                <w:b/>
                <w:color w:val="17365D"/>
              </w:rPr>
            </w:r>
            <w:r>
              <w:rPr>
                <w:rFonts w:ascii="Calibri" w:hAnsi="Calibri" w:eastAsia="Microsoft YaHei"/>
                <w:b/>
                <w:color w:val="17365D"/>
                <w:sz w:val="19"/>
              </w:rPr>
              <w:t>诊断与建议</w:t>
            </w:r>
          </w:p>
        </w:tc>
      </w:tr>
      <w:tr>
        <w:tc>
          <w:tcPr>
            <w:tcW w:type="dxa" w:w="26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sz w:val="19"/>
              </w:rPr>
              <w:t>源码启动时下载 FFmpeg 超时</w:t>
            </w:r>
          </w:p>
        </w:tc>
        <w:tc>
          <w:tcPr>
            <w:tcW w:type="dxa" w:w="404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onsolas" w:hAnsi="Consolas" w:eastAsia="Microsoft YaHei"/>
                <w:color w:val="8B1A1A"/>
                <w:sz w:val="19"/>
              </w:rPr>
              <w:t>static_ffmpeg</w:t>
            </w:r>
            <w:r>
              <w:rPr>
                <w:rFonts w:ascii="Calibri" w:hAnsi="Calibri" w:eastAsia="Microsoft YaHei"/>
                <w:sz w:val="19"/>
              </w:rPr>
              <w:t xml:space="preserve"> 未找到本地 FFmpeg并访问 GitHub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sz w:val="19"/>
              </w:rPr>
              <w:t>配置系统 PATH 或使用发行版携带 FFmpeg</w:t>
            </w:r>
          </w:p>
        </w:tc>
      </w:tr>
      <w:tr>
        <w:tc>
          <w:tcPr>
            <w:tcW w:type="dxa" w:w="26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sz w:val="19"/>
              </w:rPr>
              <w:t xml:space="preserve">车间加载失败，提示 </w:t>
            </w:r>
            <w:r>
              <w:rPr>
                <w:rFonts w:ascii="Consolas" w:hAnsi="Consolas" w:eastAsia="Microsoft YaHei"/>
                <w:color w:val="8B1A1A"/>
                <w:sz w:val="19"/>
              </w:rPr>
              <w:t>state.json</w:t>
            </w:r>
            <w:r>
              <w:rPr>
                <w:rFonts w:ascii="Calibri" w:hAnsi="Calibri" w:eastAsia="Microsoft YaHei"/>
                <w:sz w:val="19"/>
              </w:rPr>
              <w:t xml:space="preserve"> 缺失</w:t>
            </w:r>
          </w:p>
        </w:tc>
        <w:tc>
          <w:tcPr>
            <w:tcW w:type="dxa" w:w="404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sz w:val="19"/>
              </w:rPr>
              <w:t>缓存残留或状态损坏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sz w:val="19"/>
              </w:rPr>
              <w:t>不影响其他车间；检查目录后恢复或清理</w:t>
            </w:r>
          </w:p>
        </w:tc>
      </w:tr>
      <w:tr>
        <w:tc>
          <w:tcPr>
            <w:tcW w:type="dxa" w:w="26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sz w:val="19"/>
              </w:rPr>
              <w:t>GPU 选项实际使用 CPU</w:t>
            </w:r>
          </w:p>
        </w:tc>
        <w:tc>
          <w:tcPr>
            <w:tcW w:type="dxa" w:w="404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sz w:val="19"/>
              </w:rPr>
              <w:t>插件仅支持 CPU、CUDA 不可用或 Provider 缺失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sz w:val="19"/>
              </w:rPr>
              <w:t>查看请求设备和实际设备日志</w:t>
            </w:r>
          </w:p>
        </w:tc>
      </w:tr>
      <w:tr>
        <w:tc>
          <w:tcPr>
            <w:tcW w:type="dxa" w:w="26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sz w:val="19"/>
              </w:rPr>
              <w:t>Bass 分析申请超大内存</w:t>
            </w:r>
          </w:p>
        </w:tc>
        <w:tc>
          <w:tcPr>
            <w:tcW w:type="dxa" w:w="404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sz w:val="19"/>
              </w:rPr>
              <w:t>双声道数组被算法误解释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sz w:val="19"/>
              </w:rPr>
              <w:t>仅为该插件生成临时 float32 单声道输入</w:t>
            </w:r>
          </w:p>
        </w:tc>
      </w:tr>
      <w:tr>
        <w:tc>
          <w:tcPr>
            <w:tcW w:type="dxa" w:w="26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sz w:val="19"/>
              </w:rPr>
              <w:t>GPU 升级后启动异常</w:t>
            </w:r>
          </w:p>
        </w:tc>
        <w:tc>
          <w:tcPr>
            <w:tcW w:type="dxa" w:w="404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sz w:val="19"/>
              </w:rPr>
              <w:t>只替换部分 CUDA/Torch 文件或版本不一致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sz w:val="19"/>
              </w:rPr>
              <w:t>使用完整 GPU 升级包覆盖运行环境</w:t>
            </w:r>
          </w:p>
        </w:tc>
      </w:tr>
      <w:tr>
        <w:tc>
          <w:tcPr>
            <w:tcW w:type="dxa" w:w="26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sz w:val="19"/>
              </w:rPr>
              <w:t>服务地址不是 8000</w:t>
            </w:r>
          </w:p>
        </w:tc>
        <w:tc>
          <w:tcPr>
            <w:tcW w:type="dxa" w:w="404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sz w:val="19"/>
              </w:rPr>
              <w:t>端口已占用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sz w:val="19"/>
              </w:rPr>
              <w:t>使用状态窗口显示的新地址</w:t>
            </w:r>
          </w:p>
        </w:tc>
      </w:tr>
      <w:tr>
        <w:tc>
          <w:tcPr>
            <w:tcW w:type="dxa" w:w="26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sz w:val="19"/>
              </w:rPr>
              <w:t>安装包下载不完整</w:t>
            </w:r>
          </w:p>
        </w:tc>
        <w:tc>
          <w:tcPr>
            <w:tcW w:type="dxa" w:w="404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sz w:val="19"/>
              </w:rPr>
              <w:t>GPU 分片缺失或损坏</w:t>
            </w:r>
          </w:p>
        </w:tc>
        <w:tc>
          <w:tcPr>
            <w:tcW w:type="dxa" w:w="2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sz w:val="19"/>
              </w:rPr>
              <w:t>确认 EXE/BIN 同目录并校验 SHA-256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Calibri" w:hAnsi="Calibri" w:eastAsia="Microsoft YaHei"/>
        </w:rPr>
        <w:t>12. 安全、合规与供应链</w:t>
      </w:r>
    </w:p>
    <w:p>
      <w:pPr>
        <w:pStyle w:val="Heading3"/>
        <w:keepNext/>
      </w:pPr>
      <w:r>
        <w:rPr>
          <w:rFonts w:ascii="Calibri" w:hAnsi="Calibri" w:eastAsia="Microsoft YaHei"/>
        </w:rPr>
        <w:t>12.1 本地服务安全</w:t>
      </w:r>
    </w:p>
    <w:p>
      <w:r>
        <w:rPr>
          <w:rFonts w:ascii="Calibri" w:hAnsi="Calibri" w:eastAsia="Microsoft YaHei"/>
        </w:rPr>
        <w:t xml:space="preserve">服务默认绑定 </w:t>
      </w:r>
      <w:r>
        <w:rPr>
          <w:rFonts w:ascii="Consolas" w:hAnsi="Consolas" w:eastAsia="Microsoft YaHei"/>
          <w:color w:val="8B1A1A"/>
          <w:sz w:val="19"/>
        </w:rPr>
        <w:t>127.0.0.1</w:t>
      </w:r>
      <w:r>
        <w:rPr>
          <w:rFonts w:ascii="Calibri" w:hAnsi="Calibri" w:eastAsia="Microsoft YaHei"/>
        </w:rPr>
        <w:t xml:space="preserve">，不直接向局域网或互联网开放。若未来支持远程访问，必须增加身份认证、TLS、跨域限制、上传大小限制和审计日志，不能简单将 Host 改为 </w:t>
      </w:r>
      <w:r>
        <w:rPr>
          <w:rFonts w:ascii="Consolas" w:hAnsi="Consolas" w:eastAsia="Microsoft YaHei"/>
          <w:color w:val="8B1A1A"/>
          <w:sz w:val="19"/>
        </w:rPr>
        <w:t>0.0.0.0</w:t>
      </w:r>
      <w:r>
        <w:rPr>
          <w:rFonts w:ascii="Calibri" w:hAnsi="Calibri" w:eastAsia="Microsoft YaHei"/>
        </w:rPr>
        <w:t>。</w:t>
      </w:r>
    </w:p>
    <w:p>
      <w:pPr>
        <w:pStyle w:val="Heading3"/>
        <w:keepNext/>
      </w:pPr>
      <w:r>
        <w:rPr>
          <w:rFonts w:ascii="Calibri" w:hAnsi="Calibri" w:eastAsia="Microsoft YaHei"/>
        </w:rPr>
        <w:t>12.2 软件供应链</w:t>
      </w:r>
    </w:p>
    <w:p>
      <w:r>
        <w:rPr>
          <w:rFonts w:ascii="Calibri" w:hAnsi="Calibri" w:eastAsia="Microsoft YaHei"/>
        </w:rPr>
        <w:t>第三方依赖和模型存在许可证、来源和完整性风险。正式发布前应：</w:t>
      </w:r>
    </w:p>
    <w:p>
      <w:pPr>
        <w:pStyle w:val="ListBullet"/>
      </w:pPr>
      <w:r>
        <w:rPr>
          <w:rFonts w:ascii="Calibri" w:hAnsi="Calibri" w:eastAsia="Microsoft YaHei"/>
        </w:rPr>
        <w:t>固定关键直接依赖版本；</w:t>
      </w:r>
    </w:p>
    <w:p>
      <w:pPr>
        <w:pStyle w:val="ListBullet"/>
      </w:pPr>
      <w:r>
        <w:rPr>
          <w:rFonts w:ascii="Calibri" w:hAnsi="Calibri" w:eastAsia="Microsoft YaHei"/>
        </w:rPr>
        <w:t>审核模型、ISMIR2019、ChordMini、FFmpeg 等许可证；</w:t>
      </w:r>
    </w:p>
    <w:p>
      <w:pPr>
        <w:pStyle w:val="ListBullet"/>
      </w:pPr>
      <w:r>
        <w:rPr>
          <w:rFonts w:ascii="Calibri" w:hAnsi="Calibri" w:eastAsia="Microsoft YaHei"/>
        </w:rPr>
        <w:t>记录下载来源与 SHA-256；</w:t>
      </w:r>
    </w:p>
    <w:p>
      <w:pPr>
        <w:pStyle w:val="ListBullet"/>
      </w:pPr>
      <w:r>
        <w:rPr>
          <w:rFonts w:ascii="Calibri" w:hAnsi="Calibri" w:eastAsia="Microsoft YaHei"/>
        </w:rPr>
        <w:t>使用 CodeQL 和依赖漏洞扫描；</w:t>
      </w:r>
    </w:p>
    <w:p>
      <w:pPr>
        <w:pStyle w:val="ListBullet"/>
      </w:pPr>
      <w:r>
        <w:rPr>
          <w:rFonts w:ascii="Calibri" w:hAnsi="Calibri" w:eastAsia="Microsoft YaHei"/>
        </w:rPr>
        <w:t>禁止构建脚本在用户首次启动时静默下载可执行文件；</w:t>
      </w:r>
    </w:p>
    <w:p>
      <w:pPr>
        <w:pStyle w:val="ListBullet"/>
      </w:pPr>
      <w:r>
        <w:rPr>
          <w:rFonts w:ascii="Calibri" w:hAnsi="Calibri" w:eastAsia="Microsoft YaHei"/>
        </w:rPr>
        <w:t>对 GitHub Actions 固定到可信版本或提交哈希。</w:t>
      </w:r>
    </w:p>
    <w:p>
      <w:r>
        <w:rPr>
          <w:rFonts w:ascii="Calibri" w:hAnsi="Calibri" w:eastAsia="Microsoft YaHei"/>
        </w:rPr>
        <w:t xml:space="preserve">当前 AI Review Action 使用 </w:t>
      </w:r>
      <w:r>
        <w:rPr>
          <w:rFonts w:ascii="Consolas" w:hAnsi="Consolas" w:eastAsia="Microsoft YaHei"/>
          <w:color w:val="8B1A1A"/>
          <w:sz w:val="19"/>
        </w:rPr>
        <w:t>@latest</w:t>
      </w:r>
      <w:r>
        <w:rPr>
          <w:rFonts w:ascii="Calibri" w:hAnsi="Calibri" w:eastAsia="Microsoft YaHei"/>
        </w:rPr>
        <w:t>，存在上游版本漂移风险，后续应固定版本。当前 EXE 尚未代码签名，Windows SmartScreen 可能提示未知发布者；正式对外发行前建议购买代码签名证书并将签名校验加入发布流程。</w:t>
      </w:r>
    </w:p>
    <w:p>
      <w:pPr>
        <w:pStyle w:val="Heading3"/>
        <w:keepNext/>
      </w:pPr>
      <w:r>
        <w:rPr>
          <w:rFonts w:ascii="Calibri" w:hAnsi="Calibri" w:eastAsia="Microsoft YaHei"/>
        </w:rPr>
        <w:t>12.3 隐私</w:t>
      </w:r>
    </w:p>
    <w:p>
      <w:r>
        <w:rPr>
          <w:rFonts w:ascii="Calibri" w:hAnsi="Calibri" w:eastAsia="Microsoft YaHei"/>
        </w:rPr>
        <w:t>用户音频、分析结果和日志默认保存在本机。缺陷反馈时应由用户主动选择上传内容。团队不得将用户音频、完整本机路径或日志中的隐私信息直接附加到公开 Issue。</w:t>
      </w:r>
    </w:p>
    <w:p>
      <w:pPr>
        <w:pStyle w:val="Heading2"/>
        <w:keepNext/>
      </w:pPr>
      <w:r>
        <w:rPr>
          <w:rFonts w:ascii="Calibri" w:hAnsi="Calibri" w:eastAsia="Microsoft YaHei"/>
        </w:rPr>
        <w:t>13. 发布、回滚与运维检查表</w:t>
      </w:r>
    </w:p>
    <w:p>
      <w:pPr>
        <w:pStyle w:val="Heading3"/>
        <w:keepNext/>
      </w:pPr>
      <w:r>
        <w:rPr>
          <w:rFonts w:ascii="Calibri" w:hAnsi="Calibri" w:eastAsia="Microsoft YaHei"/>
        </w:rPr>
        <w:t>13.1 发布前</w:t>
      </w:r>
    </w:p>
    <w:p>
      <w:pPr>
        <w:pStyle w:val="ListBullet"/>
      </w:pPr>
      <w:r>
        <w:rPr>
          <w:rFonts w:ascii="Calibri" w:hAnsi="Calibri" w:eastAsia="Microsoft YaHei"/>
        </w:rPr>
        <w:t>[ ] 版本范围、提交哈希和负责人已确定。</w:t>
      </w:r>
    </w:p>
    <w:p>
      <w:pPr>
        <w:pStyle w:val="ListBullet"/>
      </w:pPr>
      <w:r>
        <w:rPr>
          <w:rFonts w:ascii="Calibri" w:hAnsi="Calibri" w:eastAsia="Microsoft YaHei"/>
        </w:rPr>
        <w:t>[ ] 工作区无未说明的修改，依赖和模型清单已冻结。</w:t>
      </w:r>
    </w:p>
    <w:p>
      <w:pPr>
        <w:pStyle w:val="ListBullet"/>
      </w:pPr>
      <w:r>
        <w:rPr>
          <w:rFonts w:ascii="Calibri" w:hAnsi="Calibri" w:eastAsia="Microsoft YaHei"/>
        </w:rPr>
        <w:t>[ ] Ruff、类型检查和受影响测试已执行。</w:t>
      </w:r>
    </w:p>
    <w:p>
      <w:pPr>
        <w:pStyle w:val="ListBullet"/>
      </w:pPr>
      <w:r>
        <w:rPr>
          <w:rFonts w:ascii="Calibri" w:hAnsi="Calibri" w:eastAsia="Microsoft YaHei"/>
        </w:rPr>
        <w:t>[ ] Python 与 JavaScript 核心回归已执行。</w:t>
      </w:r>
    </w:p>
    <w:p>
      <w:pPr>
        <w:pStyle w:val="ListBullet"/>
      </w:pPr>
      <w:r>
        <w:rPr>
          <w:rFonts w:ascii="Calibri" w:hAnsi="Calibri" w:eastAsia="Microsoft YaHei"/>
        </w:rPr>
        <w:t>[ ] CPU 构建环境确认无 CUDA。</w:t>
      </w:r>
    </w:p>
    <w:p>
      <w:pPr>
        <w:pStyle w:val="ListBullet"/>
      </w:pPr>
      <w:r>
        <w:rPr>
          <w:rFonts w:ascii="Calibri" w:hAnsi="Calibri" w:eastAsia="Microsoft YaHei"/>
        </w:rPr>
        <w:t>[ ] GPU 构建环境确认 CUDA 和 GPU Provider。</w:t>
      </w:r>
    </w:p>
    <w:p>
      <w:pPr>
        <w:pStyle w:val="ListBullet"/>
      </w:pPr>
      <w:r>
        <w:rPr>
          <w:rFonts w:ascii="Calibri" w:hAnsi="Calibri" w:eastAsia="Microsoft YaHei"/>
        </w:rPr>
        <w:t>[ ] FFmpeg/FFprobe 已包含且可执行。</w:t>
      </w:r>
    </w:p>
    <w:p>
      <w:pPr>
        <w:pStyle w:val="ListBullet"/>
      </w:pPr>
      <w:r>
        <w:rPr>
          <w:rFonts w:ascii="Calibri" w:hAnsi="Calibri" w:eastAsia="Microsoft YaHei"/>
        </w:rPr>
        <w:t>[ ] 基础包、GPU 包、模型包安装顺序已验证。</w:t>
      </w:r>
    </w:p>
    <w:p>
      <w:pPr>
        <w:pStyle w:val="ListBullet"/>
      </w:pPr>
      <w:r>
        <w:rPr>
          <w:rFonts w:ascii="Calibri" w:hAnsi="Calibri" w:eastAsia="Microsoft YaHei"/>
        </w:rPr>
        <w:t>[ ] 启动窗口、自动浏览器、端口回退、日志和安全退出已验证。</w:t>
      </w:r>
    </w:p>
    <w:p>
      <w:pPr>
        <w:pStyle w:val="ListBullet"/>
      </w:pPr>
      <w:r>
        <w:rPr>
          <w:rFonts w:ascii="Calibri" w:hAnsi="Calibri" w:eastAsia="Microsoft YaHei"/>
        </w:rPr>
        <w:t>[ ] 所有资产小于 2 GiB。</w:t>
      </w:r>
    </w:p>
    <w:p>
      <w:pPr>
        <w:pStyle w:val="ListBullet"/>
      </w:pPr>
      <w:r>
        <w:rPr>
          <w:rFonts w:ascii="Calibri" w:hAnsi="Calibri" w:eastAsia="Microsoft YaHei"/>
        </w:rPr>
        <w:t xml:space="preserve">[ ] </w:t>
      </w:r>
      <w:r>
        <w:rPr>
          <w:rFonts w:ascii="Consolas" w:hAnsi="Consolas" w:eastAsia="Microsoft YaHei"/>
          <w:color w:val="8B1A1A"/>
          <w:sz w:val="19"/>
        </w:rPr>
        <w:t>SHA256SUMS.txt</w:t>
      </w:r>
      <w:r>
        <w:rPr>
          <w:rFonts w:ascii="Calibri" w:hAnsi="Calibri" w:eastAsia="Microsoft YaHei"/>
        </w:rPr>
        <w:t xml:space="preserve"> 已生成并复核。</w:t>
      </w:r>
    </w:p>
    <w:p>
      <w:pPr>
        <w:pStyle w:val="ListBullet"/>
      </w:pPr>
      <w:r>
        <w:rPr>
          <w:rFonts w:ascii="Calibri" w:hAnsi="Calibri" w:eastAsia="Microsoft YaHei"/>
        </w:rPr>
        <w:t>[ ] 许可证、系统要求、已知问题和回滚说明已完成。</w:t>
      </w:r>
    </w:p>
    <w:p>
      <w:pPr>
        <w:pStyle w:val="Heading3"/>
        <w:keepNext/>
      </w:pPr>
      <w:r>
        <w:rPr>
          <w:rFonts w:ascii="Calibri" w:hAnsi="Calibri" w:eastAsia="Microsoft YaHei"/>
        </w:rPr>
        <w:t>13.2 发布中</w:t>
      </w:r>
    </w:p>
    <w:p>
      <w:pPr>
        <w:pStyle w:val="ListBullet"/>
      </w:pPr>
      <w:r>
        <w:rPr>
          <w:rFonts w:ascii="Calibri" w:hAnsi="Calibri" w:eastAsia="Microsoft YaHei"/>
        </w:rPr>
        <w:t>[ ] 创建受保护 Tag 和 GitHub Release 草稿。</w:t>
      </w:r>
    </w:p>
    <w:p>
      <w:pPr>
        <w:pStyle w:val="ListBullet"/>
      </w:pPr>
      <w:r>
        <w:rPr>
          <w:rFonts w:ascii="Calibri" w:hAnsi="Calibri" w:eastAsia="Microsoft YaHei"/>
        </w:rPr>
        <w:t>[ ] 上传全部 EXE、BIN 和校验清单。</w:t>
      </w:r>
    </w:p>
    <w:p>
      <w:pPr>
        <w:pStyle w:val="ListBullet"/>
      </w:pPr>
      <w:r>
        <w:rPr>
          <w:rFonts w:ascii="Calibri" w:hAnsi="Calibri" w:eastAsia="Microsoft YaHei"/>
        </w:rPr>
        <w:t>[ ] 对 Release 远端文件重新下载或抽样校验。</w:t>
      </w:r>
    </w:p>
    <w:p>
      <w:pPr>
        <w:pStyle w:val="ListBullet"/>
      </w:pPr>
      <w:r>
        <w:rPr>
          <w:rFonts w:ascii="Calibri" w:hAnsi="Calibri" w:eastAsia="Microsoft YaHei"/>
        </w:rPr>
        <w:t>[ ] 由非上传者复核文件数量、大小、哈希和说明。</w:t>
      </w:r>
    </w:p>
    <w:p>
      <w:pPr>
        <w:pStyle w:val="ListBullet"/>
      </w:pPr>
      <w:r>
        <w:rPr>
          <w:rFonts w:ascii="Calibri" w:hAnsi="Calibri" w:eastAsia="Microsoft YaHei"/>
        </w:rPr>
        <w:t>[ ] 将 Release 从草稿转为正式发布。</w:t>
      </w:r>
    </w:p>
    <w:p>
      <w:pPr>
        <w:pStyle w:val="Heading3"/>
        <w:keepNext/>
      </w:pPr>
      <w:r>
        <w:rPr>
          <w:rFonts w:ascii="Calibri" w:hAnsi="Calibri" w:eastAsia="Microsoft YaHei"/>
        </w:rPr>
        <w:t>13.3 发布后</w:t>
      </w:r>
    </w:p>
    <w:p>
      <w:pPr>
        <w:pStyle w:val="ListBullet"/>
      </w:pPr>
      <w:r>
        <w:rPr>
          <w:rFonts w:ascii="Calibri" w:hAnsi="Calibri" w:eastAsia="Microsoft YaHei"/>
        </w:rPr>
        <w:t>[ ] 在干净 Windows 用户环境执行安装烟雾测试。</w:t>
      </w:r>
    </w:p>
    <w:p>
      <w:pPr>
        <w:pStyle w:val="ListBullet"/>
      </w:pPr>
      <w:r>
        <w:rPr>
          <w:rFonts w:ascii="Calibri" w:hAnsi="Calibri" w:eastAsia="Microsoft YaHei"/>
        </w:rPr>
        <w:t>[ ] 记录首次启动、CPU 分离、GPU 分离和模型分析结果。</w:t>
      </w:r>
    </w:p>
    <w:p>
      <w:pPr>
        <w:pStyle w:val="ListBullet"/>
      </w:pPr>
      <w:r>
        <w:rPr>
          <w:rFonts w:ascii="Calibri" w:hAnsi="Calibri" w:eastAsia="Microsoft YaHei"/>
        </w:rPr>
        <w:t>[ ] 监控 Issue、日志反馈和下载完整性问题。</w:t>
      </w:r>
    </w:p>
    <w:p>
      <w:pPr>
        <w:pStyle w:val="ListBullet"/>
      </w:pPr>
      <w:r>
        <w:rPr>
          <w:rFonts w:ascii="Calibri" w:hAnsi="Calibri" w:eastAsia="Microsoft YaHei"/>
        </w:rPr>
        <w:t>[ ] P0/P1 问题触发暂停发布或回滚。</w:t>
      </w:r>
    </w:p>
    <w:p>
      <w:pPr>
        <w:pStyle w:val="ListBullet"/>
      </w:pPr>
      <w:r>
        <w:rPr>
          <w:rFonts w:ascii="Calibri" w:hAnsi="Calibri" w:eastAsia="Microsoft YaHei"/>
        </w:rPr>
        <w:t>[ ] 更新开发日志、配置基线和已知问题。</w:t>
      </w:r>
    </w:p>
    <w:p>
      <w:pPr>
        <w:pStyle w:val="Heading2"/>
        <w:keepNext/>
      </w:pPr>
      <w:r>
        <w:rPr>
          <w:rFonts w:ascii="Calibri" w:hAnsi="Calibri" w:eastAsia="Microsoft YaHei"/>
        </w:rPr>
        <w:t>14. 角色分工与 RACI</w:t>
      </w:r>
    </w:p>
    <w:p>
      <w:r>
        <w:rPr>
          <w:rFonts w:ascii="Calibri" w:hAnsi="Calibri" w:eastAsia="Microsoft YaHei"/>
        </w:rPr>
        <w:t>RACI 中 R 为执行，A 为最终负责，C 为协商，I 为知会。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72"/>
        <w:gridCol w:w="1497"/>
        <w:gridCol w:w="1497"/>
        <w:gridCol w:w="1497"/>
        <w:gridCol w:w="1497"/>
        <w:gridCol w:w="1500"/>
      </w:tblGrid>
      <w:tr>
        <w:trPr>
          <w:tblHeader/>
        </w:trP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/>
              <w:jc w:val="center"/>
            </w:pPr>
            <w:r>
              <w:rPr>
                <w:b/>
                <w:color w:val="17365D"/>
              </w:rPr>
            </w:r>
            <w:r>
              <w:rPr>
                <w:rFonts w:ascii="Calibri" w:hAnsi="Calibri" w:eastAsia="Microsoft YaHei"/>
                <w:b/>
                <w:color w:val="17365D"/>
                <w:sz w:val="18"/>
              </w:rPr>
              <w:t>活动</w:t>
            </w:r>
          </w:p>
        </w:tc>
        <w:tc>
          <w:tcPr>
            <w:tcW w:type="dxa" w:w="149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/>
              <w:jc w:val="center"/>
            </w:pPr>
            <w:r>
              <w:rPr>
                <w:b/>
                <w:color w:val="17365D"/>
              </w:rPr>
            </w:r>
            <w:r>
              <w:rPr>
                <w:rFonts w:ascii="Calibri" w:hAnsi="Calibri" w:eastAsia="Microsoft YaHei"/>
                <w:b/>
                <w:color w:val="17365D"/>
                <w:sz w:val="18"/>
              </w:rPr>
              <w:t>项目负责人</w:t>
            </w:r>
          </w:p>
        </w:tc>
        <w:tc>
          <w:tcPr>
            <w:tcW w:type="dxa" w:w="149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/>
              <w:jc w:val="center"/>
            </w:pPr>
            <w:r>
              <w:rPr>
                <w:b/>
                <w:color w:val="17365D"/>
              </w:rPr>
            </w:r>
            <w:r>
              <w:rPr>
                <w:rFonts w:ascii="Calibri" w:hAnsi="Calibri" w:eastAsia="Microsoft YaHei"/>
                <w:b/>
                <w:color w:val="17365D"/>
                <w:sz w:val="18"/>
              </w:rPr>
              <w:t>配置管理员</w:t>
            </w:r>
          </w:p>
        </w:tc>
        <w:tc>
          <w:tcPr>
            <w:tcW w:type="dxa" w:w="149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/>
              <w:jc w:val="center"/>
            </w:pPr>
            <w:r>
              <w:rPr>
                <w:b/>
                <w:color w:val="17365D"/>
              </w:rPr>
            </w:r>
            <w:r>
              <w:rPr>
                <w:rFonts w:ascii="Calibri" w:hAnsi="Calibri" w:eastAsia="Microsoft YaHei"/>
                <w:b/>
                <w:color w:val="17365D"/>
                <w:sz w:val="18"/>
              </w:rPr>
              <w:t>开发负责人</w:t>
            </w:r>
          </w:p>
        </w:tc>
        <w:tc>
          <w:tcPr>
            <w:tcW w:type="dxa" w:w="149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/>
              <w:jc w:val="center"/>
            </w:pPr>
            <w:r>
              <w:rPr>
                <w:b/>
                <w:color w:val="17365D"/>
              </w:rPr>
            </w:r>
            <w:r>
              <w:rPr>
                <w:rFonts w:ascii="Calibri" w:hAnsi="Calibri" w:eastAsia="Microsoft YaHei"/>
                <w:b/>
                <w:color w:val="17365D"/>
                <w:sz w:val="18"/>
              </w:rPr>
              <w:t>测试负责人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/>
              <w:jc w:val="center"/>
            </w:pPr>
            <w:r>
              <w:rPr>
                <w:b/>
                <w:color w:val="17365D"/>
              </w:rPr>
            </w:r>
            <w:r>
              <w:rPr>
                <w:rFonts w:ascii="Calibri" w:hAnsi="Calibri" w:eastAsia="Microsoft YaHei"/>
                <w:b/>
                <w:color w:val="17365D"/>
                <w:sz w:val="18"/>
              </w:rPr>
              <w:t>发布/运维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sz w:val="18"/>
              </w:rPr>
              <w:t>版本范围批准</w:t>
            </w:r>
          </w:p>
        </w:tc>
        <w:tc>
          <w:tcPr>
            <w:tcW w:type="dxa" w:w="149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sz w:val="18"/>
              </w:rPr>
              <w:t>A</w:t>
            </w:r>
          </w:p>
        </w:tc>
        <w:tc>
          <w:tcPr>
            <w:tcW w:type="dxa" w:w="149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sz w:val="18"/>
              </w:rPr>
              <w:t>C</w:t>
            </w:r>
          </w:p>
        </w:tc>
        <w:tc>
          <w:tcPr>
            <w:tcW w:type="dxa" w:w="149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sz w:val="18"/>
              </w:rPr>
              <w:t>R</w:t>
            </w:r>
          </w:p>
        </w:tc>
        <w:tc>
          <w:tcPr>
            <w:tcW w:type="dxa" w:w="149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sz w:val="18"/>
              </w:rPr>
              <w:t>C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sz w:val="18"/>
              </w:rPr>
              <w:t>I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sz w:val="18"/>
              </w:rPr>
              <w:t>配置基线建立</w:t>
            </w:r>
          </w:p>
        </w:tc>
        <w:tc>
          <w:tcPr>
            <w:tcW w:type="dxa" w:w="149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sz w:val="18"/>
              </w:rPr>
              <w:t>I</w:t>
            </w:r>
          </w:p>
        </w:tc>
        <w:tc>
          <w:tcPr>
            <w:tcW w:type="dxa" w:w="149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sz w:val="18"/>
              </w:rPr>
              <w:t>A/R</w:t>
            </w:r>
          </w:p>
        </w:tc>
        <w:tc>
          <w:tcPr>
            <w:tcW w:type="dxa" w:w="149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sz w:val="18"/>
              </w:rPr>
              <w:t>C</w:t>
            </w:r>
          </w:p>
        </w:tc>
        <w:tc>
          <w:tcPr>
            <w:tcW w:type="dxa" w:w="149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sz w:val="18"/>
              </w:rPr>
              <w:t>C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sz w:val="18"/>
              </w:rPr>
              <w:t>C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sz w:val="18"/>
              </w:rPr>
              <w:t>代码和依赖变更</w:t>
            </w:r>
          </w:p>
        </w:tc>
        <w:tc>
          <w:tcPr>
            <w:tcW w:type="dxa" w:w="149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sz w:val="18"/>
              </w:rPr>
              <w:t>I</w:t>
            </w:r>
          </w:p>
        </w:tc>
        <w:tc>
          <w:tcPr>
            <w:tcW w:type="dxa" w:w="149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sz w:val="18"/>
              </w:rPr>
              <w:t>C</w:t>
            </w:r>
          </w:p>
        </w:tc>
        <w:tc>
          <w:tcPr>
            <w:tcW w:type="dxa" w:w="149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sz w:val="18"/>
              </w:rPr>
              <w:t>A/R</w:t>
            </w:r>
          </w:p>
        </w:tc>
        <w:tc>
          <w:tcPr>
            <w:tcW w:type="dxa" w:w="149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sz w:val="18"/>
              </w:rPr>
              <w:t>C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sz w:val="18"/>
              </w:rPr>
              <w:t>I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sz w:val="18"/>
              </w:rPr>
              <w:t>测试准入</w:t>
            </w:r>
          </w:p>
        </w:tc>
        <w:tc>
          <w:tcPr>
            <w:tcW w:type="dxa" w:w="149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sz w:val="18"/>
              </w:rPr>
              <w:t>I</w:t>
            </w:r>
          </w:p>
        </w:tc>
        <w:tc>
          <w:tcPr>
            <w:tcW w:type="dxa" w:w="149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sz w:val="18"/>
              </w:rPr>
              <w:t>I</w:t>
            </w:r>
          </w:p>
        </w:tc>
        <w:tc>
          <w:tcPr>
            <w:tcW w:type="dxa" w:w="149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sz w:val="18"/>
              </w:rPr>
              <w:t>C</w:t>
            </w:r>
          </w:p>
        </w:tc>
        <w:tc>
          <w:tcPr>
            <w:tcW w:type="dxa" w:w="149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sz w:val="18"/>
              </w:rPr>
              <w:t>A/R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sz w:val="18"/>
              </w:rPr>
              <w:t>C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sz w:val="18"/>
              </w:rPr>
              <w:t>安装包构建</w:t>
            </w:r>
          </w:p>
        </w:tc>
        <w:tc>
          <w:tcPr>
            <w:tcW w:type="dxa" w:w="149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sz w:val="18"/>
              </w:rPr>
              <w:t>I</w:t>
            </w:r>
          </w:p>
        </w:tc>
        <w:tc>
          <w:tcPr>
            <w:tcW w:type="dxa" w:w="149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sz w:val="18"/>
              </w:rPr>
              <w:t>C</w:t>
            </w:r>
          </w:p>
        </w:tc>
        <w:tc>
          <w:tcPr>
            <w:tcW w:type="dxa" w:w="149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sz w:val="18"/>
              </w:rPr>
              <w:t>C</w:t>
            </w:r>
          </w:p>
        </w:tc>
        <w:tc>
          <w:tcPr>
            <w:tcW w:type="dxa" w:w="149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sz w:val="18"/>
              </w:rPr>
              <w:t>C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sz w:val="18"/>
              </w:rPr>
              <w:t>A/R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sz w:val="18"/>
              </w:rPr>
              <w:t>Release 上传</w:t>
            </w:r>
          </w:p>
        </w:tc>
        <w:tc>
          <w:tcPr>
            <w:tcW w:type="dxa" w:w="149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sz w:val="18"/>
              </w:rPr>
              <w:t>A</w:t>
            </w:r>
          </w:p>
        </w:tc>
        <w:tc>
          <w:tcPr>
            <w:tcW w:type="dxa" w:w="149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sz w:val="18"/>
              </w:rPr>
              <w:t>C</w:t>
            </w:r>
          </w:p>
        </w:tc>
        <w:tc>
          <w:tcPr>
            <w:tcW w:type="dxa" w:w="149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sz w:val="18"/>
              </w:rPr>
              <w:t>I</w:t>
            </w:r>
          </w:p>
        </w:tc>
        <w:tc>
          <w:tcPr>
            <w:tcW w:type="dxa" w:w="149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sz w:val="18"/>
              </w:rPr>
              <w:t>C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sz w:val="18"/>
              </w:rPr>
              <w:t>R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sz w:val="18"/>
              </w:rPr>
              <w:t>故障分级</w:t>
            </w:r>
          </w:p>
        </w:tc>
        <w:tc>
          <w:tcPr>
            <w:tcW w:type="dxa" w:w="149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sz w:val="18"/>
              </w:rPr>
              <w:t>A</w:t>
            </w:r>
          </w:p>
        </w:tc>
        <w:tc>
          <w:tcPr>
            <w:tcW w:type="dxa" w:w="149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sz w:val="18"/>
              </w:rPr>
              <w:t>I</w:t>
            </w:r>
          </w:p>
        </w:tc>
        <w:tc>
          <w:tcPr>
            <w:tcW w:type="dxa" w:w="149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sz w:val="18"/>
              </w:rPr>
              <w:t>C</w:t>
            </w:r>
          </w:p>
        </w:tc>
        <w:tc>
          <w:tcPr>
            <w:tcW w:type="dxa" w:w="149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sz w:val="18"/>
              </w:rPr>
              <w:t>R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sz w:val="18"/>
              </w:rPr>
              <w:t>R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sz w:val="18"/>
              </w:rPr>
              <w:t>回滚决策</w:t>
            </w:r>
          </w:p>
        </w:tc>
        <w:tc>
          <w:tcPr>
            <w:tcW w:type="dxa" w:w="149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sz w:val="18"/>
              </w:rPr>
              <w:t>A</w:t>
            </w:r>
          </w:p>
        </w:tc>
        <w:tc>
          <w:tcPr>
            <w:tcW w:type="dxa" w:w="149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sz w:val="18"/>
              </w:rPr>
              <w:t>C</w:t>
            </w:r>
          </w:p>
        </w:tc>
        <w:tc>
          <w:tcPr>
            <w:tcW w:type="dxa" w:w="149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sz w:val="18"/>
              </w:rPr>
              <w:t>C</w:t>
            </w:r>
          </w:p>
        </w:tc>
        <w:tc>
          <w:tcPr>
            <w:tcW w:type="dxa" w:w="149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sz w:val="18"/>
              </w:rPr>
              <w:t>C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sz w:val="18"/>
              </w:rPr>
              <w:t>R</w:t>
            </w:r>
          </w:p>
        </w:tc>
      </w:tr>
      <w:tr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sz w:val="18"/>
              </w:rPr>
              <w:t>复盘与改进</w:t>
            </w:r>
          </w:p>
        </w:tc>
        <w:tc>
          <w:tcPr>
            <w:tcW w:type="dxa" w:w="149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sz w:val="18"/>
              </w:rPr>
              <w:t>A</w:t>
            </w:r>
          </w:p>
        </w:tc>
        <w:tc>
          <w:tcPr>
            <w:tcW w:type="dxa" w:w="149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sz w:val="18"/>
              </w:rPr>
              <w:t>C</w:t>
            </w:r>
          </w:p>
        </w:tc>
        <w:tc>
          <w:tcPr>
            <w:tcW w:type="dxa" w:w="149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sz w:val="18"/>
              </w:rPr>
              <w:t>R</w:t>
            </w:r>
          </w:p>
        </w:tc>
        <w:tc>
          <w:tcPr>
            <w:tcW w:type="dxa" w:w="149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sz w:val="18"/>
              </w:rPr>
              <w:t>R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sz w:val="18"/>
              </w:rPr>
              <w:t>R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rPr>
          <w:rFonts w:ascii="Calibri" w:hAnsi="Calibri" w:eastAsia="Microsoft YaHei"/>
        </w:rPr>
        <w:t>15. 风险登记与持续改进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97"/>
        <w:gridCol w:w="1011"/>
        <w:gridCol w:w="1011"/>
        <w:gridCol w:w="2656"/>
        <w:gridCol w:w="2785"/>
      </w:tblGrid>
      <w:tr>
        <w:trPr>
          <w:tblHeader/>
        </w:trPr>
        <w:tc>
          <w:tcPr>
            <w:tcW w:type="dxa" w:w="189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/>
              <w:jc w:val="center"/>
            </w:pPr>
            <w:r>
              <w:rPr>
                <w:b/>
                <w:color w:val="17365D"/>
              </w:rPr>
            </w:r>
            <w:r>
              <w:rPr>
                <w:rFonts w:ascii="Calibri" w:hAnsi="Calibri" w:eastAsia="Microsoft YaHei"/>
                <w:b/>
                <w:color w:val="17365D"/>
                <w:sz w:val="18"/>
              </w:rPr>
              <w:t>风险</w:t>
            </w:r>
          </w:p>
        </w:tc>
        <w:tc>
          <w:tcPr>
            <w:tcW w:type="dxa" w:w="101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/>
              <w:jc w:val="center"/>
            </w:pPr>
            <w:r>
              <w:rPr>
                <w:b/>
                <w:color w:val="17365D"/>
              </w:rPr>
            </w:r>
            <w:r>
              <w:rPr>
                <w:rFonts w:ascii="Calibri" w:hAnsi="Calibri" w:eastAsia="Microsoft YaHei"/>
                <w:b/>
                <w:color w:val="17365D"/>
                <w:sz w:val="18"/>
              </w:rPr>
              <w:t>概率</w:t>
            </w:r>
          </w:p>
        </w:tc>
        <w:tc>
          <w:tcPr>
            <w:tcW w:type="dxa" w:w="101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/>
              <w:jc w:val="center"/>
            </w:pPr>
            <w:r>
              <w:rPr>
                <w:b/>
                <w:color w:val="17365D"/>
              </w:rPr>
            </w:r>
            <w:r>
              <w:rPr>
                <w:rFonts w:ascii="Calibri" w:hAnsi="Calibri" w:eastAsia="Microsoft YaHei"/>
                <w:b/>
                <w:color w:val="17365D"/>
                <w:sz w:val="18"/>
              </w:rPr>
              <w:t>影响</w:t>
            </w:r>
          </w:p>
        </w:tc>
        <w:tc>
          <w:tcPr>
            <w:tcW w:type="dxa" w:w="2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/>
              <w:jc w:val="center"/>
            </w:pPr>
            <w:r>
              <w:rPr>
                <w:b/>
                <w:color w:val="17365D"/>
              </w:rPr>
            </w:r>
            <w:r>
              <w:rPr>
                <w:rFonts w:ascii="Calibri" w:hAnsi="Calibri" w:eastAsia="Microsoft YaHei"/>
                <w:b/>
                <w:color w:val="17365D"/>
                <w:sz w:val="18"/>
              </w:rPr>
              <w:t>当前控制</w:t>
            </w:r>
          </w:p>
        </w:tc>
        <w:tc>
          <w:tcPr>
            <w:tcW w:type="dxa" w:w="278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0" w:after="0"/>
              <w:jc w:val="center"/>
            </w:pPr>
            <w:r>
              <w:rPr>
                <w:b/>
                <w:color w:val="17365D"/>
              </w:rPr>
            </w:r>
            <w:r>
              <w:rPr>
                <w:rFonts w:ascii="Calibri" w:hAnsi="Calibri" w:eastAsia="Microsoft YaHei"/>
                <w:b/>
                <w:color w:val="17365D"/>
                <w:sz w:val="18"/>
              </w:rPr>
              <w:t>后续措施</w:t>
            </w:r>
          </w:p>
        </w:tc>
      </w:tr>
      <w:tr>
        <w:tc>
          <w:tcPr>
            <w:tcW w:type="dxa" w:w="189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sz w:val="18"/>
              </w:rPr>
              <w:t>GPU 发行体积超过平台限制</w:t>
            </w:r>
          </w:p>
        </w:tc>
        <w:tc>
          <w:tcPr>
            <w:tcW w:type="dxa" w:w="101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sz w:val="18"/>
              </w:rPr>
              <w:t>高</w:t>
            </w:r>
          </w:p>
        </w:tc>
        <w:tc>
          <w:tcPr>
            <w:tcW w:type="dxa" w:w="101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sz w:val="18"/>
              </w:rPr>
              <w:t>高</w:t>
            </w:r>
          </w:p>
        </w:tc>
        <w:tc>
          <w:tcPr>
            <w:tcW w:type="dxa" w:w="2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sz w:val="18"/>
              </w:rPr>
              <w:t>Inno Setup 分片</w:t>
            </w:r>
          </w:p>
        </w:tc>
        <w:tc>
          <w:tcPr>
            <w:tcW w:type="dxa" w:w="278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sz w:val="18"/>
              </w:rPr>
              <w:t>自动校验和多渠道镜像</w:t>
            </w:r>
          </w:p>
        </w:tc>
      </w:tr>
      <w:tr>
        <w:tc>
          <w:tcPr>
            <w:tcW w:type="dxa" w:w="189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sz w:val="18"/>
              </w:rPr>
              <w:t>CPU/GPU 依赖混装</w:t>
            </w:r>
          </w:p>
        </w:tc>
        <w:tc>
          <w:tcPr>
            <w:tcW w:type="dxa" w:w="101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sz w:val="18"/>
              </w:rPr>
              <w:t>中</w:t>
            </w:r>
          </w:p>
        </w:tc>
        <w:tc>
          <w:tcPr>
            <w:tcW w:type="dxa" w:w="101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sz w:val="18"/>
              </w:rPr>
              <w:t>高</w:t>
            </w:r>
          </w:p>
        </w:tc>
        <w:tc>
          <w:tcPr>
            <w:tcW w:type="dxa" w:w="2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sz w:val="18"/>
              </w:rPr>
              <w:t>独立 requirements 和构建环境</w:t>
            </w:r>
          </w:p>
        </w:tc>
        <w:tc>
          <w:tcPr>
            <w:tcW w:type="dxa" w:w="278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sz w:val="18"/>
              </w:rPr>
              <w:t>CI 环境矩阵</w:t>
            </w:r>
          </w:p>
        </w:tc>
      </w:tr>
      <w:tr>
        <w:tc>
          <w:tcPr>
            <w:tcW w:type="dxa" w:w="189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sz w:val="18"/>
              </w:rPr>
              <w:t>模型缺失或版本不匹配</w:t>
            </w:r>
          </w:p>
        </w:tc>
        <w:tc>
          <w:tcPr>
            <w:tcW w:type="dxa" w:w="101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sz w:val="18"/>
              </w:rPr>
              <w:t>中</w:t>
            </w:r>
          </w:p>
        </w:tc>
        <w:tc>
          <w:tcPr>
            <w:tcW w:type="dxa" w:w="101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sz w:val="18"/>
              </w:rPr>
              <w:t>高</w:t>
            </w:r>
          </w:p>
        </w:tc>
        <w:tc>
          <w:tcPr>
            <w:tcW w:type="dxa" w:w="2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sz w:val="18"/>
              </w:rPr>
              <w:t>独立模型包和安装顺序检查</w:t>
            </w:r>
          </w:p>
        </w:tc>
        <w:tc>
          <w:tcPr>
            <w:tcW w:type="dxa" w:w="278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sz w:val="18"/>
              </w:rPr>
              <w:t>模型清单与启动诊断</w:t>
            </w:r>
          </w:p>
        </w:tc>
      </w:tr>
      <w:tr>
        <w:tc>
          <w:tcPr>
            <w:tcW w:type="dxa" w:w="189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sz w:val="18"/>
              </w:rPr>
              <w:t>用户缓存损坏</w:t>
            </w:r>
          </w:p>
        </w:tc>
        <w:tc>
          <w:tcPr>
            <w:tcW w:type="dxa" w:w="101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sz w:val="18"/>
              </w:rPr>
              <w:t>中</w:t>
            </w:r>
          </w:p>
        </w:tc>
        <w:tc>
          <w:tcPr>
            <w:tcW w:type="dxa" w:w="101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sz w:val="18"/>
              </w:rPr>
              <w:t>高</w:t>
            </w:r>
          </w:p>
        </w:tc>
        <w:tc>
          <w:tcPr>
            <w:tcW w:type="dxa" w:w="2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sz w:val="18"/>
              </w:rPr>
              <w:t>原子写入、自动保存、坏车间隔离</w:t>
            </w:r>
          </w:p>
        </w:tc>
        <w:tc>
          <w:tcPr>
            <w:tcW w:type="dxa" w:w="278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sz w:val="18"/>
              </w:rPr>
              <w:t>schema 迁移与备份工具</w:t>
            </w:r>
          </w:p>
        </w:tc>
      </w:tr>
      <w:tr>
        <w:tc>
          <w:tcPr>
            <w:tcW w:type="dxa" w:w="189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sz w:val="18"/>
              </w:rPr>
              <w:t>首次启动联网下载失败</w:t>
            </w:r>
          </w:p>
        </w:tc>
        <w:tc>
          <w:tcPr>
            <w:tcW w:type="dxa" w:w="101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sz w:val="18"/>
              </w:rPr>
              <w:t>中</w:t>
            </w:r>
          </w:p>
        </w:tc>
        <w:tc>
          <w:tcPr>
            <w:tcW w:type="dxa" w:w="101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sz w:val="18"/>
              </w:rPr>
              <w:t>中</w:t>
            </w:r>
          </w:p>
        </w:tc>
        <w:tc>
          <w:tcPr>
            <w:tcW w:type="dxa" w:w="2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sz w:val="18"/>
              </w:rPr>
              <w:t>发行版携带 FFmpeg</w:t>
            </w:r>
          </w:p>
        </w:tc>
        <w:tc>
          <w:tcPr>
            <w:tcW w:type="dxa" w:w="278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sz w:val="18"/>
              </w:rPr>
              <w:t>禁止运行期隐式下载</w:t>
            </w:r>
          </w:p>
        </w:tc>
      </w:tr>
      <w:tr>
        <w:tc>
          <w:tcPr>
            <w:tcW w:type="dxa" w:w="189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sz w:val="18"/>
              </w:rPr>
              <w:t>未签名 EXE 被拦截</w:t>
            </w:r>
          </w:p>
        </w:tc>
        <w:tc>
          <w:tcPr>
            <w:tcW w:type="dxa" w:w="101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sz w:val="18"/>
              </w:rPr>
              <w:t>高</w:t>
            </w:r>
          </w:p>
        </w:tc>
        <w:tc>
          <w:tcPr>
            <w:tcW w:type="dxa" w:w="101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sz w:val="18"/>
              </w:rPr>
              <w:t>中</w:t>
            </w:r>
          </w:p>
        </w:tc>
        <w:tc>
          <w:tcPr>
            <w:tcW w:type="dxa" w:w="2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sz w:val="18"/>
              </w:rPr>
              <w:t>发行说明提示</w:t>
            </w:r>
          </w:p>
        </w:tc>
        <w:tc>
          <w:tcPr>
            <w:tcW w:type="dxa" w:w="278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sz w:val="18"/>
              </w:rPr>
              <w:t>代码签名</w:t>
            </w:r>
          </w:p>
        </w:tc>
      </w:tr>
      <w:tr>
        <w:tc>
          <w:tcPr>
            <w:tcW w:type="dxa" w:w="189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sz w:val="18"/>
              </w:rPr>
              <w:t>CI 仅覆盖安全扫描</w:t>
            </w:r>
          </w:p>
        </w:tc>
        <w:tc>
          <w:tcPr>
            <w:tcW w:type="dxa" w:w="101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sz w:val="18"/>
              </w:rPr>
              <w:t>高</w:t>
            </w:r>
          </w:p>
        </w:tc>
        <w:tc>
          <w:tcPr>
            <w:tcW w:type="dxa" w:w="101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sz w:val="18"/>
              </w:rPr>
              <w:t>中</w:t>
            </w:r>
          </w:p>
        </w:tc>
        <w:tc>
          <w:tcPr>
            <w:tcW w:type="dxa" w:w="2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sz w:val="18"/>
              </w:rPr>
              <w:t>本地测试和发布检查表</w:t>
            </w:r>
          </w:p>
        </w:tc>
        <w:tc>
          <w:tcPr>
            <w:tcW w:type="dxa" w:w="278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sz w:val="18"/>
              </w:rPr>
              <w:t>增加 lint/test/build 工作流</w:t>
            </w:r>
          </w:p>
        </w:tc>
      </w:tr>
      <w:tr>
        <w:tc>
          <w:tcPr>
            <w:tcW w:type="dxa" w:w="189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sz w:val="18"/>
              </w:rPr>
              <w:t>第三方 Action 版本漂移</w:t>
            </w:r>
          </w:p>
        </w:tc>
        <w:tc>
          <w:tcPr>
            <w:tcW w:type="dxa" w:w="101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sz w:val="18"/>
              </w:rPr>
              <w:t>中</w:t>
            </w:r>
          </w:p>
        </w:tc>
        <w:tc>
          <w:tcPr>
            <w:tcW w:type="dxa" w:w="101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sz w:val="18"/>
              </w:rPr>
              <w:t>中</w:t>
            </w:r>
          </w:p>
        </w:tc>
        <w:tc>
          <w:tcPr>
            <w:tcW w:type="dxa" w:w="2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sz w:val="18"/>
              </w:rPr>
              <w:t>PR 可见</w:t>
            </w:r>
          </w:p>
        </w:tc>
        <w:tc>
          <w:tcPr>
            <w:tcW w:type="dxa" w:w="278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sz w:val="18"/>
              </w:rPr>
              <w:t>固定 Action 提交哈希</w:t>
            </w:r>
          </w:p>
        </w:tc>
      </w:tr>
      <w:tr>
        <w:tc>
          <w:tcPr>
            <w:tcW w:type="dxa" w:w="189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sz w:val="18"/>
              </w:rPr>
              <w:t>超长音频耗尽内存</w:t>
            </w:r>
          </w:p>
        </w:tc>
        <w:tc>
          <w:tcPr>
            <w:tcW w:type="dxa" w:w="101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sz w:val="18"/>
              </w:rPr>
              <w:t>中</w:t>
            </w:r>
          </w:p>
        </w:tc>
        <w:tc>
          <w:tcPr>
            <w:tcW w:type="dxa" w:w="1011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sz w:val="18"/>
              </w:rPr>
              <w:t>高</w:t>
            </w:r>
          </w:p>
        </w:tc>
        <w:tc>
          <w:tcPr>
            <w:tcW w:type="dxa" w:w="26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sz w:val="18"/>
              </w:rPr>
              <w:t>插件级输入修正</w:t>
            </w:r>
          </w:p>
        </w:tc>
        <w:tc>
          <w:tcPr>
            <w:tcW w:type="dxa" w:w="278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/>
            </w:pPr>
            <w:r/>
            <w:r>
              <w:rPr>
                <w:rFonts w:ascii="Calibri" w:hAnsi="Calibri" w:eastAsia="Microsoft YaHei"/>
                <w:sz w:val="18"/>
              </w:rPr>
              <w:t>输入限制与分块推理</w:t>
            </w:r>
          </w:p>
        </w:tc>
      </w:tr>
    </w:tbl>
    <w:p>
      <w:pPr>
        <w:spacing w:after="0"/>
      </w:pPr>
    </w:p>
    <w:p>
      <w:r>
        <w:rPr>
          <w:rFonts w:ascii="Calibri" w:hAnsi="Calibri" w:eastAsia="Microsoft YaHei"/>
        </w:rPr>
        <w:t>持续改进优先级：</w:t>
      </w:r>
    </w:p>
    <w:p>
      <w:pPr>
        <w:pStyle w:val="ListNumber"/>
      </w:pPr>
      <w:r>
        <w:rPr>
          <w:rFonts w:ascii="Calibri" w:hAnsi="Calibri" w:eastAsia="Microsoft YaHei"/>
        </w:rPr>
        <w:t>建立 PR 自动 lint、测试和覆盖率流水线。</w:t>
      </w:r>
    </w:p>
    <w:p>
      <w:pPr>
        <w:pStyle w:val="ListNumber"/>
      </w:pPr>
      <w:r>
        <w:rPr>
          <w:rFonts w:ascii="Calibri" w:hAnsi="Calibri" w:eastAsia="Microsoft YaHei"/>
        </w:rPr>
        <w:t>完成拆分安装包的干净机器端到端验证。</w:t>
      </w:r>
    </w:p>
    <w:p>
      <w:pPr>
        <w:pStyle w:val="ListNumber"/>
      </w:pPr>
      <w:r>
        <w:rPr>
          <w:rFonts w:ascii="Calibri" w:hAnsi="Calibri" w:eastAsia="Microsoft YaHei"/>
        </w:rPr>
        <w:t>建立模型资产清单、许可证清单和 SBOM。</w:t>
      </w:r>
    </w:p>
    <w:p>
      <w:pPr>
        <w:pStyle w:val="ListNumber"/>
      </w:pPr>
      <w:r>
        <w:rPr>
          <w:rFonts w:ascii="Calibri" w:hAnsi="Calibri" w:eastAsia="Microsoft YaHei"/>
        </w:rPr>
        <w:t>增加健康诊断接口、日志轮转和车间导出/恢复工具。</w:t>
      </w:r>
    </w:p>
    <w:p>
      <w:pPr>
        <w:pStyle w:val="ListNumber"/>
      </w:pPr>
      <w:r>
        <w:rPr>
          <w:rFonts w:ascii="Calibri" w:hAnsi="Calibri" w:eastAsia="Microsoft YaHei"/>
        </w:rPr>
        <w:t>固定 GitHub Actions 版本并增加依赖漏洞扫描。</w:t>
      </w:r>
    </w:p>
    <w:p>
      <w:pPr>
        <w:pStyle w:val="ListNumber"/>
      </w:pPr>
      <w:r>
        <w:rPr>
          <w:rFonts w:ascii="Calibri" w:hAnsi="Calibri" w:eastAsia="Microsoft YaHei"/>
        </w:rPr>
        <w:t>建立签名、自动 Release 草稿和远端制品复核。</w:t>
      </w:r>
    </w:p>
    <w:p>
      <w:pPr>
        <w:pStyle w:val="Heading2"/>
        <w:keepNext/>
      </w:pPr>
      <w:r>
        <w:rPr>
          <w:rFonts w:ascii="Calibri" w:hAnsi="Calibri" w:eastAsia="Microsoft YaHei"/>
        </w:rPr>
        <w:t>16. 当前结论</w:t>
      </w:r>
    </w:p>
    <w:p>
      <w:r>
        <w:rPr>
          <w:rFonts w:ascii="Calibri" w:hAnsi="Calibri" w:eastAsia="Microsoft YaHei"/>
        </w:rPr>
        <w:t>TABsucks 已具备课程项目阶段较完整的配置与运维基础：Git 多分支协作、PR 自动评审、CodeQL 安全扫描、分层依赖、Windows 自动构建脚本、本地桌面启动器、日志窗口、用户数据隔离、原子状态保存、CPU/GPU 运行时验证以及面向 GitHub 2 GiB 限制的拆分发行设计。</w:t>
      </w:r>
    </w:p>
    <w:p>
      <w:r>
        <w:rPr>
          <w:rFonts w:ascii="Calibri" w:hAnsi="Calibri" w:eastAsia="Microsoft YaHei"/>
        </w:rPr>
        <w:t>当前主要短板是普通 CI 流水线、代码签名、完整制品供应链记录和最终拆分安装链验证尚未全部闭环。项目组应将这些内容作为发布前准入项，而不是在文档中将其描述为已经完成。按本文档执行后，项目能够从“开发者本机可运行”演化为“配置可追踪、构建可复现、发布可审计、故障可处置”的工程化软件项目。</w:t>
      </w:r>
    </w:p>
    <w:p>
      <w:pPr>
        <w:pStyle w:val="Heading2"/>
        <w:keepNext/>
      </w:pPr>
      <w:r>
        <w:rPr>
          <w:rFonts w:ascii="Calibri" w:hAnsi="Calibri" w:eastAsia="Microsoft YaHei"/>
        </w:rPr>
        <w:t>附录 A：关键路径</w:t>
      </w:r>
    </w:p>
    <w:p>
      <w:pPr>
        <w:pStyle w:val="CodeBlock"/>
      </w:pPr>
      <w:r>
        <w:rPr>
          <w:rFonts w:ascii="Consolas" w:hAnsi="Consolas" w:eastAsia="Microsoft YaHei"/>
          <w:sz w:val="17"/>
        </w:rPr>
        <w:t>源码入口：scripts/tabsucks_launcher.py</w:t>
        <w:br/>
        <w:t>桌面运行时：src/ui/desktop_launcher.py</w:t>
        <w:br/>
        <w:t>状态窗口：src/ui/desktop_window.py</w:t>
        <w:br/>
        <w:t>依赖配置：requirements*.txt / constraints-windows.txt</w:t>
        <w:br/>
        <w:t>质量配置：pyproject.toml</w:t>
        <w:br/>
        <w:t>PyInstaller：packaging/tabsucks.spec</w:t>
        <w:br/>
        <w:t>安装包：packaging/tabsucks-*.iss</w:t>
        <w:br/>
        <w:t>构建脚本：scripts/build_windows.ps1</w:t>
        <w:br/>
        <w:t>拆分构建：scripts/build_split_release.ps1</w:t>
        <w:br/>
        <w:t>运行时验证：scripts/verify_packaged_runtime.py</w:t>
        <w:br/>
        <w:t>Windows 发行说明：docs/windows_release.md</w:t>
        <w:br/>
        <w:t>用户数据：%LOCALAPPDATA%\TABsucks</w:t>
        <w:br/>
        <w:t>安装目录：%LOCALAPPDATA%\Programs\TABsucks</w:t>
      </w:r>
    </w:p>
    <w:p>
      <w:pPr>
        <w:pStyle w:val="Heading2"/>
        <w:keepNext/>
      </w:pPr>
      <w:r>
        <w:rPr>
          <w:rFonts w:ascii="Calibri" w:hAnsi="Calibri" w:eastAsia="Microsoft YaHei"/>
        </w:rPr>
        <w:t>附录 B：版本发布记录模板</w:t>
      </w:r>
    </w:p>
    <w:p>
      <w:pPr>
        <w:pStyle w:val="CodeBlock"/>
      </w:pPr>
      <w:r>
        <w:rPr>
          <w:rFonts w:ascii="Consolas" w:hAnsi="Consolas" w:eastAsia="Microsoft YaHei"/>
          <w:sz w:val="17"/>
        </w:rPr>
        <w:t>版本号：</w:t>
        <w:br/>
        <w:t>发布日期：</w:t>
        <w:br/>
        <w:t>Git Tag：</w:t>
        <w:br/>
        <w:t>提交哈希：</w:t>
        <w:br/>
        <w:t>构建负责人：</w:t>
        <w:br/>
        <w:t>复核负责人：</w:t>
        <w:br/>
        <w:t>Python 版本：</w:t>
        <w:br/>
        <w:t>CPU PyTorch：</w:t>
        <w:br/>
        <w:t>GPU PyTorch/CUDA：</w:t>
        <w:br/>
        <w:t>ONNX Runtime Provider：</w:t>
        <w:br/>
        <w:t>FFmpeg 版本与哈希：</w:t>
        <w:br/>
        <w:t>模型包版本与哈希：</w:t>
        <w:br/>
        <w:t>测试报告：</w:t>
        <w:br/>
        <w:t>已知问题：</w:t>
        <w:br/>
        <w:t>回滚版本：</w:t>
        <w:br/>
        <w:t>Release 地址：</w:t>
      </w:r>
    </w:p>
    <w:p>
      <w:pPr>
        <w:pStyle w:val="Heading2"/>
        <w:keepNext/>
      </w:pPr>
      <w:r>
        <w:rPr>
          <w:rFonts w:ascii="Calibri" w:hAnsi="Calibri" w:eastAsia="Microsoft YaHei"/>
        </w:rPr>
        <w:t>附录 C：配置审计证据</w:t>
      </w:r>
    </w:p>
    <w:p>
      <w:r>
        <w:rPr>
          <w:rFonts w:ascii="Calibri" w:hAnsi="Calibri" w:eastAsia="Microsoft YaHei"/>
        </w:rPr>
        <w:t>本文档主要依据以下项目证据编制：</w:t>
      </w:r>
    </w:p>
    <w:p>
      <w:pPr>
        <w:pStyle w:val="ListBullet"/>
      </w:pPr>
      <w:r>
        <w:rPr>
          <w:rFonts w:ascii="Calibri" w:hAnsi="Calibri" w:eastAsia="Microsoft YaHei"/>
        </w:rPr>
        <w:t xml:space="preserve">Git 分支、提交历史和 </w:t>
      </w:r>
      <w:r>
        <w:rPr>
          <w:rFonts w:ascii="Consolas" w:hAnsi="Consolas" w:eastAsia="Microsoft YaHei"/>
          <w:color w:val="8B1A1A"/>
          <w:sz w:val="19"/>
        </w:rPr>
        <w:t>.gitignore</w:t>
      </w:r>
      <w:r>
        <w:rPr>
          <w:rFonts w:ascii="Calibri" w:hAnsi="Calibri" w:eastAsia="Microsoft YaHei"/>
        </w:rPr>
        <w:t>；</w:t>
      </w:r>
    </w:p>
    <w:p>
      <w:pPr>
        <w:pStyle w:val="ListBullet"/>
      </w:pPr>
      <w:r>
        <w:rPr>
          <w:rFonts w:ascii="Consolas" w:hAnsi="Consolas" w:eastAsia="Microsoft YaHei"/>
          <w:color w:val="8B1A1A"/>
          <w:sz w:val="19"/>
        </w:rPr>
        <w:t>.github/workflows/ai-pr-reviewer.yml</w:t>
      </w:r>
      <w:r>
        <w:rPr>
          <w:rFonts w:ascii="Calibri" w:hAnsi="Calibri" w:eastAsia="Microsoft YaHei"/>
        </w:rPr>
        <w:t xml:space="preserve"> 与 </w:t>
      </w:r>
      <w:r>
        <w:rPr>
          <w:rFonts w:ascii="Consolas" w:hAnsi="Consolas" w:eastAsia="Microsoft YaHei"/>
          <w:color w:val="8B1A1A"/>
          <w:sz w:val="19"/>
        </w:rPr>
        <w:t>codeql.yml</w:t>
      </w:r>
      <w:r>
        <w:rPr>
          <w:rFonts w:ascii="Calibri" w:hAnsi="Calibri" w:eastAsia="Microsoft YaHei"/>
        </w:rPr>
        <w:t>；</w:t>
      </w:r>
    </w:p>
    <w:p>
      <w:pPr>
        <w:pStyle w:val="ListBullet"/>
      </w:pPr>
      <w:r>
        <w:rPr>
          <w:rFonts w:ascii="Consolas" w:hAnsi="Consolas" w:eastAsia="Microsoft YaHei"/>
          <w:color w:val="8B1A1A"/>
          <w:sz w:val="19"/>
        </w:rPr>
        <w:t>requirements*.txt</w:t>
      </w:r>
      <w:r>
        <w:rPr>
          <w:rFonts w:ascii="Calibri" w:hAnsi="Calibri" w:eastAsia="Microsoft YaHei"/>
        </w:rPr>
        <w:t>、</w:t>
      </w:r>
      <w:r>
        <w:rPr>
          <w:rFonts w:ascii="Consolas" w:hAnsi="Consolas" w:eastAsia="Microsoft YaHei"/>
          <w:color w:val="8B1A1A"/>
          <w:sz w:val="19"/>
        </w:rPr>
        <w:t>constraints-windows.txt</w:t>
      </w:r>
      <w:r>
        <w:rPr>
          <w:rFonts w:ascii="Calibri" w:hAnsi="Calibri" w:eastAsia="Microsoft YaHei"/>
        </w:rPr>
        <w:t xml:space="preserve"> 和 </w:t>
      </w:r>
      <w:r>
        <w:rPr>
          <w:rFonts w:ascii="Consolas" w:hAnsi="Consolas" w:eastAsia="Microsoft YaHei"/>
          <w:color w:val="8B1A1A"/>
          <w:sz w:val="19"/>
        </w:rPr>
        <w:t>pyproject.toml</w:t>
      </w:r>
      <w:r>
        <w:rPr>
          <w:rFonts w:ascii="Calibri" w:hAnsi="Calibri" w:eastAsia="Microsoft YaHei"/>
        </w:rPr>
        <w:t>；</w:t>
      </w:r>
    </w:p>
    <w:p>
      <w:pPr>
        <w:pStyle w:val="ListBullet"/>
      </w:pPr>
      <w:r>
        <w:rPr>
          <w:rFonts w:ascii="Consolas" w:hAnsi="Consolas" w:eastAsia="Microsoft YaHei"/>
          <w:color w:val="8B1A1A"/>
          <w:sz w:val="19"/>
        </w:rPr>
        <w:t>packaging/tabsucks.spec</w:t>
      </w:r>
      <w:r>
        <w:rPr>
          <w:rFonts w:ascii="Calibri" w:hAnsi="Calibri" w:eastAsia="Microsoft YaHei"/>
        </w:rPr>
        <w:t>、Inno Setup 配置和 PowerShell 构建脚本；</w:t>
      </w:r>
    </w:p>
    <w:p>
      <w:pPr>
        <w:pStyle w:val="ListBullet"/>
      </w:pPr>
      <w:r>
        <w:rPr>
          <w:rFonts w:ascii="Calibri" w:hAnsi="Calibri" w:eastAsia="Microsoft YaHei"/>
        </w:rPr>
        <w:t>Windows 桌面启动、日志、端口探测、模型路径和安全退出代码；</w:t>
      </w:r>
    </w:p>
    <w:p>
      <w:pPr>
        <w:pStyle w:val="ListBullet"/>
      </w:pPr>
      <w:r>
        <w:rPr>
          <w:rFonts w:ascii="Calibri" w:hAnsi="Calibri" w:eastAsia="Microsoft YaHei"/>
        </w:rPr>
        <w:t>车间缓存、原子状态保存、自动保存、回收备份及相关测试；</w:t>
      </w:r>
    </w:p>
    <w:p>
      <w:pPr>
        <w:pStyle w:val="ListBullet"/>
      </w:pPr>
      <w:r>
        <w:rPr>
          <w:rFonts w:ascii="Calibri" w:hAnsi="Calibri" w:eastAsia="Microsoft YaHei"/>
        </w:rPr>
        <w:t>项目架构、开发指导、Windows 发行和阶段开发日志；</w:t>
      </w:r>
    </w:p>
    <w:p>
      <w:pPr>
        <w:pStyle w:val="ListBullet"/>
      </w:pPr>
      <w:r>
        <w:rPr>
          <w:rFonts w:ascii="Calibri" w:hAnsi="Calibri" w:eastAsia="Microsoft YaHei"/>
        </w:rPr>
        <w:t>CPU/GPU 选择、Bass 插件单声道兼容和拆分发行的开发与验证记录。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Calibri" w:hAnsi="Calibri" w:eastAsia="Microsoft YaHei"/>
        <w:color w:val="666666"/>
        <w:sz w:val="17"/>
      </w:rPr>
      <w:t xml:space="preserve">内部项目文档  |  第 </w:t>
    </w:r>
    <w:r>
      <w:fldChar w:fldCharType="begin"/>
      <w:instrText xml:space="preserve">PAGE</w:instrText>
      <w:fldChar w:fldCharType="separate"/>
      <w:t>1</w:t>
      <w:fldChar w:fldCharType="end"/>
    </w:r>
    <w:r>
      <w:rPr>
        <w:rFonts w:ascii="Calibri" w:hAnsi="Calibri" w:eastAsia="Microsoft YaHei"/>
        <w:color w:val="666666"/>
        <w:sz w:val="17"/>
      </w:rPr>
      <w:t xml:space="preserve"> 页，共 </w:t>
    </w:r>
    <w:r>
      <w:fldChar w:fldCharType="begin"/>
      <w:instrText xml:space="preserve">NUMPAGES</w:instrText>
      <w:fldChar w:fldCharType="separate"/>
      <w:t>1</w:t>
      <w:fldChar w:fldCharType="end"/>
    </w:r>
    <w:r>
      <w:rPr>
        <w:rFonts w:ascii="Calibri" w:hAnsi="Calibri" w:eastAsia="Microsoft YaHei"/>
        <w:color w:val="666666"/>
        <w:sz w:val="17"/>
      </w:rPr>
      <w:t xml:space="preserve"> 页</w:t>
    </w:r>
    <w:r>
      <w:rPr>
        <w:rFonts w:ascii="Calibri" w:hAnsi="Calibri" w:eastAsia="Microsoft YaHei"/>
        <w:color w:val="666666"/>
        <w:sz w:val="17"/>
      </w:rPr>
      <w:t xml:space="preserve">内部项目文档  |  第 </w:t>
    </w:r>
    <w:r>
      <w:fldChar w:fldCharType="begin"/>
      <w:instrText xml:space="preserve">PAGE</w:instrText>
      <w:fldChar w:fldCharType="separate"/>
      <w:t>1</w:t>
      <w:fldChar w:fldCharType="end"/>
    </w:r>
    <w:r>
      <w:rPr>
        <w:rFonts w:ascii="Calibri" w:hAnsi="Calibri" w:eastAsia="Microsoft YaHei"/>
        <w:color w:val="666666"/>
        <w:sz w:val="17"/>
      </w:rPr>
      <w:t xml:space="preserve"> 页，共 </w:t>
    </w:r>
    <w:r>
      <w:fldChar w:fldCharType="begin"/>
      <w:instrText xml:space="preserve">NUMPAGES</w:instrText>
      <w:fldChar w:fldCharType="separate"/>
      <w:t>1</w:t>
      <w:fldChar w:fldCharType="end"/>
    </w:r>
    <w:r>
      <w:rPr>
        <w:rFonts w:ascii="Calibri" w:hAnsi="Calibri" w:eastAsia="Microsoft YaHei"/>
        <w:color w:val="666666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 w:eastAsia="Microsoft YaHei"/>
        <w:color w:val="666666"/>
        <w:sz w:val="17"/>
      </w:rPr>
      <w:t>TABsucks | 软件配置与运维文档</w:t>
    </w:r>
    <w:r>
      <w:rPr>
        <w:rFonts w:ascii="Calibri" w:hAnsi="Calibri" w:eastAsia="Microsoft YaHei"/>
        <w:color w:val="666666"/>
        <w:sz w:val="17"/>
      </w:rPr>
      <w:t>TABsucks | 软件配置与运维文档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60" w:line="280" w:lineRule="auto"/>
      <w:ind w:left="720" w:hanging="360"/>
      <w:contextualSpacing/>
    </w:pPr>
    <w:rPr>
      <w:rFonts w:ascii="Calibri" w:hAnsi="Calibri" w:eastAsia="Microsoft YaHe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60" w:line="280" w:lineRule="auto"/>
      <w:ind w:left="720" w:hanging="360"/>
      <w:contextualSpacing/>
    </w:pPr>
    <w:rPr>
      <w:rFonts w:ascii="Calibri" w:hAnsi="Calibri" w:eastAsia="Microsoft YaHe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80" w:after="140" w:line="240" w:lineRule="auto"/>
      <w:ind w:left="259" w:right="259"/>
      <w:shd w:fill="F6F8FA"/>
    </w:pPr>
    <w:rPr>
      <w:rFonts w:ascii="Consolas" w:hAnsi="Consolas" w:eastAsia="Microsoft YaHei"/>
      <w:sz w:val="17"/>
    </w:rPr>
  </w:style>
  <w:style w:type="paragraph" w:customStyle="1" w:styleId="ReportQuote">
    <w:name w:val="Report Quote"/>
    <w:pPr>
      <w:spacing w:after="160"/>
      <w:ind w:left="360" w:right="216"/>
    </w:pPr>
    <w:rPr>
      <w:rFonts w:ascii="Calibri" w:hAnsi="Calibri" w:eastAsia="Microsoft YaHei"/>
      <w:i/>
      <w:color w:val="666666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TABsucks 软件配置与运维文档</dc:title>
  <dc:subject>软件配置管理、版本控制、持续集成、部署与运维</dc:subject>
  <dc:creator>TABsucks 项目组</dc:creator>
  <cp:keywords>TABsucks, 配置管理, 运维, 发布, Windows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