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DE29" w14:textId="77777777" w:rsidR="001E3FC9" w:rsidRPr="001E3FC9" w:rsidRDefault="001E3FC9" w:rsidP="001E3FC9">
      <w:pPr>
        <w:widowControl w:val="0"/>
        <w:autoSpaceDE w:val="0"/>
        <w:autoSpaceDN w:val="0"/>
        <w:spacing w:before="74" w:after="0" w:line="367" w:lineRule="auto"/>
        <w:ind w:left="917" w:right="105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Министерство</w:t>
      </w:r>
      <w:r w:rsidRPr="001E3FC9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образования</w:t>
      </w:r>
      <w:r w:rsidRPr="001E3FC9">
        <w:rPr>
          <w:rFonts w:ascii="Times New Roman" w:eastAsia="Times New Roman" w:hAnsi="Times New Roman" w:cs="Times New Roman"/>
          <w:spacing w:val="-11"/>
          <w:kern w:val="0"/>
          <w:sz w:val="28"/>
          <w:szCs w:val="28"/>
          <w14:ligatures w14:val="none"/>
        </w:rPr>
        <w:t xml:space="preserve"> </w:t>
      </w:r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</w:t>
      </w:r>
      <w:r w:rsidRPr="001E3FC9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науки</w:t>
      </w:r>
      <w:r w:rsidRPr="001E3FC9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proofErr w:type="gramStart"/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Российской</w:t>
      </w:r>
      <w:r w:rsidRPr="001E3FC9">
        <w:rPr>
          <w:rFonts w:ascii="Times New Roman" w:eastAsia="Times New Roman" w:hAnsi="Times New Roman" w:cs="Times New Roman"/>
          <w:spacing w:val="-8"/>
          <w:kern w:val="0"/>
          <w:sz w:val="28"/>
          <w:szCs w:val="28"/>
          <w14:ligatures w14:val="none"/>
        </w:rPr>
        <w:t xml:space="preserve"> </w:t>
      </w:r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федерации</w:t>
      </w:r>
      <w:proofErr w:type="gramEnd"/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РГУ нефти и газа (НИУ) имени </w:t>
      </w:r>
      <w:proofErr w:type="gramStart"/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И.М.</w:t>
      </w:r>
      <w:proofErr w:type="gramEnd"/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Губкина</w:t>
      </w:r>
    </w:p>
    <w:p w14:paraId="0951C661" w14:textId="77777777" w:rsidR="001E3FC9" w:rsidRPr="001E3FC9" w:rsidRDefault="001E3FC9" w:rsidP="001E3FC9">
      <w:pPr>
        <w:widowControl w:val="0"/>
        <w:autoSpaceDE w:val="0"/>
        <w:autoSpaceDN w:val="0"/>
        <w:spacing w:before="17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13437E7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ind w:right="138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Кафедра</w:t>
      </w:r>
      <w:r w:rsidRPr="001E3FC9">
        <w:rPr>
          <w:rFonts w:ascii="Times New Roman" w:eastAsia="Times New Roman" w:hAnsi="Times New Roman" w:cs="Times New Roman"/>
          <w:spacing w:val="-9"/>
          <w:kern w:val="0"/>
          <w:sz w:val="28"/>
          <w:szCs w:val="28"/>
          <w14:ligatures w14:val="none"/>
        </w:rPr>
        <w:t xml:space="preserve"> </w:t>
      </w:r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безопасности</w:t>
      </w:r>
      <w:r w:rsidRPr="001E3FC9">
        <w:rPr>
          <w:rFonts w:ascii="Times New Roman" w:eastAsia="Times New Roman" w:hAnsi="Times New Roman" w:cs="Times New Roman"/>
          <w:spacing w:val="-6"/>
          <w:kern w:val="0"/>
          <w:sz w:val="28"/>
          <w:szCs w:val="28"/>
          <w14:ligatures w14:val="none"/>
        </w:rPr>
        <w:t xml:space="preserve"> </w:t>
      </w:r>
      <w:r w:rsidRPr="001E3FC9">
        <w:rPr>
          <w:rFonts w:ascii="Times New Roman" w:eastAsia="Times New Roman" w:hAnsi="Times New Roman" w:cs="Times New Roman"/>
          <w:color w:val="2E2E2E"/>
          <w:kern w:val="0"/>
          <w:sz w:val="28"/>
          <w:szCs w:val="28"/>
          <w14:ligatures w14:val="none"/>
        </w:rPr>
        <w:t>цифровой</w:t>
      </w:r>
      <w:r w:rsidRPr="001E3FC9">
        <w:rPr>
          <w:rFonts w:ascii="Times New Roman" w:eastAsia="Times New Roman" w:hAnsi="Times New Roman" w:cs="Times New Roman"/>
          <w:color w:val="2E2E2E"/>
          <w:spacing w:val="-7"/>
          <w:kern w:val="0"/>
          <w:sz w:val="28"/>
          <w:szCs w:val="28"/>
          <w14:ligatures w14:val="none"/>
        </w:rPr>
        <w:t xml:space="preserve"> </w:t>
      </w:r>
      <w:r w:rsidRPr="001E3FC9">
        <w:rPr>
          <w:rFonts w:ascii="Times New Roman" w:eastAsia="Times New Roman" w:hAnsi="Times New Roman" w:cs="Times New Roman"/>
          <w:color w:val="2E2E2E"/>
          <w:kern w:val="0"/>
          <w:sz w:val="28"/>
          <w:szCs w:val="28"/>
          <w14:ligatures w14:val="none"/>
        </w:rPr>
        <w:t>экономики</w:t>
      </w:r>
      <w:r w:rsidRPr="001E3FC9">
        <w:rPr>
          <w:rFonts w:ascii="Times New Roman" w:eastAsia="Times New Roman" w:hAnsi="Times New Roman" w:cs="Times New Roman"/>
          <w:color w:val="2E2E2E"/>
          <w:spacing w:val="-7"/>
          <w:kern w:val="0"/>
          <w:sz w:val="28"/>
          <w:szCs w:val="28"/>
          <w14:ligatures w14:val="none"/>
        </w:rPr>
        <w:t xml:space="preserve"> </w:t>
      </w:r>
      <w:r w:rsidRPr="001E3FC9">
        <w:rPr>
          <w:rFonts w:ascii="Times New Roman" w:eastAsia="Times New Roman" w:hAnsi="Times New Roman" w:cs="Times New Roman"/>
          <w:color w:val="2E2E2E"/>
          <w:kern w:val="0"/>
          <w:sz w:val="28"/>
          <w:szCs w:val="28"/>
          <w14:ligatures w14:val="none"/>
        </w:rPr>
        <w:t>и</w:t>
      </w:r>
      <w:r w:rsidRPr="001E3FC9">
        <w:rPr>
          <w:rFonts w:ascii="Times New Roman" w:eastAsia="Times New Roman" w:hAnsi="Times New Roman" w:cs="Times New Roman"/>
          <w:color w:val="2E2E2E"/>
          <w:spacing w:val="-8"/>
          <w:kern w:val="0"/>
          <w:sz w:val="28"/>
          <w:szCs w:val="28"/>
          <w14:ligatures w14:val="none"/>
        </w:rPr>
        <w:t xml:space="preserve"> </w:t>
      </w:r>
      <w:r w:rsidRPr="001E3FC9">
        <w:rPr>
          <w:rFonts w:ascii="Times New Roman" w:eastAsia="Times New Roman" w:hAnsi="Times New Roman" w:cs="Times New Roman"/>
          <w:color w:val="2E2E2E"/>
          <w:kern w:val="0"/>
          <w:sz w:val="28"/>
          <w:szCs w:val="28"/>
          <w14:ligatures w14:val="none"/>
        </w:rPr>
        <w:t>управления</w:t>
      </w:r>
      <w:r w:rsidRPr="001E3FC9">
        <w:rPr>
          <w:rFonts w:ascii="Times New Roman" w:eastAsia="Times New Roman" w:hAnsi="Times New Roman" w:cs="Times New Roman"/>
          <w:color w:val="2E2E2E"/>
          <w:spacing w:val="-9"/>
          <w:kern w:val="0"/>
          <w:sz w:val="28"/>
          <w:szCs w:val="28"/>
          <w14:ligatures w14:val="none"/>
        </w:rPr>
        <w:t xml:space="preserve"> </w:t>
      </w:r>
      <w:r w:rsidRPr="001E3FC9">
        <w:rPr>
          <w:rFonts w:ascii="Times New Roman" w:eastAsia="Times New Roman" w:hAnsi="Times New Roman" w:cs="Times New Roman"/>
          <w:color w:val="2E2E2E"/>
          <w:spacing w:val="-2"/>
          <w:kern w:val="0"/>
          <w:sz w:val="28"/>
          <w:szCs w:val="28"/>
          <w14:ligatures w14:val="none"/>
        </w:rPr>
        <w:t>рисками</w:t>
      </w:r>
    </w:p>
    <w:p w14:paraId="6B516963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D44FE51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ADD2CF0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211BFEB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DFC4DD9" w14:textId="77777777" w:rsidR="001E3FC9" w:rsidRPr="001E3FC9" w:rsidRDefault="001E3FC9" w:rsidP="001E3FC9">
      <w:pPr>
        <w:widowControl w:val="0"/>
        <w:autoSpaceDE w:val="0"/>
        <w:autoSpaceDN w:val="0"/>
        <w:spacing w:before="43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3434F80" w14:textId="77777777" w:rsidR="001E3FC9" w:rsidRPr="001E3FC9" w:rsidRDefault="001E3FC9" w:rsidP="001E3FC9">
      <w:pPr>
        <w:spacing w:before="1" w:beforeAutospacing="1" w:after="100" w:afterAutospacing="1" w:line="240" w:lineRule="auto"/>
        <w:ind w:left="919" w:right="105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1E3F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Домашняя работа №1</w:t>
      </w:r>
      <w:r w:rsidRPr="001E3FC9">
        <w:rPr>
          <w:rFonts w:ascii="Times New Roman" w:eastAsia="Times New Roman" w:hAnsi="Times New Roman" w:cs="Times New Roman"/>
          <w:b/>
          <w:bCs/>
          <w:spacing w:val="-4"/>
          <w:kern w:val="36"/>
          <w:sz w:val="32"/>
          <w:szCs w:val="32"/>
          <w:lang w:eastAsia="ru-RU"/>
          <w14:ligatures w14:val="none"/>
        </w:rPr>
        <w:t xml:space="preserve"> </w:t>
      </w:r>
      <w:r w:rsidRPr="001E3FC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по</w:t>
      </w:r>
      <w:r w:rsidRPr="001E3FC9">
        <w:rPr>
          <w:rFonts w:ascii="Times New Roman" w:eastAsia="Times New Roman" w:hAnsi="Times New Roman" w:cs="Times New Roman"/>
          <w:b/>
          <w:bCs/>
          <w:spacing w:val="-4"/>
          <w:kern w:val="36"/>
          <w:sz w:val="32"/>
          <w:szCs w:val="32"/>
          <w:lang w:eastAsia="ru-RU"/>
          <w14:ligatures w14:val="none"/>
        </w:rPr>
        <w:t xml:space="preserve"> </w:t>
      </w:r>
      <w:r w:rsidRPr="001E3FC9">
        <w:rPr>
          <w:rFonts w:ascii="Times New Roman" w:eastAsia="Times New Roman" w:hAnsi="Times New Roman" w:cs="Times New Roman"/>
          <w:b/>
          <w:bCs/>
          <w:spacing w:val="-2"/>
          <w:kern w:val="36"/>
          <w:sz w:val="32"/>
          <w:szCs w:val="32"/>
          <w:lang w:eastAsia="ru-RU"/>
          <w14:ligatures w14:val="none"/>
        </w:rPr>
        <w:t>дисциплине</w:t>
      </w:r>
    </w:p>
    <w:p w14:paraId="784DE140" w14:textId="77777777" w:rsidR="001E3FC9" w:rsidRPr="001E3FC9" w:rsidRDefault="001E3FC9" w:rsidP="001E3FC9">
      <w:pPr>
        <w:spacing w:before="173" w:line="259" w:lineRule="auto"/>
        <w:ind w:left="922" w:right="1059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</w:pPr>
      <w:r w:rsidRPr="001E3FC9"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  <w:t>«Прикладная статистика</w:t>
      </w:r>
      <w:r w:rsidRPr="001E3FC9">
        <w:rPr>
          <w:rFonts w:ascii="Times New Roman" w:eastAsia="Calibri" w:hAnsi="Times New Roman" w:cs="Times New Roman"/>
          <w:b/>
          <w:spacing w:val="-2"/>
          <w:kern w:val="0"/>
          <w:sz w:val="32"/>
          <w:szCs w:val="32"/>
          <w14:ligatures w14:val="none"/>
        </w:rPr>
        <w:t>»</w:t>
      </w:r>
    </w:p>
    <w:p w14:paraId="5EC748E9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1E450BCE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9E2ACA9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806AC87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6315AEC7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51DEEC2C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701732B1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500A0EB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442A3183" w14:textId="77777777" w:rsidR="001E3FC9" w:rsidRPr="001E3FC9" w:rsidRDefault="001E3FC9" w:rsidP="001E3FC9">
      <w:pPr>
        <w:widowControl w:val="0"/>
        <w:autoSpaceDE w:val="0"/>
        <w:autoSpaceDN w:val="0"/>
        <w:spacing w:before="89"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21BA35C6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ind w:left="566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3FC9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Выполнили:</w:t>
      </w:r>
    </w:p>
    <w:p w14:paraId="7FADB5D5" w14:textId="0D8377EF" w:rsidR="001E3FC9" w:rsidRPr="001E3FC9" w:rsidRDefault="001E3FC9" w:rsidP="001E3FC9">
      <w:pPr>
        <w:widowControl w:val="0"/>
        <w:autoSpaceDE w:val="0"/>
        <w:autoSpaceDN w:val="0"/>
        <w:spacing w:before="161" w:after="0" w:line="360" w:lineRule="auto"/>
        <w:ind w:left="5667" w:right="187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Студенты</w:t>
      </w:r>
      <w:r w:rsidRPr="001E3FC9">
        <w:rPr>
          <w:rFonts w:ascii="Times New Roman" w:eastAsia="Times New Roman" w:hAnsi="Times New Roman" w:cs="Times New Roman"/>
          <w:spacing w:val="-18"/>
          <w:kern w:val="0"/>
          <w:sz w:val="28"/>
          <w:szCs w:val="28"/>
          <w14:ligatures w14:val="none"/>
        </w:rPr>
        <w:t xml:space="preserve"> </w:t>
      </w:r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группы</w:t>
      </w:r>
      <w:r w:rsidRPr="001E3FC9">
        <w:rPr>
          <w:rFonts w:ascii="Times New Roman" w:eastAsia="Times New Roman" w:hAnsi="Times New Roman" w:cs="Times New Roman"/>
          <w:spacing w:val="-17"/>
          <w:kern w:val="0"/>
          <w:sz w:val="28"/>
          <w:szCs w:val="28"/>
          <w14:ligatures w14:val="none"/>
        </w:rPr>
        <w:t xml:space="preserve"> </w:t>
      </w:r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КЦ-24-09 </w:t>
      </w:r>
      <w:r w:rsidR="0074359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Гордиевский Р.О</w:t>
      </w:r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.,</w:t>
      </w:r>
      <w:r w:rsidR="0074359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</w:t>
      </w:r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74359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Гоцоев</w:t>
      </w:r>
      <w:proofErr w:type="spellEnd"/>
      <w:r w:rsidR="00743595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Г.М</w:t>
      </w:r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.,</w:t>
      </w:r>
    </w:p>
    <w:p w14:paraId="4625A277" w14:textId="70D2E44F" w:rsidR="001E3FC9" w:rsidRPr="001E3FC9" w:rsidRDefault="00743595" w:rsidP="001E3FC9">
      <w:pPr>
        <w:widowControl w:val="0"/>
        <w:autoSpaceDE w:val="0"/>
        <w:autoSpaceDN w:val="0"/>
        <w:spacing w:after="0" w:line="360" w:lineRule="auto"/>
        <w:ind w:left="5667" w:right="744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Гурский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С.Д</w:t>
      </w:r>
      <w:r w:rsidR="001E3FC9"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  <w:proofErr w:type="gramEnd"/>
      <w:r w:rsidR="001E3FC9"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Старновский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Д.В.</w:t>
      </w:r>
      <w:r w:rsidR="001E3FC9"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Проверила: к.э.н.</w:t>
      </w:r>
    </w:p>
    <w:p w14:paraId="2CD69343" w14:textId="77777777" w:rsidR="001E3FC9" w:rsidRPr="001E3FC9" w:rsidRDefault="001E3FC9" w:rsidP="001E3FC9">
      <w:pPr>
        <w:widowControl w:val="0"/>
        <w:autoSpaceDE w:val="0"/>
        <w:autoSpaceDN w:val="0"/>
        <w:spacing w:after="0" w:line="360" w:lineRule="auto"/>
        <w:ind w:left="5667" w:right="744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Королькова </w:t>
      </w:r>
      <w:proofErr w:type="gramStart"/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Н.А.</w:t>
      </w:r>
      <w:proofErr w:type="gramEnd"/>
    </w:p>
    <w:p w14:paraId="3EDC379F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14EB724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3D49487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D52DE93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1F319DF2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D852029" w14:textId="77777777" w:rsidR="001E3FC9" w:rsidRPr="001E3FC9" w:rsidRDefault="001E3FC9" w:rsidP="001E3FC9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72F972B" w14:textId="77777777" w:rsidR="001E3FC9" w:rsidRPr="001E3FC9" w:rsidRDefault="001E3FC9" w:rsidP="001E3FC9">
      <w:pPr>
        <w:widowControl w:val="0"/>
        <w:autoSpaceDE w:val="0"/>
        <w:autoSpaceDN w:val="0"/>
        <w:spacing w:after="0" w:line="240" w:lineRule="auto"/>
        <w:ind w:left="924" w:right="105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1E3FC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Москва</w:t>
      </w:r>
      <w:r w:rsidRPr="001E3FC9">
        <w:rPr>
          <w:rFonts w:ascii="Times New Roman" w:eastAsia="Times New Roman" w:hAnsi="Times New Roman" w:cs="Times New Roman"/>
          <w:spacing w:val="-7"/>
          <w:kern w:val="0"/>
          <w:sz w:val="28"/>
          <w:szCs w:val="28"/>
          <w14:ligatures w14:val="none"/>
        </w:rPr>
        <w:t xml:space="preserve"> </w:t>
      </w:r>
      <w:r w:rsidRPr="001E3FC9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14:ligatures w14:val="none"/>
        </w:rPr>
        <w:t>2026</w:t>
      </w:r>
    </w:p>
    <w:p w14:paraId="47C71108" w14:textId="77777777" w:rsidR="001E3FC9" w:rsidRPr="001E3FC9" w:rsidRDefault="001E3FC9" w:rsidP="001E3FC9">
      <w:pPr>
        <w:tabs>
          <w:tab w:val="num" w:pos="360"/>
        </w:tabs>
        <w:spacing w:after="0" w:line="360" w:lineRule="auto"/>
        <w:ind w:firstLine="709"/>
        <w:jc w:val="both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38C1958A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531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Цель, задачи и общие положения программы наблюдения</w:t>
      </w:r>
    </w:p>
    <w:p w14:paraId="75CF58AD" w14:textId="1CE6985F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Основная цель данного статистического наблюдения формулируется следующим образом: «Формирование статистических данных о соответствии используемого дизельного топлива экологическим классам и эффективности его применения в топливно-энергетическом комплексе (ТЭК) Российской Федерации». Эта цель</w:t>
      </w:r>
      <w:r w:rsidR="00A559F8">
        <w:rPr>
          <w:rFonts w:ascii="Times New Roman" w:hAnsi="Times New Roman" w:cs="Times New Roman"/>
          <w:sz w:val="28"/>
          <w:szCs w:val="28"/>
        </w:rPr>
        <w:t xml:space="preserve"> </w:t>
      </w:r>
      <w:r w:rsidRPr="004B5313">
        <w:rPr>
          <w:rFonts w:ascii="Times New Roman" w:hAnsi="Times New Roman" w:cs="Times New Roman"/>
          <w:sz w:val="28"/>
          <w:szCs w:val="28"/>
        </w:rPr>
        <w:t>представляет собой широкое направление исследования, охватывающее как экологический, так и экономический аспекты использования одного из ключевых энергоресурсов в российской экономике. Однако для превращения этой общей цели в реальный рабочий инструмент необходимо декомпозировать ее на ряд более конкретных, измеримых и достижимых подзадач.</w:t>
      </w:r>
    </w:p>
    <w:p w14:paraId="2E89E2CE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На основе этого анализа были сформулированы следующие конкретные задачи исследования:</w:t>
      </w:r>
    </w:p>
    <w:p w14:paraId="7ACEB959" w14:textId="797BAF43" w:rsidR="004B5313" w:rsidRPr="004B5313" w:rsidRDefault="004B5313" w:rsidP="00C9156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Формирование системы показателей для оценки соответствия качества дизельного топлива, применяемого в объектах ТЭК, установленным государственным стандартам и экологическим классам. Эта задача призвана выйти за рамки формального подтверждения наличия сертификата качества и затронуть вопрос реального соответствия топлива заявленным характеристикам непосредственно на месте его потребления. Она направлена на выявление расхождений между декларируемым и фактическим качеством, которые могут возникать в процессе транспортировки, хранения или смешивания. Для решения этой задачи необходимо собирать не только информацию о марке топлива, но и данные, позволяющие косвенно или напрямую оценить его качество, такие как эксплуатационные проблемы с оборудованием.</w:t>
      </w:r>
    </w:p>
    <w:p w14:paraId="603A4AB7" w14:textId="13A18581" w:rsidR="004B5313" w:rsidRPr="004B5313" w:rsidRDefault="004B5313" w:rsidP="001E3FC9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 xml:space="preserve">Оценка влияния качества дизельного топлива на эксплуатационные характеристики и технический ресурс энергетического оборудования ТЭК. Данная задача переводит фокус с абстрактного понятия «эффективность» на конкретные, измеримые метрики. Вместо общих рассуждений о качестве рассматриваются его прямое влияние на надежность </w:t>
      </w:r>
      <w:r w:rsidRPr="004B5313">
        <w:rPr>
          <w:rFonts w:ascii="Times New Roman" w:hAnsi="Times New Roman" w:cs="Times New Roman"/>
          <w:sz w:val="28"/>
          <w:szCs w:val="28"/>
        </w:rPr>
        <w:lastRenderedPageBreak/>
        <w:t>работы оборудования: частота внеплановых остановов, продолжительность ремонтов, стоимость обслуживания и ремонта, а также изменение ключевых эксплуатационных показателей двигателя, таких как мощность и дымность отработавших газов. Решение этой задачи позволит количественно связать качество топлива с экономическими потерями и простоем дорогостоящего оборудования.</w:t>
      </w:r>
    </w:p>
    <w:p w14:paraId="3FA1622B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Далее необходимо определить ключевые организационные аспекты наблюдения: объект, единицу наблюдения и период.</w:t>
      </w:r>
    </w:p>
    <w:p w14:paraId="2D3FE22A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Объектом наблюдения являются предприятия, организации и учреждения, входящие в состав топливно-энергетического комплекса Российской Федерации, которые используют дизельное топливо в качестве основного или резервного вида топлива для производства электроэнергии, тепла, а также для работы собственного технологического и транспортного оборудования. К таким организациям относятся:</w:t>
      </w:r>
    </w:p>
    <w:p w14:paraId="06D4373C" w14:textId="77777777" w:rsidR="004B5313" w:rsidRPr="00C9156A" w:rsidRDefault="004B5313" w:rsidP="00C9156A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56A">
        <w:rPr>
          <w:rFonts w:ascii="Times New Roman" w:hAnsi="Times New Roman" w:cs="Times New Roman"/>
          <w:sz w:val="28"/>
          <w:szCs w:val="28"/>
        </w:rPr>
        <w:t>Электростанции различного типа (тепловые, атомные, геотермальные), использующие дизель-генераторные установки (ДГУ) для резервирования или автономного питания.</w:t>
      </w:r>
    </w:p>
    <w:p w14:paraId="1657A156" w14:textId="77777777" w:rsidR="004B5313" w:rsidRPr="00C9156A" w:rsidRDefault="004B5313" w:rsidP="00C9156A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56A">
        <w:rPr>
          <w:rFonts w:ascii="Times New Roman" w:hAnsi="Times New Roman" w:cs="Times New Roman"/>
          <w:sz w:val="28"/>
          <w:szCs w:val="28"/>
        </w:rPr>
        <w:t>Предприятия добывающей промышленности (нефтегазовая, угольная), где ДГУ и дизельные двигатели используются для питания производственных процессов, насосных станций и внутреннего транспорта.</w:t>
      </w:r>
    </w:p>
    <w:p w14:paraId="3AD51DFC" w14:textId="77777777" w:rsidR="004B5313" w:rsidRPr="00C9156A" w:rsidRDefault="004B5313" w:rsidP="00C9156A">
      <w:pPr>
        <w:pStyle w:val="a7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56A">
        <w:rPr>
          <w:rFonts w:ascii="Times New Roman" w:hAnsi="Times New Roman" w:cs="Times New Roman"/>
          <w:sz w:val="28"/>
          <w:szCs w:val="28"/>
        </w:rPr>
        <w:t>Судоходные компании и портовые предприятия, чья деятельность напрямую зависит от судовых дизельных двигателей.</w:t>
      </w:r>
    </w:p>
    <w:p w14:paraId="1CEC19CD" w14:textId="77777777" w:rsidR="004B5313" w:rsidRPr="004B5313" w:rsidRDefault="004B5313" w:rsidP="00C9156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Железнодорожные перевозчики, эксплуатирующие дизель-локомотивы.</w:t>
      </w:r>
    </w:p>
    <w:p w14:paraId="28A68B5D" w14:textId="77777777" w:rsidR="004B5313" w:rsidRPr="004B5313" w:rsidRDefault="004B5313" w:rsidP="00C9156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Крупные промышленные предприятия с собственной электростанцией на базе ДГУ.</w:t>
      </w:r>
    </w:p>
    <w:p w14:paraId="183D49FA" w14:textId="77777777" w:rsidR="004B5313" w:rsidRPr="004B5313" w:rsidRDefault="004B5313" w:rsidP="00C9156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Организации, эксплуатирующие специализированную технику (экскаваторы, буровые установки, строительная техника), работающую на дизельном топливе.</w:t>
      </w:r>
    </w:p>
    <w:p w14:paraId="024BB179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lastRenderedPageBreak/>
        <w:t>Единицей наблюдения выступает одна конкретная единица энергетического оборудования, работающего на дизельном топливе, для которой собираются данные. Это может быть, например, один дизель-генератор, один двигатель внутреннего сгорания определенной модели и мощности, одна дизель-электрическая установка на судне или один дизель-локомотив. Такой подход позволяет получить более детализированные и сравнимые данные, так как характеристики и условия эксплуатации оборудования могут значительно различаться даже внутри одной организации. Идентификация единицы наблюдения осуществляется через комбинацию нескольких признаков: наименование и модель оборудования, его производитель, год выпуска, номер (при наличии) и текущие эксплуатационные параметры.</w:t>
      </w:r>
    </w:p>
    <w:p w14:paraId="6DE434F7" w14:textId="0134C1A5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Периодом наблюдения является календарный год, разделенный на четыре квартала. Такой период позволяет учесть сезонные колебания в спросе и ценах на топливо, а также получить достаточно объемную выборку данных для проведения статистического анализа. Отчетность представляется ежеквартально, что обеспечивает своевременность и актуальность собираемых сведений.</w:t>
      </w:r>
    </w:p>
    <w:p w14:paraId="66D0DDBE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В таблице ниже представлены общие положения программы наблюдения.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483"/>
        <w:gridCol w:w="3707"/>
        <w:gridCol w:w="3155"/>
      </w:tblGrid>
      <w:tr w:rsidR="004B5313" w:rsidRPr="004B5313" w14:paraId="797277A7" w14:textId="77777777" w:rsidTr="00C9156A">
        <w:trPr>
          <w:jc w:val="center"/>
        </w:trPr>
        <w:tc>
          <w:tcPr>
            <w:tcW w:w="0" w:type="auto"/>
            <w:hideMark/>
          </w:tcPr>
          <w:p w14:paraId="75D79F28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Параметр</w:t>
            </w:r>
          </w:p>
        </w:tc>
        <w:tc>
          <w:tcPr>
            <w:tcW w:w="0" w:type="auto"/>
            <w:hideMark/>
          </w:tcPr>
          <w:p w14:paraId="6C01B944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192D49B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Обоснование</w:t>
            </w:r>
          </w:p>
        </w:tc>
      </w:tr>
      <w:tr w:rsidR="004B5313" w:rsidRPr="004B5313" w14:paraId="3BE5131D" w14:textId="77777777" w:rsidTr="00C9156A">
        <w:trPr>
          <w:jc w:val="center"/>
        </w:trPr>
        <w:tc>
          <w:tcPr>
            <w:tcW w:w="0" w:type="auto"/>
            <w:hideMark/>
          </w:tcPr>
          <w:p w14:paraId="37653103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Наименование наблюдения</w:t>
            </w:r>
          </w:p>
        </w:tc>
        <w:tc>
          <w:tcPr>
            <w:tcW w:w="0" w:type="auto"/>
            <w:hideMark/>
          </w:tcPr>
          <w:p w14:paraId="401616EF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Статистический учет качества и эффективности применения дизельного топлива в объектах топливно-энергетического комплекса Российской Федерации</w:t>
            </w:r>
          </w:p>
        </w:tc>
        <w:tc>
          <w:tcPr>
            <w:tcW w:w="0" w:type="auto"/>
            <w:hideMark/>
          </w:tcPr>
          <w:p w14:paraId="2A7A964F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Задает четкую тематику и область исследования.</w:t>
            </w:r>
          </w:p>
        </w:tc>
      </w:tr>
      <w:tr w:rsidR="004B5313" w:rsidRPr="004B5313" w14:paraId="4874EA4F" w14:textId="77777777" w:rsidTr="00C9156A">
        <w:trPr>
          <w:jc w:val="center"/>
        </w:trPr>
        <w:tc>
          <w:tcPr>
            <w:tcW w:w="0" w:type="auto"/>
            <w:hideMark/>
          </w:tcPr>
          <w:p w14:paraId="5E1B2523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Цель наблюдения</w:t>
            </w:r>
          </w:p>
        </w:tc>
        <w:tc>
          <w:tcPr>
            <w:tcW w:w="0" w:type="auto"/>
            <w:hideMark/>
          </w:tcPr>
          <w:p w14:paraId="526C953E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Формирование статистических данных о соответствии используемого дизельного топлива экологическим классам и эффективности его применения в топливно-энергетическом комплексе (ТЭК) Российской Федерации</w:t>
            </w:r>
          </w:p>
        </w:tc>
        <w:tc>
          <w:tcPr>
            <w:tcW w:w="0" w:type="auto"/>
            <w:hideMark/>
          </w:tcPr>
          <w:p w14:paraId="2AA64A16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Соответствует основному запросу пользователя и задает двусторонний фокус (экология и эффективность).</w:t>
            </w:r>
          </w:p>
        </w:tc>
      </w:tr>
      <w:tr w:rsidR="004B5313" w:rsidRPr="004B5313" w14:paraId="079AEF36" w14:textId="77777777" w:rsidTr="00C9156A">
        <w:trPr>
          <w:jc w:val="center"/>
        </w:trPr>
        <w:tc>
          <w:tcPr>
            <w:tcW w:w="0" w:type="auto"/>
            <w:hideMark/>
          </w:tcPr>
          <w:p w14:paraId="484DBB01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lastRenderedPageBreak/>
              <w:t>Задачи наблюдения</w:t>
            </w:r>
          </w:p>
        </w:tc>
        <w:tc>
          <w:tcPr>
            <w:tcW w:w="0" w:type="auto"/>
            <w:hideMark/>
          </w:tcPr>
          <w:p w14:paraId="690BFB30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1. Формирование системы показателей соответствия качества дизельного топлива ГОСТ и экологическим классам.</w:t>
            </w:r>
            <w:r w:rsidRPr="004B5313">
              <w:rPr>
                <w:rFonts w:ascii="Times New Roman" w:hAnsi="Times New Roman" w:cs="Times New Roman"/>
              </w:rPr>
              <w:br/>
              <w:t>2. Оценка влияния качества дизельного топлива на эксплуатационные характеристики и ресурс оборудования ТЭК.</w:t>
            </w:r>
            <w:r w:rsidRPr="004B5313">
              <w:rPr>
                <w:rFonts w:ascii="Times New Roman" w:hAnsi="Times New Roman" w:cs="Times New Roman"/>
              </w:rPr>
              <w:br/>
              <w:t>3. Разработка методологии количественной оценки совокупной экономической эффективности использования дизельного топлива.</w:t>
            </w:r>
            <w:r w:rsidRPr="004B5313">
              <w:rPr>
                <w:rFonts w:ascii="Times New Roman" w:hAnsi="Times New Roman" w:cs="Times New Roman"/>
              </w:rPr>
              <w:br/>
              <w:t>4. Выявление и анализ факторов, влияющих на применение высококачественного дизельного топлива.</w:t>
            </w:r>
          </w:p>
        </w:tc>
        <w:tc>
          <w:tcPr>
            <w:tcW w:w="0" w:type="auto"/>
            <w:hideMark/>
          </w:tcPr>
          <w:p w14:paraId="0BB05AE0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Конкретизирует цель, делая ее измеримой и решаемой с помощью собранной статистики; обеспечивает оригинальность формулировок.</w:t>
            </w:r>
          </w:p>
        </w:tc>
      </w:tr>
      <w:tr w:rsidR="004B5313" w:rsidRPr="004B5313" w14:paraId="4353BD09" w14:textId="77777777" w:rsidTr="00C9156A">
        <w:trPr>
          <w:jc w:val="center"/>
        </w:trPr>
        <w:tc>
          <w:tcPr>
            <w:tcW w:w="0" w:type="auto"/>
            <w:hideMark/>
          </w:tcPr>
          <w:p w14:paraId="5DD7A80F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Объект наблюдения</w:t>
            </w:r>
          </w:p>
        </w:tc>
        <w:tc>
          <w:tcPr>
            <w:tcW w:w="0" w:type="auto"/>
            <w:hideMark/>
          </w:tcPr>
          <w:p w14:paraId="35571F31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Предприятия, организации и учреждения ТЭК РФ, использующие дизельное топливо для энергетических целей.</w:t>
            </w:r>
          </w:p>
        </w:tc>
        <w:tc>
          <w:tcPr>
            <w:tcW w:w="0" w:type="auto"/>
            <w:hideMark/>
          </w:tcPr>
          <w:p w14:paraId="6A54692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Определяет сферу применения и круг организаций, обязанных предоставлять отчетность.</w:t>
            </w:r>
          </w:p>
        </w:tc>
      </w:tr>
      <w:tr w:rsidR="004B5313" w:rsidRPr="004B5313" w14:paraId="79914404" w14:textId="77777777" w:rsidTr="00C9156A">
        <w:trPr>
          <w:jc w:val="center"/>
        </w:trPr>
        <w:tc>
          <w:tcPr>
            <w:tcW w:w="0" w:type="auto"/>
            <w:hideMark/>
          </w:tcPr>
          <w:p w14:paraId="7E87EC5D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Единица наблюдения</w:t>
            </w:r>
          </w:p>
        </w:tc>
        <w:tc>
          <w:tcPr>
            <w:tcW w:w="0" w:type="auto"/>
            <w:hideMark/>
          </w:tcPr>
          <w:p w14:paraId="3F83B3C8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Одна единица энергетического оборудования, работающего на дизельном топливе (например, дизель-генератор, судовой двигатель).</w:t>
            </w:r>
          </w:p>
        </w:tc>
        <w:tc>
          <w:tcPr>
            <w:tcW w:w="0" w:type="auto"/>
            <w:hideMark/>
          </w:tcPr>
          <w:p w14:paraId="3A94CD35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Позволяет собирать детализированные, сравнимые данные на уровне конкретного актив.</w:t>
            </w:r>
          </w:p>
        </w:tc>
      </w:tr>
      <w:tr w:rsidR="004B5313" w:rsidRPr="004B5313" w14:paraId="08F820D1" w14:textId="77777777" w:rsidTr="00C9156A">
        <w:trPr>
          <w:jc w:val="center"/>
        </w:trPr>
        <w:tc>
          <w:tcPr>
            <w:tcW w:w="0" w:type="auto"/>
            <w:hideMark/>
          </w:tcPr>
          <w:p w14:paraId="54EB3E85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Период наблюдения</w:t>
            </w:r>
          </w:p>
        </w:tc>
        <w:tc>
          <w:tcPr>
            <w:tcW w:w="0" w:type="auto"/>
            <w:hideMark/>
          </w:tcPr>
          <w:p w14:paraId="5FCA51E6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Квартальный (сбор данных за отчетный квартал).</w:t>
            </w:r>
          </w:p>
        </w:tc>
        <w:tc>
          <w:tcPr>
            <w:tcW w:w="0" w:type="auto"/>
            <w:hideMark/>
          </w:tcPr>
          <w:p w14:paraId="6FB4DFB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Обеспечивает оперативность данных и возможность учета сезонных факторов.</w:t>
            </w:r>
          </w:p>
        </w:tc>
      </w:tr>
    </w:tbl>
    <w:p w14:paraId="1E5D25AD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5313">
        <w:rPr>
          <w:rFonts w:ascii="Times New Roman" w:hAnsi="Times New Roman" w:cs="Times New Roman"/>
          <w:b/>
          <w:bCs/>
          <w:sz w:val="28"/>
          <w:szCs w:val="28"/>
        </w:rPr>
        <w:t>Перечень признаков наблюдения и структура формуляра</w:t>
      </w:r>
    </w:p>
    <w:p w14:paraId="3D67EED0" w14:textId="003EF336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Разработка перечня признаков наблюдения и структуры формуляра является ключевым этапом в создании программы статистического наблюдения. Именно на этом этапе абстрактная цель и задачи трансформируются в конкретный набор вопросов, которые будут задаваться респондентам.</w:t>
      </w:r>
      <w:r w:rsidR="00743595">
        <w:rPr>
          <w:rFonts w:ascii="Times New Roman" w:hAnsi="Times New Roman" w:cs="Times New Roman"/>
          <w:sz w:val="28"/>
          <w:szCs w:val="28"/>
        </w:rPr>
        <w:t xml:space="preserve"> </w:t>
      </w:r>
      <w:r w:rsidRPr="004B5313">
        <w:rPr>
          <w:rFonts w:ascii="Times New Roman" w:hAnsi="Times New Roman" w:cs="Times New Roman"/>
          <w:sz w:val="28"/>
          <w:szCs w:val="28"/>
        </w:rPr>
        <w:t>Программа должна быть согласована с последующей обработкой статистических данных, а также включать вопросы контрольного характера.</w:t>
      </w:r>
    </w:p>
    <w:p w14:paraId="574178A1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 xml:space="preserve">Предлагаемый перечень признаков наблюдения разбит на несколько логических блоков, что соответствует принципу последовательной организации формуляра и позволяет респонденту легко ориентироваться в нем. Блоки структурированы таким образом, чтобы от общих, </w:t>
      </w:r>
      <w:r w:rsidRPr="004B5313">
        <w:rPr>
          <w:rFonts w:ascii="Times New Roman" w:hAnsi="Times New Roman" w:cs="Times New Roman"/>
          <w:sz w:val="28"/>
          <w:szCs w:val="28"/>
        </w:rPr>
        <w:lastRenderedPageBreak/>
        <w:t>идентифицирующих данных к более специфическим, касающимся качества топлива и его влияния на оборудование.</w:t>
      </w:r>
    </w:p>
    <w:p w14:paraId="05BD94E1" w14:textId="3BC0D689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5313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="00E24441">
        <w:rPr>
          <w:rFonts w:ascii="Times New Roman" w:hAnsi="Times New Roman" w:cs="Times New Roman"/>
          <w:b/>
          <w:bCs/>
          <w:sz w:val="28"/>
          <w:szCs w:val="28"/>
        </w:rPr>
        <w:t>лок</w:t>
      </w:r>
      <w:r w:rsidRPr="004B5313">
        <w:rPr>
          <w:rFonts w:ascii="Times New Roman" w:hAnsi="Times New Roman" w:cs="Times New Roman"/>
          <w:b/>
          <w:bCs/>
          <w:sz w:val="28"/>
          <w:szCs w:val="28"/>
        </w:rPr>
        <w:t xml:space="preserve"> 1. Организационно-правовая и региональная принадлежность</w:t>
      </w:r>
    </w:p>
    <w:p w14:paraId="55052DCA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Этот блок предназначен для первичной идентификации объекта наблюдения и его местоположения. Сбор таких данных необходим для дальнейшего агрегирования информации на отраслевом и региональном уровнях, что позволяет проводить сравнительный анализ и выявлять территориальные особенности рынка дизельного топлива.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37"/>
        <w:gridCol w:w="2771"/>
        <w:gridCol w:w="2208"/>
        <w:gridCol w:w="3129"/>
      </w:tblGrid>
      <w:tr w:rsidR="004B5313" w:rsidRPr="004B5313" w14:paraId="10A017B4" w14:textId="77777777" w:rsidTr="004B5313">
        <w:tc>
          <w:tcPr>
            <w:tcW w:w="0" w:type="auto"/>
            <w:hideMark/>
          </w:tcPr>
          <w:p w14:paraId="42BA851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hideMark/>
          </w:tcPr>
          <w:p w14:paraId="08915E23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Признак наблюдения (Вопрос)</w:t>
            </w:r>
          </w:p>
        </w:tc>
        <w:tc>
          <w:tcPr>
            <w:tcW w:w="0" w:type="auto"/>
            <w:hideMark/>
          </w:tcPr>
          <w:p w14:paraId="4BD52BD2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Источник данных</w:t>
            </w:r>
          </w:p>
        </w:tc>
        <w:tc>
          <w:tcPr>
            <w:tcW w:w="0" w:type="auto"/>
            <w:hideMark/>
          </w:tcPr>
          <w:p w14:paraId="4BFEFF97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Назначение / Обоснование</w:t>
            </w:r>
          </w:p>
        </w:tc>
      </w:tr>
      <w:tr w:rsidR="004B5313" w:rsidRPr="004B5313" w14:paraId="186D4248" w14:textId="77777777" w:rsidTr="004B5313">
        <w:tc>
          <w:tcPr>
            <w:tcW w:w="0" w:type="auto"/>
            <w:hideMark/>
          </w:tcPr>
          <w:p w14:paraId="68BA11AE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0" w:type="auto"/>
            <w:hideMark/>
          </w:tcPr>
          <w:p w14:paraId="45453061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Наименование организации-владельца оборудования (полное и сокращенное).</w:t>
            </w:r>
          </w:p>
        </w:tc>
        <w:tc>
          <w:tcPr>
            <w:tcW w:w="0" w:type="auto"/>
            <w:hideMark/>
          </w:tcPr>
          <w:p w14:paraId="0A5DCFD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(заполняющий формуляр)</w:t>
            </w:r>
          </w:p>
        </w:tc>
        <w:tc>
          <w:tcPr>
            <w:tcW w:w="0" w:type="auto"/>
            <w:hideMark/>
          </w:tcPr>
          <w:p w14:paraId="4BFBDD80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Уникальная идентификация организации.</w:t>
            </w:r>
          </w:p>
        </w:tc>
      </w:tr>
      <w:tr w:rsidR="004B5313" w:rsidRPr="004B5313" w14:paraId="4A239E5A" w14:textId="77777777" w:rsidTr="004B5313">
        <w:tc>
          <w:tcPr>
            <w:tcW w:w="0" w:type="auto"/>
            <w:hideMark/>
          </w:tcPr>
          <w:p w14:paraId="32948246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0" w:type="auto"/>
            <w:hideMark/>
          </w:tcPr>
          <w:p w14:paraId="0656812A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Адрес местонахождения объекта наблюдения (страна, регион, район, населенный пункт, почтовый индекс).</w:t>
            </w:r>
          </w:p>
        </w:tc>
        <w:tc>
          <w:tcPr>
            <w:tcW w:w="0" w:type="auto"/>
            <w:hideMark/>
          </w:tcPr>
          <w:p w14:paraId="3FA5D18B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</w:t>
            </w:r>
          </w:p>
        </w:tc>
        <w:tc>
          <w:tcPr>
            <w:tcW w:w="0" w:type="auto"/>
            <w:hideMark/>
          </w:tcPr>
          <w:p w14:paraId="57649E8E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Анализ региональной специфики: доступность поставок, региональные цены, климатические условия.</w:t>
            </w:r>
          </w:p>
        </w:tc>
      </w:tr>
      <w:tr w:rsidR="004B5313" w:rsidRPr="004B5313" w14:paraId="5B065A49" w14:textId="77777777" w:rsidTr="004B5313">
        <w:tc>
          <w:tcPr>
            <w:tcW w:w="0" w:type="auto"/>
            <w:hideMark/>
          </w:tcPr>
          <w:p w14:paraId="537ECAB2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0" w:type="auto"/>
            <w:hideMark/>
          </w:tcPr>
          <w:p w14:paraId="4232ED00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Юридический адрес организации.</w:t>
            </w:r>
          </w:p>
        </w:tc>
        <w:tc>
          <w:tcPr>
            <w:tcW w:w="0" w:type="auto"/>
            <w:hideMark/>
          </w:tcPr>
          <w:p w14:paraId="36BAE6C7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</w:t>
            </w:r>
          </w:p>
        </w:tc>
        <w:tc>
          <w:tcPr>
            <w:tcW w:w="0" w:type="auto"/>
            <w:hideMark/>
          </w:tcPr>
          <w:p w14:paraId="3B342899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Верификация данных, особенно при массовом сборе информации.</w:t>
            </w:r>
          </w:p>
        </w:tc>
      </w:tr>
      <w:tr w:rsidR="004B5313" w:rsidRPr="004B5313" w14:paraId="2DDAB16D" w14:textId="77777777" w:rsidTr="004B5313">
        <w:tc>
          <w:tcPr>
            <w:tcW w:w="0" w:type="auto"/>
            <w:hideMark/>
          </w:tcPr>
          <w:p w14:paraId="1DC28128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0" w:type="auto"/>
            <w:hideMark/>
          </w:tcPr>
          <w:p w14:paraId="49E19ED1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ОКВЭД (Основной код деятельности по Общероссийскому классификатору видов экономической деятельности).</w:t>
            </w:r>
          </w:p>
        </w:tc>
        <w:tc>
          <w:tcPr>
            <w:tcW w:w="0" w:type="auto"/>
            <w:hideMark/>
          </w:tcPr>
          <w:p w14:paraId="6F96961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</w:t>
            </w:r>
          </w:p>
        </w:tc>
        <w:tc>
          <w:tcPr>
            <w:tcW w:w="0" w:type="auto"/>
            <w:hideMark/>
          </w:tcPr>
          <w:p w14:paraId="7F09965F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Классификация предприятий по секторам ТЭК (например, 35.11 – «Производство и распределение конденсата и электроэнергии», 50.20 – «Водный транспорт»).</w:t>
            </w:r>
          </w:p>
        </w:tc>
      </w:tr>
      <w:tr w:rsidR="004B5313" w:rsidRPr="004B5313" w14:paraId="4673A365" w14:textId="77777777" w:rsidTr="004B5313">
        <w:tc>
          <w:tcPr>
            <w:tcW w:w="0" w:type="auto"/>
            <w:hideMark/>
          </w:tcPr>
          <w:p w14:paraId="39D56044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0" w:type="auto"/>
            <w:hideMark/>
          </w:tcPr>
          <w:p w14:paraId="49DAD6F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ОКПО (Общероссийский классификатор предприятий и организаций).</w:t>
            </w:r>
          </w:p>
        </w:tc>
        <w:tc>
          <w:tcPr>
            <w:tcW w:w="0" w:type="auto"/>
            <w:hideMark/>
          </w:tcPr>
          <w:p w14:paraId="6B7669EB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</w:t>
            </w:r>
          </w:p>
        </w:tc>
        <w:tc>
          <w:tcPr>
            <w:tcW w:w="0" w:type="auto"/>
            <w:hideMark/>
          </w:tcPr>
          <w:p w14:paraId="38CA5D8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Дополнительная идентификация для верификации и объединения данных по группам компаний.</w:t>
            </w:r>
          </w:p>
        </w:tc>
      </w:tr>
      <w:tr w:rsidR="004B5313" w:rsidRPr="004B5313" w14:paraId="1F3A449C" w14:textId="77777777" w:rsidTr="004B5313">
        <w:tc>
          <w:tcPr>
            <w:tcW w:w="0" w:type="auto"/>
            <w:hideMark/>
          </w:tcPr>
          <w:p w14:paraId="5D5023DE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0" w:type="auto"/>
            <w:hideMark/>
          </w:tcPr>
          <w:p w14:paraId="667CF51B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Форма собственности (государственная, муниципальная, частная, иная).</w:t>
            </w:r>
          </w:p>
        </w:tc>
        <w:tc>
          <w:tcPr>
            <w:tcW w:w="0" w:type="auto"/>
            <w:hideMark/>
          </w:tcPr>
          <w:p w14:paraId="62D3F781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</w:t>
            </w:r>
          </w:p>
        </w:tc>
        <w:tc>
          <w:tcPr>
            <w:tcW w:w="0" w:type="auto"/>
            <w:hideMark/>
          </w:tcPr>
          <w:p w14:paraId="78CB02E0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Возможность анализа поведения различных типов собственности в выборе поставщиков и класса топлива.</w:t>
            </w:r>
          </w:p>
        </w:tc>
      </w:tr>
    </w:tbl>
    <w:p w14:paraId="1966EA9E" w14:textId="7B545CB4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5313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="00E24441" w:rsidRPr="00E24441">
        <w:rPr>
          <w:rFonts w:ascii="Times New Roman" w:hAnsi="Times New Roman" w:cs="Times New Roman"/>
          <w:b/>
          <w:bCs/>
          <w:sz w:val="28"/>
          <w:szCs w:val="28"/>
        </w:rPr>
        <w:t>лок</w:t>
      </w:r>
      <w:r w:rsidRPr="004B5313">
        <w:rPr>
          <w:rFonts w:ascii="Times New Roman" w:hAnsi="Times New Roman" w:cs="Times New Roman"/>
          <w:b/>
          <w:bCs/>
          <w:sz w:val="28"/>
          <w:szCs w:val="28"/>
        </w:rPr>
        <w:t xml:space="preserve"> 2. Характеристики оборудования и режим работы</w:t>
      </w:r>
    </w:p>
    <w:p w14:paraId="1C436FFD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lastRenderedPageBreak/>
        <w:t>Этот блок содержит информацию о самом энергетическом активе, который является потребителем дизельного топлива. Понимание характеристик оборудования критически важно, поскольку его чувствительность к качеству топлива сильно зависит от модели, возраста и типа двигателя. Эти данные позволяют контролировать влияние технических параметров установки на результаты наблюдения.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35"/>
        <w:gridCol w:w="2884"/>
        <w:gridCol w:w="2303"/>
        <w:gridCol w:w="2923"/>
      </w:tblGrid>
      <w:tr w:rsidR="004B5313" w:rsidRPr="004B5313" w14:paraId="1682BB02" w14:textId="77777777" w:rsidTr="004B5313">
        <w:tc>
          <w:tcPr>
            <w:tcW w:w="0" w:type="auto"/>
            <w:hideMark/>
          </w:tcPr>
          <w:p w14:paraId="622C066A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hideMark/>
          </w:tcPr>
          <w:p w14:paraId="4DFEF19D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Признак наблюдения (Вопрос)</w:t>
            </w:r>
          </w:p>
        </w:tc>
        <w:tc>
          <w:tcPr>
            <w:tcW w:w="0" w:type="auto"/>
            <w:hideMark/>
          </w:tcPr>
          <w:p w14:paraId="4887FD76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Источник данных</w:t>
            </w:r>
          </w:p>
        </w:tc>
        <w:tc>
          <w:tcPr>
            <w:tcW w:w="0" w:type="auto"/>
            <w:hideMark/>
          </w:tcPr>
          <w:p w14:paraId="24136126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Назначение / Обоснование</w:t>
            </w:r>
          </w:p>
        </w:tc>
      </w:tr>
      <w:tr w:rsidR="004B5313" w:rsidRPr="004B5313" w14:paraId="0C3B50CA" w14:textId="77777777" w:rsidTr="004B5313">
        <w:tc>
          <w:tcPr>
            <w:tcW w:w="0" w:type="auto"/>
            <w:hideMark/>
          </w:tcPr>
          <w:p w14:paraId="304D0B27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0" w:type="auto"/>
            <w:hideMark/>
          </w:tcPr>
          <w:p w14:paraId="16B19F54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Наименование и модель основного энергетического оборудования (двигателя).</w:t>
            </w:r>
          </w:p>
        </w:tc>
        <w:tc>
          <w:tcPr>
            <w:tcW w:w="0" w:type="auto"/>
            <w:hideMark/>
          </w:tcPr>
          <w:p w14:paraId="373A09E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(техническая документация, паспорт)</w:t>
            </w:r>
          </w:p>
        </w:tc>
        <w:tc>
          <w:tcPr>
            <w:tcW w:w="0" w:type="auto"/>
            <w:hideMark/>
          </w:tcPr>
          <w:p w14:paraId="489B633F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Точная идентификация установки для возможного обращения к производителю за данными по рекомендуемому качеству топлива.</w:t>
            </w:r>
          </w:p>
        </w:tc>
      </w:tr>
      <w:tr w:rsidR="004B5313" w:rsidRPr="004B5313" w14:paraId="7335CE43" w14:textId="77777777" w:rsidTr="004B5313">
        <w:tc>
          <w:tcPr>
            <w:tcW w:w="0" w:type="auto"/>
            <w:hideMark/>
          </w:tcPr>
          <w:p w14:paraId="5A97143F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0" w:type="auto"/>
            <w:hideMark/>
          </w:tcPr>
          <w:p w14:paraId="70F09DEF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Производитель двигателя.</w:t>
            </w:r>
          </w:p>
        </w:tc>
        <w:tc>
          <w:tcPr>
            <w:tcW w:w="0" w:type="auto"/>
            <w:hideMark/>
          </w:tcPr>
          <w:p w14:paraId="59E7CCFD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(техническая документация, паспорт)</w:t>
            </w:r>
          </w:p>
        </w:tc>
        <w:tc>
          <w:tcPr>
            <w:tcW w:w="0" w:type="auto"/>
            <w:hideMark/>
          </w:tcPr>
          <w:p w14:paraId="2CAFE6CB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Универсальная идентификация для анализа мировых практик и стандартов качества.</w:t>
            </w:r>
          </w:p>
        </w:tc>
      </w:tr>
      <w:tr w:rsidR="004B5313" w:rsidRPr="004B5313" w14:paraId="50BD2A9B" w14:textId="77777777" w:rsidTr="004B5313">
        <w:tc>
          <w:tcPr>
            <w:tcW w:w="0" w:type="auto"/>
            <w:hideMark/>
          </w:tcPr>
          <w:p w14:paraId="7236DC58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0" w:type="auto"/>
            <w:hideMark/>
          </w:tcPr>
          <w:p w14:paraId="3DB00D7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Год выпуска двигателя.</w:t>
            </w:r>
          </w:p>
        </w:tc>
        <w:tc>
          <w:tcPr>
            <w:tcW w:w="0" w:type="auto"/>
            <w:hideMark/>
          </w:tcPr>
          <w:p w14:paraId="26022F15" w14:textId="22D29DA8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C9156A">
              <w:rPr>
                <w:rFonts w:ascii="Times New Roman" w:hAnsi="Times New Roman" w:cs="Times New Roman"/>
              </w:rPr>
              <w:t>Респондент</w:t>
            </w:r>
            <w:r w:rsidRPr="004B5313">
              <w:rPr>
                <w:rFonts w:ascii="Times New Roman" w:hAnsi="Times New Roman" w:cs="Times New Roman"/>
              </w:rPr>
              <w:t xml:space="preserve"> (паспорт, регистрационные документы)</w:t>
            </w:r>
          </w:p>
        </w:tc>
        <w:tc>
          <w:tcPr>
            <w:tcW w:w="0" w:type="auto"/>
            <w:hideMark/>
          </w:tcPr>
          <w:p w14:paraId="3CD4F4B9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Учет возрастного фактора, так как старение компонентов может менять требования к качеству топлива.</w:t>
            </w:r>
          </w:p>
        </w:tc>
      </w:tr>
      <w:tr w:rsidR="004B5313" w:rsidRPr="004B5313" w14:paraId="14CD58A6" w14:textId="77777777" w:rsidTr="004B5313">
        <w:tc>
          <w:tcPr>
            <w:tcW w:w="0" w:type="auto"/>
            <w:hideMark/>
          </w:tcPr>
          <w:p w14:paraId="04186E81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0" w:type="auto"/>
            <w:hideMark/>
          </w:tcPr>
          <w:p w14:paraId="3853F772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Суммарная наработка двигателя (часы моторного времени).</w:t>
            </w:r>
          </w:p>
        </w:tc>
        <w:tc>
          <w:tcPr>
            <w:tcW w:w="0" w:type="auto"/>
            <w:hideMark/>
          </w:tcPr>
          <w:p w14:paraId="0848AD2E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(счетчик моточасов, журнал учета)</w:t>
            </w:r>
          </w:p>
        </w:tc>
        <w:tc>
          <w:tcPr>
            <w:tcW w:w="0" w:type="auto"/>
            <w:hideMark/>
          </w:tcPr>
          <w:p w14:paraId="67286C3D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Количественная оценка износа, который может влиять на восприимчивость к загрязнениям и другим дефектам топлива.</w:t>
            </w:r>
          </w:p>
        </w:tc>
      </w:tr>
      <w:tr w:rsidR="004B5313" w:rsidRPr="004B5313" w14:paraId="6D538BBD" w14:textId="77777777" w:rsidTr="004B5313">
        <w:tc>
          <w:tcPr>
            <w:tcW w:w="0" w:type="auto"/>
            <w:hideMark/>
          </w:tcPr>
          <w:p w14:paraId="24CE8EC8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2.5</w:t>
            </w:r>
          </w:p>
        </w:tc>
        <w:tc>
          <w:tcPr>
            <w:tcW w:w="0" w:type="auto"/>
            <w:hideMark/>
          </w:tcPr>
          <w:p w14:paraId="23484428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Номинальная мощность двигателя (кВт и/или л.с.).</w:t>
            </w:r>
          </w:p>
        </w:tc>
        <w:tc>
          <w:tcPr>
            <w:tcW w:w="0" w:type="auto"/>
            <w:hideMark/>
          </w:tcPr>
          <w:p w14:paraId="266B8089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(паспорт, табличка на двигателе)</w:t>
            </w:r>
          </w:p>
        </w:tc>
        <w:tc>
          <w:tcPr>
            <w:tcW w:w="0" w:type="auto"/>
            <w:hideMark/>
          </w:tcPr>
          <w:p w14:paraId="052EBE9F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Стандартный параметр для нормировки расхода топлива и выработки энергии.</w:t>
            </w:r>
          </w:p>
        </w:tc>
      </w:tr>
      <w:tr w:rsidR="004B5313" w:rsidRPr="004B5313" w14:paraId="4A7FE8C1" w14:textId="77777777" w:rsidTr="004B5313">
        <w:tc>
          <w:tcPr>
            <w:tcW w:w="0" w:type="auto"/>
            <w:hideMark/>
          </w:tcPr>
          <w:p w14:paraId="3924B16B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2.6</w:t>
            </w:r>
          </w:p>
        </w:tc>
        <w:tc>
          <w:tcPr>
            <w:tcW w:w="0" w:type="auto"/>
            <w:hideMark/>
          </w:tcPr>
          <w:p w14:paraId="4FB7351B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Тип двигателя (например, 4-тактный, 2-тактный, с наддувом, с промежуточным охлаждением надувочного воздуха, с непосредственным впрыском).</w:t>
            </w:r>
          </w:p>
        </w:tc>
        <w:tc>
          <w:tcPr>
            <w:tcW w:w="0" w:type="auto"/>
            <w:hideMark/>
          </w:tcPr>
          <w:p w14:paraId="427D217A" w14:textId="12A1ECC9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C9156A">
              <w:rPr>
                <w:rFonts w:ascii="Times New Roman" w:hAnsi="Times New Roman" w:cs="Times New Roman"/>
              </w:rPr>
              <w:t>Респондент</w:t>
            </w:r>
            <w:r w:rsidRPr="004B5313">
              <w:rPr>
                <w:rFonts w:ascii="Times New Roman" w:hAnsi="Times New Roman" w:cs="Times New Roman"/>
              </w:rPr>
              <w:t xml:space="preserve"> (техническая документация)</w:t>
            </w:r>
          </w:p>
        </w:tc>
        <w:tc>
          <w:tcPr>
            <w:tcW w:w="0" w:type="auto"/>
            <w:hideMark/>
          </w:tcPr>
          <w:p w14:paraId="557A28E6" w14:textId="69059490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Влияет на чувствительность к качеству топлива.</w:t>
            </w:r>
          </w:p>
        </w:tc>
      </w:tr>
      <w:tr w:rsidR="004B5313" w:rsidRPr="004B5313" w14:paraId="1AE7F755" w14:textId="77777777" w:rsidTr="004B5313">
        <w:tc>
          <w:tcPr>
            <w:tcW w:w="0" w:type="auto"/>
            <w:hideMark/>
          </w:tcPr>
          <w:p w14:paraId="28110EDA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0" w:type="auto"/>
            <w:hideMark/>
          </w:tcPr>
          <w:p w14:paraId="317399C3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 xml:space="preserve">Текущее состояние оборудования (новое, средний износ, </w:t>
            </w:r>
            <w:r w:rsidRPr="004B5313">
              <w:rPr>
                <w:rFonts w:ascii="Times New Roman" w:hAnsi="Times New Roman" w:cs="Times New Roman"/>
              </w:rPr>
              <w:lastRenderedPageBreak/>
              <w:t>капитальный ремонт, старое).</w:t>
            </w:r>
          </w:p>
        </w:tc>
        <w:tc>
          <w:tcPr>
            <w:tcW w:w="0" w:type="auto"/>
            <w:hideMark/>
          </w:tcPr>
          <w:p w14:paraId="3ADE9C24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lastRenderedPageBreak/>
              <w:t>Респондент (оценка эксплуатационного персонала)</w:t>
            </w:r>
          </w:p>
        </w:tc>
        <w:tc>
          <w:tcPr>
            <w:tcW w:w="0" w:type="auto"/>
            <w:hideMark/>
          </w:tcPr>
          <w:p w14:paraId="0918E3CD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Качественная оценка, дополняющая количественный показатель "наработка".</w:t>
            </w:r>
          </w:p>
        </w:tc>
      </w:tr>
    </w:tbl>
    <w:p w14:paraId="500832C6" w14:textId="43CA2DDD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5313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="00E24441" w:rsidRPr="00E24441">
        <w:rPr>
          <w:rFonts w:ascii="Times New Roman" w:hAnsi="Times New Roman" w:cs="Times New Roman"/>
          <w:b/>
          <w:bCs/>
          <w:sz w:val="28"/>
          <w:szCs w:val="28"/>
        </w:rPr>
        <w:t>лок</w:t>
      </w:r>
      <w:r w:rsidRPr="004B5313">
        <w:rPr>
          <w:rFonts w:ascii="Times New Roman" w:hAnsi="Times New Roman" w:cs="Times New Roman"/>
          <w:b/>
          <w:bCs/>
          <w:sz w:val="28"/>
          <w:szCs w:val="28"/>
        </w:rPr>
        <w:t xml:space="preserve"> 3. Источники и характеристики дизельного топлива</w:t>
      </w:r>
    </w:p>
    <w:p w14:paraId="6590A6ED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Это ядро программы наблюдения, напрямую связанное с целью определения соответствия топлива экологическим классам. Здесь собирается информация о самом продукте, его стоимости и источниках поставки.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30"/>
        <w:gridCol w:w="3144"/>
        <w:gridCol w:w="2295"/>
        <w:gridCol w:w="2676"/>
      </w:tblGrid>
      <w:tr w:rsidR="004B5313" w:rsidRPr="004B5313" w14:paraId="316CED77" w14:textId="77777777" w:rsidTr="004B5313">
        <w:tc>
          <w:tcPr>
            <w:tcW w:w="0" w:type="auto"/>
            <w:hideMark/>
          </w:tcPr>
          <w:p w14:paraId="7960B97F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hideMark/>
          </w:tcPr>
          <w:p w14:paraId="0EB93074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Признак наблюдения (Вопрос)</w:t>
            </w:r>
          </w:p>
        </w:tc>
        <w:tc>
          <w:tcPr>
            <w:tcW w:w="0" w:type="auto"/>
            <w:hideMark/>
          </w:tcPr>
          <w:p w14:paraId="71849A98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Источник данных</w:t>
            </w:r>
          </w:p>
        </w:tc>
        <w:tc>
          <w:tcPr>
            <w:tcW w:w="0" w:type="auto"/>
            <w:hideMark/>
          </w:tcPr>
          <w:p w14:paraId="072BABDD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Назначение / Обоснование</w:t>
            </w:r>
          </w:p>
        </w:tc>
      </w:tr>
      <w:tr w:rsidR="004B5313" w:rsidRPr="004B5313" w14:paraId="55FC8DB9" w14:textId="77777777" w:rsidTr="004B5313">
        <w:tc>
          <w:tcPr>
            <w:tcW w:w="0" w:type="auto"/>
            <w:hideMark/>
          </w:tcPr>
          <w:p w14:paraId="3ADEC034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0" w:type="auto"/>
            <w:hideMark/>
          </w:tcPr>
          <w:p w14:paraId="0E8059CB" w14:textId="2A76E246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 xml:space="preserve">Какой тип дизельного топлива используется в данном оборудовании? (укажите ГОСТ, марку, экологический класс, например, "Летнее ДТ, ГОСТ </w:t>
            </w:r>
            <w:proofErr w:type="gramStart"/>
            <w:r w:rsidRPr="00C9156A">
              <w:rPr>
                <w:rFonts w:ascii="Times New Roman" w:hAnsi="Times New Roman" w:cs="Times New Roman"/>
              </w:rPr>
              <w:t>305-2013</w:t>
            </w:r>
            <w:proofErr w:type="gramEnd"/>
            <w:r w:rsidRPr="004B5313">
              <w:rPr>
                <w:rFonts w:ascii="Times New Roman" w:hAnsi="Times New Roman" w:cs="Times New Roman"/>
              </w:rPr>
              <w:t>, Евро-5").</w:t>
            </w:r>
          </w:p>
        </w:tc>
        <w:tc>
          <w:tcPr>
            <w:tcW w:w="0" w:type="auto"/>
            <w:hideMark/>
          </w:tcPr>
          <w:p w14:paraId="6D017E7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(сопроводительные документы, результаты лабораторных испытаний)</w:t>
            </w:r>
          </w:p>
        </w:tc>
        <w:tc>
          <w:tcPr>
            <w:tcW w:w="0" w:type="auto"/>
            <w:hideMark/>
          </w:tcPr>
          <w:p w14:paraId="6D5E4EA9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Основной предмет наблюдения, прямой ответ на часть цели исследования.</w:t>
            </w:r>
          </w:p>
        </w:tc>
      </w:tr>
      <w:tr w:rsidR="004B5313" w:rsidRPr="004B5313" w14:paraId="75D6F1D2" w14:textId="77777777" w:rsidTr="004B5313">
        <w:tc>
          <w:tcPr>
            <w:tcW w:w="0" w:type="auto"/>
            <w:hideMark/>
          </w:tcPr>
          <w:p w14:paraId="54D5D470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0" w:type="auto"/>
            <w:hideMark/>
          </w:tcPr>
          <w:p w14:paraId="2A43AB8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Какова средняя цена закупки 1 тонны (или 1 литра) данного дизельного топлива за отчетный период (руб./</w:t>
            </w:r>
            <w:proofErr w:type="spellStart"/>
            <w:r w:rsidRPr="004B5313">
              <w:rPr>
                <w:rFonts w:ascii="Times New Roman" w:hAnsi="Times New Roman" w:cs="Times New Roman"/>
              </w:rPr>
              <w:t>тн</w:t>
            </w:r>
            <w:proofErr w:type="spellEnd"/>
            <w:r w:rsidRPr="004B5313">
              <w:rPr>
                <w:rFonts w:ascii="Times New Roman" w:hAnsi="Times New Roman" w:cs="Times New Roman"/>
              </w:rPr>
              <w:t>, руб./л)?</w:t>
            </w:r>
          </w:p>
        </w:tc>
        <w:tc>
          <w:tcPr>
            <w:tcW w:w="0" w:type="auto"/>
            <w:hideMark/>
          </w:tcPr>
          <w:p w14:paraId="0118F20E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(учетные записи, договоры поставки)</w:t>
            </w:r>
          </w:p>
        </w:tc>
        <w:tc>
          <w:tcPr>
            <w:tcW w:w="0" w:type="auto"/>
            <w:hideMark/>
          </w:tcPr>
          <w:p w14:paraId="350AAE8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Экономический аспект, необходимый для расчета совокупной стоимости владения и оценки эффективности.</w:t>
            </w:r>
          </w:p>
        </w:tc>
      </w:tr>
      <w:tr w:rsidR="004B5313" w:rsidRPr="004B5313" w14:paraId="706ED705" w14:textId="77777777" w:rsidTr="004B5313">
        <w:tc>
          <w:tcPr>
            <w:tcW w:w="0" w:type="auto"/>
            <w:hideMark/>
          </w:tcPr>
          <w:p w14:paraId="5207FD23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0" w:type="auto"/>
            <w:hideMark/>
          </w:tcPr>
          <w:p w14:paraId="178702E8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Какова средняя температура окружающего воздуха в районе эксплуатации за отчетный период? (°C)</w:t>
            </w:r>
          </w:p>
        </w:tc>
        <w:tc>
          <w:tcPr>
            <w:tcW w:w="0" w:type="auto"/>
            <w:hideMark/>
          </w:tcPr>
          <w:p w14:paraId="318733EE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(климатическая служба, местные новости)</w:t>
            </w:r>
          </w:p>
        </w:tc>
        <w:tc>
          <w:tcPr>
            <w:tcW w:w="0" w:type="auto"/>
            <w:hideMark/>
          </w:tcPr>
          <w:p w14:paraId="2AE00D66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Влияет на выбор марки топлива (зимнее/летнее) и его свойства (температура помутнения и кристаллизации).</w:t>
            </w:r>
          </w:p>
        </w:tc>
      </w:tr>
      <w:tr w:rsidR="004B5313" w:rsidRPr="004B5313" w14:paraId="1975074C" w14:textId="77777777" w:rsidTr="004B5313">
        <w:tc>
          <w:tcPr>
            <w:tcW w:w="0" w:type="auto"/>
            <w:hideMark/>
          </w:tcPr>
          <w:p w14:paraId="673BDA44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3.4</w:t>
            </w:r>
          </w:p>
        </w:tc>
        <w:tc>
          <w:tcPr>
            <w:tcW w:w="0" w:type="auto"/>
            <w:hideMark/>
          </w:tcPr>
          <w:p w14:paraId="7E3161DA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Источник поставки дизельного топлива (например, "Центральный склад компании", "Локальная АЗС", "Прямая поставка от нефтеперерабатывающего завода", "Импорт").</w:t>
            </w:r>
          </w:p>
        </w:tc>
        <w:tc>
          <w:tcPr>
            <w:tcW w:w="0" w:type="auto"/>
            <w:hideMark/>
          </w:tcPr>
          <w:p w14:paraId="4783F1C3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</w:t>
            </w:r>
          </w:p>
        </w:tc>
        <w:tc>
          <w:tcPr>
            <w:tcW w:w="0" w:type="auto"/>
            <w:hideMark/>
          </w:tcPr>
          <w:p w14:paraId="2BDEB290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Анализ цепочки поставок и потенциальных зон загрязнения или деградации топлива (транспортировка, хранение).</w:t>
            </w:r>
          </w:p>
        </w:tc>
      </w:tr>
      <w:tr w:rsidR="004B5313" w:rsidRPr="004B5313" w14:paraId="1C21272A" w14:textId="77777777" w:rsidTr="004B5313">
        <w:tc>
          <w:tcPr>
            <w:tcW w:w="0" w:type="auto"/>
            <w:hideMark/>
          </w:tcPr>
          <w:p w14:paraId="39A59EF0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0" w:type="auto"/>
            <w:hideMark/>
          </w:tcPr>
          <w:p w14:paraId="21CF3D19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(Контрольный) Соответствует ли заявленный экологический класс топлива требованиям ГОСТ?</w:t>
            </w:r>
          </w:p>
        </w:tc>
        <w:tc>
          <w:tcPr>
            <w:tcW w:w="0" w:type="auto"/>
            <w:hideMark/>
          </w:tcPr>
          <w:p w14:paraId="2667AEBE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(сертификат качества)</w:t>
            </w:r>
          </w:p>
        </w:tc>
        <w:tc>
          <w:tcPr>
            <w:tcW w:w="0" w:type="auto"/>
            <w:hideMark/>
          </w:tcPr>
          <w:p w14:paraId="72A76D83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Проверка достоверности информации, полученной от респондента.</w:t>
            </w:r>
          </w:p>
        </w:tc>
      </w:tr>
      <w:tr w:rsidR="004B5313" w:rsidRPr="004B5313" w14:paraId="3E41B4B1" w14:textId="77777777" w:rsidTr="004B5313">
        <w:tc>
          <w:tcPr>
            <w:tcW w:w="0" w:type="auto"/>
            <w:hideMark/>
          </w:tcPr>
          <w:p w14:paraId="3EE83160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0" w:type="auto"/>
            <w:hideMark/>
          </w:tcPr>
          <w:p w14:paraId="6CBB15C6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(Дополнительно) Проводились ли лабораторные анализы качества поступающего топлива на предприятии? (Да/Нет). Если да, то как часто? (ежедневно, еженедельно, ежемесячно, при каждой поставке, нет).</w:t>
            </w:r>
          </w:p>
        </w:tc>
        <w:tc>
          <w:tcPr>
            <w:tcW w:w="0" w:type="auto"/>
            <w:hideMark/>
          </w:tcPr>
          <w:p w14:paraId="603F4E54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</w:t>
            </w:r>
          </w:p>
        </w:tc>
        <w:tc>
          <w:tcPr>
            <w:tcW w:w="0" w:type="auto"/>
            <w:hideMark/>
          </w:tcPr>
          <w:p w14:paraId="77ACE107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Оценка уровня контроля качества со стороны потребителя.</w:t>
            </w:r>
          </w:p>
        </w:tc>
      </w:tr>
      <w:tr w:rsidR="004B5313" w:rsidRPr="004B5313" w14:paraId="60CFF095" w14:textId="77777777" w:rsidTr="004B5313">
        <w:tc>
          <w:tcPr>
            <w:tcW w:w="0" w:type="auto"/>
            <w:hideMark/>
          </w:tcPr>
          <w:p w14:paraId="79BDBA8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lastRenderedPageBreak/>
              <w:t>3.7</w:t>
            </w:r>
          </w:p>
        </w:tc>
        <w:tc>
          <w:tcPr>
            <w:tcW w:w="0" w:type="auto"/>
            <w:hideMark/>
          </w:tcPr>
          <w:p w14:paraId="7EAA7B4D" w14:textId="74858604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(Дополнительно) Какие ключевые показатели качества топлива определялись в ходе лабораторных анализов?</w:t>
            </w:r>
          </w:p>
        </w:tc>
        <w:tc>
          <w:tcPr>
            <w:tcW w:w="0" w:type="auto"/>
            <w:hideMark/>
          </w:tcPr>
          <w:p w14:paraId="6D492F48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(протоколы лабораторных испытаний)</w:t>
            </w:r>
          </w:p>
        </w:tc>
        <w:tc>
          <w:tcPr>
            <w:tcW w:w="0" w:type="auto"/>
            <w:hideMark/>
          </w:tcPr>
          <w:p w14:paraId="2BA7D62B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Получение фактических значений ключевых характеристик топлива, если анализ проводился.</w:t>
            </w:r>
          </w:p>
        </w:tc>
      </w:tr>
    </w:tbl>
    <w:p w14:paraId="244D707A" w14:textId="65859551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5313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="00E24441" w:rsidRPr="00E24441">
        <w:rPr>
          <w:rFonts w:ascii="Times New Roman" w:hAnsi="Times New Roman" w:cs="Times New Roman"/>
          <w:b/>
          <w:bCs/>
          <w:sz w:val="28"/>
          <w:szCs w:val="28"/>
        </w:rPr>
        <w:t>лок</w:t>
      </w:r>
      <w:r w:rsidRPr="004B5313">
        <w:rPr>
          <w:rFonts w:ascii="Times New Roman" w:hAnsi="Times New Roman" w:cs="Times New Roman"/>
          <w:b/>
          <w:bCs/>
          <w:sz w:val="28"/>
          <w:szCs w:val="28"/>
        </w:rPr>
        <w:t xml:space="preserve"> 4. Эксплуатационные показатели и эффективность</w:t>
      </w:r>
    </w:p>
    <w:p w14:paraId="49E0C4D2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Этот блок направлен на сбор данных, которые позволяют оценить практическую эффективность и влияние качества топлива на работу оборудования. Это самый важный блок для оценки реального состояния дел.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38"/>
        <w:gridCol w:w="2989"/>
        <w:gridCol w:w="2286"/>
        <w:gridCol w:w="2832"/>
      </w:tblGrid>
      <w:tr w:rsidR="004B5313" w:rsidRPr="004B5313" w14:paraId="46981B9D" w14:textId="77777777" w:rsidTr="004B5313">
        <w:tc>
          <w:tcPr>
            <w:tcW w:w="0" w:type="auto"/>
            <w:hideMark/>
          </w:tcPr>
          <w:p w14:paraId="4EEB9796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hideMark/>
          </w:tcPr>
          <w:p w14:paraId="3F233387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Признак наблюдения (Вопрос)</w:t>
            </w:r>
          </w:p>
        </w:tc>
        <w:tc>
          <w:tcPr>
            <w:tcW w:w="0" w:type="auto"/>
            <w:hideMark/>
          </w:tcPr>
          <w:p w14:paraId="447C9A4F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Источник данных</w:t>
            </w:r>
          </w:p>
        </w:tc>
        <w:tc>
          <w:tcPr>
            <w:tcW w:w="0" w:type="auto"/>
            <w:hideMark/>
          </w:tcPr>
          <w:p w14:paraId="7B38A17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Назначение / Обоснование</w:t>
            </w:r>
          </w:p>
        </w:tc>
      </w:tr>
      <w:tr w:rsidR="004B5313" w:rsidRPr="004B5313" w14:paraId="66FA858F" w14:textId="77777777" w:rsidTr="004B5313">
        <w:tc>
          <w:tcPr>
            <w:tcW w:w="0" w:type="auto"/>
            <w:hideMark/>
          </w:tcPr>
          <w:p w14:paraId="546842C1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0" w:type="auto"/>
            <w:hideMark/>
          </w:tcPr>
          <w:p w14:paraId="3ED5D575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 xml:space="preserve">Средний суточный расход дизельного топлива за отчетный период (л/час или </w:t>
            </w:r>
            <w:proofErr w:type="spellStart"/>
            <w:r w:rsidRPr="004B5313">
              <w:rPr>
                <w:rFonts w:ascii="Times New Roman" w:hAnsi="Times New Roman" w:cs="Times New Roman"/>
              </w:rPr>
              <w:t>тн</w:t>
            </w:r>
            <w:proofErr w:type="spellEnd"/>
            <w:r w:rsidRPr="004B5313">
              <w:rPr>
                <w:rFonts w:ascii="Times New Roman" w:hAnsi="Times New Roman" w:cs="Times New Roman"/>
              </w:rPr>
              <w:t>/сутки).</w:t>
            </w:r>
          </w:p>
        </w:tc>
        <w:tc>
          <w:tcPr>
            <w:tcW w:w="0" w:type="auto"/>
            <w:hideMark/>
          </w:tcPr>
          <w:p w14:paraId="2C6AC033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(счетчики, журналы учета, акты сдачи-приемки)</w:t>
            </w:r>
          </w:p>
        </w:tc>
        <w:tc>
          <w:tcPr>
            <w:tcW w:w="0" w:type="auto"/>
            <w:hideMark/>
          </w:tcPr>
          <w:p w14:paraId="165C1E13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Прямой показатель использования, основа для расчета удельного расхода.</w:t>
            </w:r>
          </w:p>
        </w:tc>
      </w:tr>
      <w:tr w:rsidR="004B5313" w:rsidRPr="004B5313" w14:paraId="6467FCDA" w14:textId="77777777" w:rsidTr="004B5313">
        <w:tc>
          <w:tcPr>
            <w:tcW w:w="0" w:type="auto"/>
            <w:hideMark/>
          </w:tcPr>
          <w:p w14:paraId="33E2A3CE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0" w:type="auto"/>
            <w:hideMark/>
          </w:tcPr>
          <w:p w14:paraId="18B2DC0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Выработанная электроэнергия за отчетный период (кВт*ч).</w:t>
            </w:r>
          </w:p>
        </w:tc>
        <w:tc>
          <w:tcPr>
            <w:tcW w:w="0" w:type="auto"/>
            <w:hideMark/>
          </w:tcPr>
          <w:p w14:paraId="20B07368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(показания счетчиков, журналы учета)</w:t>
            </w:r>
          </w:p>
        </w:tc>
        <w:tc>
          <w:tcPr>
            <w:tcW w:w="0" w:type="auto"/>
            <w:hideMark/>
          </w:tcPr>
          <w:p w14:paraId="2C48155B" w14:textId="6065B65D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 xml:space="preserve">Основа для расчета ключевого показателя эффективности </w:t>
            </w:r>
            <w:r w:rsidR="00C9156A" w:rsidRPr="00C9156A">
              <w:rPr>
                <w:rFonts w:ascii="Times New Roman" w:hAnsi="Times New Roman" w:cs="Times New Roman"/>
              </w:rPr>
              <w:t>–</w:t>
            </w:r>
            <w:r w:rsidRPr="004B5313">
              <w:rPr>
                <w:rFonts w:ascii="Times New Roman" w:hAnsi="Times New Roman" w:cs="Times New Roman"/>
              </w:rPr>
              <w:t xml:space="preserve"> удельного расхода топлива.</w:t>
            </w:r>
          </w:p>
        </w:tc>
      </w:tr>
      <w:tr w:rsidR="004B5313" w:rsidRPr="004B5313" w14:paraId="47DF4932" w14:textId="77777777" w:rsidTr="004B5313">
        <w:tc>
          <w:tcPr>
            <w:tcW w:w="0" w:type="auto"/>
            <w:hideMark/>
          </w:tcPr>
          <w:p w14:paraId="045C2B43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0" w:type="auto"/>
            <w:hideMark/>
          </w:tcPr>
          <w:p w14:paraId="5EF46AAD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Расчетный удельный расход топлива (</w:t>
            </w:r>
            <w:proofErr w:type="spellStart"/>
            <w:r w:rsidRPr="004B5313">
              <w:rPr>
                <w:rFonts w:ascii="Times New Roman" w:hAnsi="Times New Roman" w:cs="Times New Roman"/>
              </w:rPr>
              <w:t>гр</w:t>
            </w:r>
            <w:proofErr w:type="spellEnd"/>
            <w:r w:rsidRPr="004B5313">
              <w:rPr>
                <w:rFonts w:ascii="Times New Roman" w:hAnsi="Times New Roman" w:cs="Times New Roman"/>
              </w:rPr>
              <w:t>/кВт*ч).</w:t>
            </w:r>
          </w:p>
        </w:tc>
        <w:tc>
          <w:tcPr>
            <w:tcW w:w="0" w:type="auto"/>
            <w:hideMark/>
          </w:tcPr>
          <w:p w14:paraId="61AD57A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(расчет)</w:t>
            </w:r>
          </w:p>
        </w:tc>
        <w:tc>
          <w:tcPr>
            <w:tcW w:w="0" w:type="auto"/>
            <w:hideMark/>
          </w:tcPr>
          <w:p w14:paraId="52093FBE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Ключевой показатель эффективности, позволяющий сравнивать различные установки и режимы работы.</w:t>
            </w:r>
          </w:p>
        </w:tc>
      </w:tr>
      <w:tr w:rsidR="004B5313" w:rsidRPr="004B5313" w14:paraId="02D48C78" w14:textId="77777777" w:rsidTr="004B5313">
        <w:tc>
          <w:tcPr>
            <w:tcW w:w="0" w:type="auto"/>
            <w:hideMark/>
          </w:tcPr>
          <w:p w14:paraId="5C07CF97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4.4</w:t>
            </w:r>
          </w:p>
        </w:tc>
        <w:tc>
          <w:tcPr>
            <w:tcW w:w="0" w:type="auto"/>
            <w:hideMark/>
          </w:tcPr>
          <w:p w14:paraId="32B3B830" w14:textId="450D67B5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 xml:space="preserve">Частота плановых остановов оборудования для технического обслуживания за отчетный период (раз в месяц, раз в 250 моточасов и </w:t>
            </w:r>
            <w:r w:rsidR="00C9156A" w:rsidRPr="00C9156A">
              <w:rPr>
                <w:rFonts w:ascii="Times New Roman" w:hAnsi="Times New Roman" w:cs="Times New Roman"/>
              </w:rPr>
              <w:t>т. д.</w:t>
            </w:r>
            <w:r w:rsidRPr="004B5313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0" w:type="auto"/>
            <w:hideMark/>
          </w:tcPr>
          <w:p w14:paraId="33ADC53B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(график ТО, журналы учета)</w:t>
            </w:r>
          </w:p>
        </w:tc>
        <w:tc>
          <w:tcPr>
            <w:tcW w:w="0" w:type="auto"/>
            <w:hideMark/>
          </w:tcPr>
          <w:p w14:paraId="2C744053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Информация о регулярности обслуживания, которая может зависеть от качества топлива.</w:t>
            </w:r>
          </w:p>
        </w:tc>
      </w:tr>
      <w:tr w:rsidR="004B5313" w:rsidRPr="004B5313" w14:paraId="6DB9D97F" w14:textId="77777777" w:rsidTr="004B5313">
        <w:tc>
          <w:tcPr>
            <w:tcW w:w="0" w:type="auto"/>
            <w:hideMark/>
          </w:tcPr>
          <w:p w14:paraId="2F1D82AE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0" w:type="auto"/>
            <w:hideMark/>
          </w:tcPr>
          <w:p w14:paraId="1A2B11B3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Число внеплановых остановов оборудования за отчетный период (штук).</w:t>
            </w:r>
          </w:p>
        </w:tc>
        <w:tc>
          <w:tcPr>
            <w:tcW w:w="0" w:type="auto"/>
            <w:hideMark/>
          </w:tcPr>
          <w:p w14:paraId="0152CB42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(журналы учета отказов)</w:t>
            </w:r>
          </w:p>
        </w:tc>
        <w:tc>
          <w:tcPr>
            <w:tcW w:w="0" w:type="auto"/>
            <w:hideMark/>
          </w:tcPr>
          <w:p w14:paraId="604C648A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Косвенный индикатор качества топлива (возможные закоксовывания, коррозия, механические повреждения).</w:t>
            </w:r>
          </w:p>
        </w:tc>
      </w:tr>
      <w:tr w:rsidR="004B5313" w:rsidRPr="004B5313" w14:paraId="53C5EE37" w14:textId="77777777" w:rsidTr="004B5313">
        <w:tc>
          <w:tcPr>
            <w:tcW w:w="0" w:type="auto"/>
            <w:hideMark/>
          </w:tcPr>
          <w:p w14:paraId="0DD9E0DD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4.6</w:t>
            </w:r>
          </w:p>
        </w:tc>
        <w:tc>
          <w:tcPr>
            <w:tcW w:w="0" w:type="auto"/>
            <w:hideMark/>
          </w:tcPr>
          <w:p w14:paraId="7A943E58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Средняя продолжительность одного внепланового останова (часов/суток).</w:t>
            </w:r>
          </w:p>
        </w:tc>
        <w:tc>
          <w:tcPr>
            <w:tcW w:w="0" w:type="auto"/>
            <w:hideMark/>
          </w:tcPr>
          <w:p w14:paraId="2428C1C9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(журналы учета отказов)</w:t>
            </w:r>
          </w:p>
        </w:tc>
        <w:tc>
          <w:tcPr>
            <w:tcW w:w="0" w:type="auto"/>
            <w:hideMark/>
          </w:tcPr>
          <w:p w14:paraId="4A9F13C3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Показатель влияния на общую готовность оборудования (коэффициент готовности).</w:t>
            </w:r>
          </w:p>
        </w:tc>
      </w:tr>
      <w:tr w:rsidR="004B5313" w:rsidRPr="004B5313" w14:paraId="6C25E667" w14:textId="77777777" w:rsidTr="004B5313">
        <w:tc>
          <w:tcPr>
            <w:tcW w:w="0" w:type="auto"/>
            <w:hideMark/>
          </w:tcPr>
          <w:p w14:paraId="6B508DAB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4.7</w:t>
            </w:r>
          </w:p>
        </w:tc>
        <w:tc>
          <w:tcPr>
            <w:tcW w:w="0" w:type="auto"/>
            <w:hideMark/>
          </w:tcPr>
          <w:p w14:paraId="0C57C339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Средняя стоимость одного планового ремонта за отчетный период (руб.).</w:t>
            </w:r>
          </w:p>
        </w:tc>
        <w:tc>
          <w:tcPr>
            <w:tcW w:w="0" w:type="auto"/>
            <w:hideMark/>
          </w:tcPr>
          <w:p w14:paraId="1DE91CFA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(акты выполненных работ, накладные)</w:t>
            </w:r>
          </w:p>
        </w:tc>
        <w:tc>
          <w:tcPr>
            <w:tcW w:w="0" w:type="auto"/>
            <w:hideMark/>
          </w:tcPr>
          <w:p w14:paraId="1309704D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 xml:space="preserve">Экономическая оценка влияния качества </w:t>
            </w:r>
            <w:r w:rsidRPr="004B5313">
              <w:rPr>
                <w:rFonts w:ascii="Times New Roman" w:hAnsi="Times New Roman" w:cs="Times New Roman"/>
              </w:rPr>
              <w:lastRenderedPageBreak/>
              <w:t>топлива на ресурс оборудования.</w:t>
            </w:r>
          </w:p>
        </w:tc>
      </w:tr>
      <w:tr w:rsidR="004B5313" w:rsidRPr="004B5313" w14:paraId="5876AB56" w14:textId="77777777" w:rsidTr="004B5313">
        <w:tc>
          <w:tcPr>
            <w:tcW w:w="0" w:type="auto"/>
            <w:hideMark/>
          </w:tcPr>
          <w:p w14:paraId="0504F29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lastRenderedPageBreak/>
              <w:t>4.8</w:t>
            </w:r>
          </w:p>
        </w:tc>
        <w:tc>
          <w:tcPr>
            <w:tcW w:w="0" w:type="auto"/>
            <w:hideMark/>
          </w:tcPr>
          <w:p w14:paraId="29DC0172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Средняя стоимость одного внепланового ремонта за отчетный период (руб.).</w:t>
            </w:r>
          </w:p>
        </w:tc>
        <w:tc>
          <w:tcPr>
            <w:tcW w:w="0" w:type="auto"/>
            <w:hideMark/>
          </w:tcPr>
          <w:p w14:paraId="783043C8" w14:textId="1EB0EF29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C9156A">
              <w:rPr>
                <w:rFonts w:ascii="Times New Roman" w:hAnsi="Times New Roman" w:cs="Times New Roman"/>
              </w:rPr>
              <w:t>Респондент</w:t>
            </w:r>
            <w:r w:rsidRPr="004B5313">
              <w:rPr>
                <w:rFonts w:ascii="Times New Roman" w:hAnsi="Times New Roman" w:cs="Times New Roman"/>
              </w:rPr>
              <w:t xml:space="preserve"> (акты выполненных работ, накладные)</w:t>
            </w:r>
          </w:p>
        </w:tc>
        <w:tc>
          <w:tcPr>
            <w:tcW w:w="0" w:type="auto"/>
            <w:hideMark/>
          </w:tcPr>
          <w:p w14:paraId="6EA559E5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Экономическая оценка влияния качества топлива на ресурс оборудования.</w:t>
            </w:r>
          </w:p>
        </w:tc>
      </w:tr>
      <w:tr w:rsidR="004B5313" w:rsidRPr="004B5313" w14:paraId="540D23A6" w14:textId="77777777" w:rsidTr="004B5313">
        <w:tc>
          <w:tcPr>
            <w:tcW w:w="0" w:type="auto"/>
            <w:hideMark/>
          </w:tcPr>
          <w:p w14:paraId="5B97F9E7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4.9</w:t>
            </w:r>
          </w:p>
        </w:tc>
        <w:tc>
          <w:tcPr>
            <w:tcW w:w="0" w:type="auto"/>
            <w:hideMark/>
          </w:tcPr>
          <w:p w14:paraId="705AEFD4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Наличие особых проблем при работе двигателя, связанных с качеством топлива (дымность, детонация, потеря мощности, трудный пуск)? (Да/Нет, с указанием характера проблемы).</w:t>
            </w:r>
          </w:p>
        </w:tc>
        <w:tc>
          <w:tcPr>
            <w:tcW w:w="0" w:type="auto"/>
            <w:hideMark/>
          </w:tcPr>
          <w:p w14:paraId="6BAF7AD8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Респондент (журналы учета неисправностей)</w:t>
            </w:r>
          </w:p>
        </w:tc>
        <w:tc>
          <w:tcPr>
            <w:tcW w:w="0" w:type="auto"/>
            <w:hideMark/>
          </w:tcPr>
          <w:p w14:paraId="4608A0C9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Качественная оценка влияния качества топлива, дополняющая количественные данные.</w:t>
            </w:r>
          </w:p>
        </w:tc>
      </w:tr>
    </w:tbl>
    <w:p w14:paraId="171D6EF9" w14:textId="024BF159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5313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="00E24441" w:rsidRPr="00E24441">
        <w:rPr>
          <w:rFonts w:ascii="Times New Roman" w:hAnsi="Times New Roman" w:cs="Times New Roman"/>
          <w:b/>
          <w:bCs/>
          <w:sz w:val="28"/>
          <w:szCs w:val="28"/>
        </w:rPr>
        <w:t>лок</w:t>
      </w:r>
      <w:r w:rsidRPr="004B5313">
        <w:rPr>
          <w:rFonts w:ascii="Times New Roman" w:hAnsi="Times New Roman" w:cs="Times New Roman"/>
          <w:b/>
          <w:bCs/>
          <w:sz w:val="28"/>
          <w:szCs w:val="28"/>
        </w:rPr>
        <w:t xml:space="preserve"> 5. Контрольные вопросы и сведения для обработки</w:t>
      </w:r>
    </w:p>
    <w:p w14:paraId="5F370DDD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Этот блок включает вопросы, предназначенные для проверки внутренней логической согласованности ответов и автоматизированной обработки данных.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29"/>
        <w:gridCol w:w="2687"/>
        <w:gridCol w:w="3083"/>
        <w:gridCol w:w="2346"/>
      </w:tblGrid>
      <w:tr w:rsidR="004B5313" w:rsidRPr="004B5313" w14:paraId="2C806062" w14:textId="77777777" w:rsidTr="004B5313">
        <w:tc>
          <w:tcPr>
            <w:tcW w:w="0" w:type="auto"/>
            <w:hideMark/>
          </w:tcPr>
          <w:p w14:paraId="5E1BB518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hideMark/>
          </w:tcPr>
          <w:p w14:paraId="67FF4371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Признак наблюдения (Вопрос)</w:t>
            </w:r>
          </w:p>
        </w:tc>
        <w:tc>
          <w:tcPr>
            <w:tcW w:w="0" w:type="auto"/>
            <w:hideMark/>
          </w:tcPr>
          <w:p w14:paraId="46CB2B34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Источник данных</w:t>
            </w:r>
          </w:p>
        </w:tc>
        <w:tc>
          <w:tcPr>
            <w:tcW w:w="0" w:type="auto"/>
            <w:hideMark/>
          </w:tcPr>
          <w:p w14:paraId="7B454BF8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B5313">
              <w:rPr>
                <w:rFonts w:ascii="Times New Roman" w:hAnsi="Times New Roman" w:cs="Times New Roman"/>
                <w:b/>
                <w:bCs/>
              </w:rPr>
              <w:t>Назначение / Обоснование</w:t>
            </w:r>
          </w:p>
        </w:tc>
      </w:tr>
      <w:tr w:rsidR="004B5313" w:rsidRPr="004B5313" w14:paraId="13B02680" w14:textId="77777777" w:rsidTr="004B5313">
        <w:tc>
          <w:tcPr>
            <w:tcW w:w="0" w:type="auto"/>
            <w:hideMark/>
          </w:tcPr>
          <w:p w14:paraId="53FE49A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0" w:type="auto"/>
            <w:hideMark/>
          </w:tcPr>
          <w:p w14:paraId="5D5D1C8E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(Логический) Является ли суммарная стоимость ремонтов (плановый + внеплановый) за отчетный период значительной частью (например, &gt;5%) стоимости выработанной электроэнергии?</w:t>
            </w:r>
          </w:p>
        </w:tc>
        <w:tc>
          <w:tcPr>
            <w:tcW w:w="0" w:type="auto"/>
            <w:hideMark/>
          </w:tcPr>
          <w:p w14:paraId="581D61F4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Автоматизированная система обработки</w:t>
            </w:r>
          </w:p>
        </w:tc>
        <w:tc>
          <w:tcPr>
            <w:tcW w:w="0" w:type="auto"/>
            <w:hideMark/>
          </w:tcPr>
          <w:p w14:paraId="7A43BCD5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Выявление аномалий, которые могут свидетельствовать о серьезных проблемах с качеством топлива или износом оборудования.</w:t>
            </w:r>
          </w:p>
        </w:tc>
      </w:tr>
      <w:tr w:rsidR="004B5313" w:rsidRPr="004B5313" w14:paraId="282416A6" w14:textId="77777777" w:rsidTr="004B5313">
        <w:tc>
          <w:tcPr>
            <w:tcW w:w="0" w:type="auto"/>
            <w:hideMark/>
          </w:tcPr>
          <w:p w14:paraId="67C1BE5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5.2</w:t>
            </w:r>
          </w:p>
        </w:tc>
        <w:tc>
          <w:tcPr>
            <w:tcW w:w="0" w:type="auto"/>
            <w:hideMark/>
          </w:tcPr>
          <w:p w14:paraId="0EB0C2AA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(Логический) Соответствует ли рассчитанный удельный расход топлива заявленному для данной модели двигателя в технической документации?</w:t>
            </w:r>
          </w:p>
        </w:tc>
        <w:tc>
          <w:tcPr>
            <w:tcW w:w="0" w:type="auto"/>
            <w:hideMark/>
          </w:tcPr>
          <w:p w14:paraId="2E28B52C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Автоматизированная система обработки</w:t>
            </w:r>
          </w:p>
        </w:tc>
        <w:tc>
          <w:tcPr>
            <w:tcW w:w="0" w:type="auto"/>
            <w:hideMark/>
          </w:tcPr>
          <w:p w14:paraId="6ABB2269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Проверка на наличие системных отклонений, возможно, связанных с качеством топлива, износом или неверными показаниями счетчиков.</w:t>
            </w:r>
          </w:p>
        </w:tc>
      </w:tr>
      <w:tr w:rsidR="004B5313" w:rsidRPr="004B5313" w14:paraId="72450D19" w14:textId="77777777" w:rsidTr="004B5313">
        <w:tc>
          <w:tcPr>
            <w:tcW w:w="0" w:type="auto"/>
            <w:hideMark/>
          </w:tcPr>
          <w:p w14:paraId="0B85A57D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5.3</w:t>
            </w:r>
          </w:p>
        </w:tc>
        <w:tc>
          <w:tcPr>
            <w:tcW w:w="0" w:type="auto"/>
            <w:hideMark/>
          </w:tcPr>
          <w:p w14:paraId="212A7551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 xml:space="preserve">(Контрольный) Указываете ли Вы несколько единиц оборудования, работающих на одном виде топлива? (Да/Нет). Если "Да", необходимо </w:t>
            </w:r>
            <w:r w:rsidRPr="004B5313">
              <w:rPr>
                <w:rFonts w:ascii="Times New Roman" w:hAnsi="Times New Roman" w:cs="Times New Roman"/>
              </w:rPr>
              <w:lastRenderedPageBreak/>
              <w:t>ли заполнять данный формуляр отдельно для каждой единицы?</w:t>
            </w:r>
          </w:p>
        </w:tc>
        <w:tc>
          <w:tcPr>
            <w:tcW w:w="0" w:type="auto"/>
            <w:hideMark/>
          </w:tcPr>
          <w:p w14:paraId="74E37426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lastRenderedPageBreak/>
              <w:t>Респондент</w:t>
            </w:r>
          </w:p>
        </w:tc>
        <w:tc>
          <w:tcPr>
            <w:tcW w:w="0" w:type="auto"/>
            <w:hideMark/>
          </w:tcPr>
          <w:p w14:paraId="54EBB9D5" w14:textId="77777777" w:rsidR="004B5313" w:rsidRPr="004B5313" w:rsidRDefault="004B5313" w:rsidP="00C9156A">
            <w:pPr>
              <w:ind w:firstLine="709"/>
              <w:jc w:val="center"/>
              <w:rPr>
                <w:rFonts w:ascii="Times New Roman" w:hAnsi="Times New Roman" w:cs="Times New Roman"/>
              </w:rPr>
            </w:pPr>
            <w:r w:rsidRPr="004B5313">
              <w:rPr>
                <w:rFonts w:ascii="Times New Roman" w:hAnsi="Times New Roman" w:cs="Times New Roman"/>
              </w:rPr>
              <w:t>Контроль правильности заполнения для групповых случаев.</w:t>
            </w:r>
          </w:p>
        </w:tc>
      </w:tr>
    </w:tbl>
    <w:p w14:paraId="3131F330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5313">
        <w:rPr>
          <w:rFonts w:ascii="Times New Roman" w:hAnsi="Times New Roman" w:cs="Times New Roman"/>
          <w:b/>
          <w:bCs/>
          <w:sz w:val="28"/>
          <w:szCs w:val="28"/>
        </w:rPr>
        <w:t>Инструкция по заполнению и обработке данных</w:t>
      </w:r>
    </w:p>
    <w:p w14:paraId="0B0ABA70" w14:textId="05C3A856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5313">
        <w:rPr>
          <w:rFonts w:ascii="Times New Roman" w:hAnsi="Times New Roman" w:cs="Times New Roman"/>
          <w:sz w:val="28"/>
          <w:szCs w:val="28"/>
        </w:rPr>
        <w:t xml:space="preserve">Инструкция по заполнению формуляра является неотъемлемой частью любой программы статистического наблюдения и играет критически важную роль в обеспечении качества собираемых данных. Ее задача </w:t>
      </w:r>
      <w:r w:rsidRPr="00C9156A">
        <w:rPr>
          <w:rFonts w:ascii="Times New Roman" w:hAnsi="Times New Roman" w:cs="Times New Roman"/>
          <w:sz w:val="28"/>
          <w:szCs w:val="28"/>
        </w:rPr>
        <w:t>–</w:t>
      </w:r>
      <w:r w:rsidRPr="004B5313">
        <w:rPr>
          <w:rFonts w:ascii="Times New Roman" w:hAnsi="Times New Roman" w:cs="Times New Roman"/>
          <w:sz w:val="28"/>
          <w:szCs w:val="28"/>
        </w:rPr>
        <w:t xml:space="preserve"> максимально точно и однозначно доносить до респондента назначение каждого вопроса, источник данных для его получения, правила расчета производных показателей и порядок заполнения. Четкая и подробная инструкция минимизирует субъективизм, ошибки интерпретации и, как следствие, повышает достоверность и сопоставимость всей совокупности собранных статистических данных.</w:t>
      </w:r>
    </w:p>
    <w:p w14:paraId="359F1701" w14:textId="6C9E8282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B5313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8D0C4C" w:rsidRPr="00E24441">
        <w:rPr>
          <w:rFonts w:ascii="Times New Roman" w:hAnsi="Times New Roman" w:cs="Times New Roman"/>
          <w:b/>
          <w:bCs/>
          <w:sz w:val="28"/>
          <w:szCs w:val="28"/>
        </w:rPr>
        <w:t>нструкция по заполнению формуляра</w:t>
      </w:r>
    </w:p>
    <w:p w14:paraId="14F67CF4" w14:textId="0FD7DC1B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 xml:space="preserve">Настоящий формуляр является частью государственной программы статистического наблюдения «Статистический учет качества и эффективности применения дизельного топлива в объектах топливно-энергетического комплекса Российской Федерации». Цель наблюдения </w:t>
      </w:r>
      <w:r w:rsidRPr="00C9156A">
        <w:rPr>
          <w:rFonts w:ascii="Times New Roman" w:hAnsi="Times New Roman" w:cs="Times New Roman"/>
          <w:sz w:val="28"/>
          <w:szCs w:val="28"/>
        </w:rPr>
        <w:t>–</w:t>
      </w:r>
      <w:r w:rsidRPr="004B5313">
        <w:rPr>
          <w:rFonts w:ascii="Times New Roman" w:hAnsi="Times New Roman" w:cs="Times New Roman"/>
          <w:sz w:val="28"/>
          <w:szCs w:val="28"/>
        </w:rPr>
        <w:t xml:space="preserve"> сбор данных для анализа соответствия используемого дизельного топлива установленным стандартам и оценки его влияния на работу оборудования.</w:t>
      </w:r>
    </w:p>
    <w:p w14:paraId="3D9501DA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Раздел I. Организационно-правовая и региональная принадлежность</w:t>
      </w:r>
    </w:p>
    <w:p w14:paraId="1874E8DB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1.1. Наименование организации-владельца оборудования (полное и сокращенное)</w:t>
      </w:r>
    </w:p>
    <w:p w14:paraId="59394EFD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1.2. Адрес местонахождения объекта наблюдения</w:t>
      </w:r>
    </w:p>
    <w:p w14:paraId="177F05A0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1.4. ОКВЭД</w:t>
      </w:r>
    </w:p>
    <w:p w14:paraId="1159F726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Раздел II. Характеристики оборудования и режим работы</w:t>
      </w:r>
    </w:p>
    <w:p w14:paraId="436B33B0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2.1. Наименование и модель основного энергетического оборудования (двигателя)</w:t>
      </w:r>
    </w:p>
    <w:p w14:paraId="6ABB2F16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2.4. Суммарная наработка двигателя (часы моторного времени)</w:t>
      </w:r>
    </w:p>
    <w:p w14:paraId="66809D0D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2.6. Тип двигателя</w:t>
      </w:r>
    </w:p>
    <w:p w14:paraId="02102CB9" w14:textId="77777777" w:rsidR="004B5313" w:rsidRPr="00C9156A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56A">
        <w:rPr>
          <w:rFonts w:ascii="Times New Roman" w:hAnsi="Times New Roman" w:cs="Times New Roman"/>
          <w:sz w:val="28"/>
          <w:szCs w:val="28"/>
        </w:rPr>
        <w:t>Раздел III. Источники и характеристики дизельного топлива</w:t>
      </w:r>
    </w:p>
    <w:p w14:paraId="4190757F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lastRenderedPageBreak/>
        <w:t>3.1. Какой тип дизельного топлива используется в данном оборудовании?</w:t>
      </w:r>
    </w:p>
    <w:p w14:paraId="1C19C396" w14:textId="5FDC1993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3.2. Какова средняя цена закупки.</w:t>
      </w:r>
    </w:p>
    <w:p w14:paraId="4299071A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3.6. Проводились ли лабораторные анализы качества поступающего топлива на предприятии?</w:t>
      </w:r>
    </w:p>
    <w:p w14:paraId="1FB182E4" w14:textId="77777777" w:rsidR="004B5313" w:rsidRPr="00C9156A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156A">
        <w:rPr>
          <w:rFonts w:ascii="Times New Roman" w:hAnsi="Times New Roman" w:cs="Times New Roman"/>
          <w:sz w:val="28"/>
          <w:szCs w:val="28"/>
        </w:rPr>
        <w:t>Раздел IV. Эксплуатационные показатели и эффективность</w:t>
      </w:r>
    </w:p>
    <w:p w14:paraId="77F73154" w14:textId="0EA5CC1A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5313">
        <w:rPr>
          <w:rFonts w:ascii="Times New Roman" w:hAnsi="Times New Roman" w:cs="Times New Roman"/>
          <w:sz w:val="28"/>
          <w:szCs w:val="28"/>
        </w:rPr>
        <w:t>4.1. Средний суточный расход дизельного топлива.</w:t>
      </w:r>
    </w:p>
    <w:p w14:paraId="7BD85F98" w14:textId="042BA0EB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4.2. Выработанная электроэнергия за отчетный период.</w:t>
      </w:r>
    </w:p>
    <w:p w14:paraId="226F85C6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4.3. Расчетный удельный расход топлива (</w:t>
      </w:r>
      <w:proofErr w:type="spellStart"/>
      <w:r w:rsidRPr="004B5313">
        <w:rPr>
          <w:rFonts w:ascii="Times New Roman" w:hAnsi="Times New Roman" w:cs="Times New Roman"/>
          <w:sz w:val="28"/>
          <w:szCs w:val="28"/>
        </w:rPr>
        <w:t>гр</w:t>
      </w:r>
      <w:proofErr w:type="spellEnd"/>
      <w:r w:rsidRPr="004B5313">
        <w:rPr>
          <w:rFonts w:ascii="Times New Roman" w:hAnsi="Times New Roman" w:cs="Times New Roman"/>
          <w:sz w:val="28"/>
          <w:szCs w:val="28"/>
        </w:rPr>
        <w:t>/кВт*ч)</w:t>
      </w:r>
    </w:p>
    <w:p w14:paraId="60D94F3B" w14:textId="523E1EFA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4.5. Средняя стоимость планового ремонта.</w:t>
      </w:r>
    </w:p>
    <w:p w14:paraId="18865CB2" w14:textId="6E47F663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4.7. Средняя стоимость внепланового ремонта.</w:t>
      </w:r>
    </w:p>
    <w:p w14:paraId="74E93283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Раздел V. Контрольные вопросы и сведения для обработки</w:t>
      </w:r>
    </w:p>
    <w:p w14:paraId="3143B0E5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Эти вопросы заполняются автоматизированной системой обработки на основе данных, предоставленных в предыдущих разделах.</w:t>
      </w:r>
    </w:p>
    <w:p w14:paraId="0CE60AD9" w14:textId="77777777" w:rsidR="004B5313" w:rsidRPr="004B5313" w:rsidRDefault="004B5313" w:rsidP="00C915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Алгоритмы проведения логических проверок:</w:t>
      </w:r>
    </w:p>
    <w:p w14:paraId="703AEF83" w14:textId="77777777" w:rsidR="004B5313" w:rsidRPr="004B5313" w:rsidRDefault="004B5313" w:rsidP="00C9156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Проверка расчета удельного расхода: Система обработки автоматически рассчитывает удельный расход топлива по формуле, указанной в инструкции к вопросу 4.3. Затем этот расчетный показатель сравнивается с заявленным в технической документации на двигатель (если он был предоставлен в анкете). Если расхождение превышает 15%, система помечает запись для ручной проверки.</w:t>
      </w:r>
    </w:p>
    <w:p w14:paraId="200355C6" w14:textId="77777777" w:rsidR="004B5313" w:rsidRPr="004B5313" w:rsidRDefault="004B5313" w:rsidP="00C9156A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Анализ затрат на ремонт: Система суммирует общие затраты на ремонт (плановый + внеплановый) за отчетный период. Затем она рассчитывает их долю от стоимости выработанной электроэнергии (стоимость энергии = выработка * средняя цена продажи). Если эта доля превышает установленный порог (например, 5%), запись помечается как потенциально аномальная.</w:t>
      </w:r>
    </w:p>
    <w:p w14:paraId="6A71DB43" w14:textId="0935C89E" w:rsidR="004B5313" w:rsidRPr="00743595" w:rsidRDefault="004B5313" w:rsidP="00743595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313">
        <w:rPr>
          <w:rFonts w:ascii="Times New Roman" w:hAnsi="Times New Roman" w:cs="Times New Roman"/>
          <w:sz w:val="28"/>
          <w:szCs w:val="28"/>
        </w:rPr>
        <w:t>Проверка на полное совпадение</w:t>
      </w:r>
      <w:r w:rsidRPr="00C9156A">
        <w:rPr>
          <w:rFonts w:ascii="Times New Roman" w:hAnsi="Times New Roman" w:cs="Times New Roman"/>
          <w:sz w:val="28"/>
          <w:szCs w:val="28"/>
        </w:rPr>
        <w:t>: если</w:t>
      </w:r>
      <w:r w:rsidRPr="004B5313">
        <w:rPr>
          <w:rFonts w:ascii="Times New Roman" w:hAnsi="Times New Roman" w:cs="Times New Roman"/>
          <w:sz w:val="28"/>
          <w:szCs w:val="28"/>
        </w:rPr>
        <w:t xml:space="preserve"> респондент указал, что используется несколько единиц оборудования, работающих на одном и том же виде топлива, система проверяет, не заполнен ли формуляр один раз для всех </w:t>
      </w:r>
      <w:r w:rsidRPr="004B5313">
        <w:rPr>
          <w:rFonts w:ascii="Times New Roman" w:hAnsi="Times New Roman" w:cs="Times New Roman"/>
          <w:sz w:val="28"/>
          <w:szCs w:val="28"/>
        </w:rPr>
        <w:lastRenderedPageBreak/>
        <w:t>этих единиц. Если да, система выводит предупреждение, что для каждой единицы оборудования должен быть свой отдельный формуляр.</w:t>
      </w:r>
    </w:p>
    <w:sectPr w:rsidR="004B5313" w:rsidRPr="00743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F378C"/>
    <w:multiLevelType w:val="multilevel"/>
    <w:tmpl w:val="758E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966D9"/>
    <w:multiLevelType w:val="multilevel"/>
    <w:tmpl w:val="758E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A52FC"/>
    <w:multiLevelType w:val="multilevel"/>
    <w:tmpl w:val="C0A8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14C39"/>
    <w:multiLevelType w:val="multilevel"/>
    <w:tmpl w:val="758E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22038"/>
    <w:multiLevelType w:val="multilevel"/>
    <w:tmpl w:val="5B1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7527A"/>
    <w:multiLevelType w:val="multilevel"/>
    <w:tmpl w:val="758E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11F71"/>
    <w:multiLevelType w:val="multilevel"/>
    <w:tmpl w:val="AECE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5F4988"/>
    <w:multiLevelType w:val="multilevel"/>
    <w:tmpl w:val="4FD4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B01CF"/>
    <w:multiLevelType w:val="multilevel"/>
    <w:tmpl w:val="10D2A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524602"/>
    <w:multiLevelType w:val="multilevel"/>
    <w:tmpl w:val="F23E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448497">
    <w:abstractNumId w:val="8"/>
  </w:num>
  <w:num w:numId="2" w16cid:durableId="1232884162">
    <w:abstractNumId w:val="0"/>
  </w:num>
  <w:num w:numId="3" w16cid:durableId="1913813054">
    <w:abstractNumId w:val="4"/>
  </w:num>
  <w:num w:numId="4" w16cid:durableId="1147012842">
    <w:abstractNumId w:val="2"/>
  </w:num>
  <w:num w:numId="5" w16cid:durableId="1885868075">
    <w:abstractNumId w:val="9"/>
  </w:num>
  <w:num w:numId="6" w16cid:durableId="89202386">
    <w:abstractNumId w:val="7"/>
  </w:num>
  <w:num w:numId="7" w16cid:durableId="305283471">
    <w:abstractNumId w:val="6"/>
  </w:num>
  <w:num w:numId="8" w16cid:durableId="891428176">
    <w:abstractNumId w:val="3"/>
  </w:num>
  <w:num w:numId="9" w16cid:durableId="978611469">
    <w:abstractNumId w:val="5"/>
  </w:num>
  <w:num w:numId="10" w16cid:durableId="2100255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13"/>
    <w:rsid w:val="001E3FC9"/>
    <w:rsid w:val="001E482C"/>
    <w:rsid w:val="004B5313"/>
    <w:rsid w:val="00743595"/>
    <w:rsid w:val="00762E22"/>
    <w:rsid w:val="00882C8C"/>
    <w:rsid w:val="008D0C4C"/>
    <w:rsid w:val="00A559F8"/>
    <w:rsid w:val="00C9156A"/>
    <w:rsid w:val="00E2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F25DC"/>
  <w15:chartTrackingRefBased/>
  <w15:docId w15:val="{A342DED8-9B89-4C29-A0A2-97B8E8AA6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3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3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3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3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3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3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3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3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3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3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531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B5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2948</Words>
  <Characters>16807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Гордиевский</dc:creator>
  <cp:keywords/>
  <dc:description/>
  <cp:lastModifiedBy>Роман Гордиевский</cp:lastModifiedBy>
  <cp:revision>2</cp:revision>
  <dcterms:created xsi:type="dcterms:W3CDTF">2026-03-28T20:38:00Z</dcterms:created>
  <dcterms:modified xsi:type="dcterms:W3CDTF">2026-03-28T20:38:00Z</dcterms:modified>
</cp:coreProperties>
</file>