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C32"/>
          <w:sz w:val="48"/>
        </w:rPr>
        <w:t>La Villa ou la Banqueroute</w:t>
      </w:r>
    </w:p>
    <w:p>
      <w:pPr>
        <w:jc w:val="center"/>
      </w:pPr>
      <w:r>
        <w:rPr>
          <w:color w:val="4A5B6D"/>
          <w:sz w:val="24"/>
        </w:rPr>
        <w:t>Chaque mois, choisir sa vie. Jusqu'à l'indépendance financière — ou la chute.</w:t>
      </w:r>
    </w:p>
    <w:p>
      <w:pPr>
        <w:pStyle w:val="Heading1"/>
      </w:pPr>
      <w:r>
        <w:t>Pitch</w:t>
      </w:r>
    </w:p>
    <w:p>
      <w:r>
        <w:rPr>
          <w:b w:val="0"/>
        </w:rPr>
        <w:t>Un simulateur de vie financière sur PC où chaque mois, le joueur répartit son énergie entre travail, famille, investissement, startup, réseau et repos. Le but n’est pas de faire le meilleur score, mais d’atteindre l’indépendance financière sans détruire sa santé mentale ni sa vie personnelle.</w:t>
      </w:r>
    </w:p>
    <w:p>
      <w:pPr>
        <w:pStyle w:val="Heading1"/>
      </w:pPr>
      <w:r>
        <w:t>Pourquoi maintenant ?</w:t>
      </w:r>
    </w:p>
    <w:p>
      <w:r>
        <w:rPr>
          <w:b w:val="0"/>
        </w:rPr>
        <w:t>Le jeu répond à une envie actuelle : comprendre l’argent, le travail, la dette et la liberté financière, mais par l’expérience et le choix, pas par un cours.</w:t>
      </w:r>
    </w:p>
    <w:p>
      <w:pPr>
        <w:pStyle w:val="Heading1"/>
      </w:pPr>
      <w:r>
        <w:t>Différenciation</w:t>
      </w:r>
    </w:p>
    <w:p>
      <w:pPr>
        <w:pStyle w:val="ListBullet"/>
      </w:pPr>
      <w:r>
        <w:t>Interface bureau PC / Windows avec raccourcis et notifications.</w:t>
      </w:r>
    </w:p>
    <w:p>
      <w:pPr>
        <w:pStyle w:val="ListBullet"/>
      </w:pPr>
      <w:r>
        <w:t>Données réelles et prédictions financières intégrables.</w:t>
      </w:r>
    </w:p>
    <w:p>
      <w:pPr>
        <w:pStyle w:val="ListBullet"/>
      </w:pPr>
      <w:r>
        <w:t>Événements privés et publics qui transforment la partie.</w:t>
      </w:r>
    </w:p>
    <w:p>
      <w:pPr>
        <w:pStyle w:val="ListBullet"/>
      </w:pPr>
      <w:r>
        <w:t>Bilan final graphique et partageable.</w:t>
      </w:r>
    </w:p>
    <w:p>
      <w:pPr>
        <w:pStyle w:val="Heading1"/>
      </w:pPr>
      <w:r>
        <w:t>Prototype</w:t>
      </w:r>
    </w:p>
    <w:p>
      <w:pPr>
        <w:pStyle w:val="ListBullet"/>
      </w:pPr>
      <w:r>
        <w:t>Boucle mensuelle fonctionnelle.</w:t>
      </w:r>
    </w:p>
    <w:p>
      <w:pPr>
        <w:pStyle w:val="ListBullet"/>
      </w:pPr>
      <w:r>
        <w:t>Dashboard et pages : salariat, investissement, banque, startup, vie perso, réseau, actualités.</w:t>
      </w:r>
    </w:p>
    <w:p>
      <w:pPr>
        <w:pStyle w:val="ListBullet"/>
      </w:pPr>
      <w:r>
        <w:t>Git/Unity structuré sur branche prototype.</w:t>
      </w:r>
    </w:p>
    <w:p>
      <w:pPr>
        <w:pStyle w:val="ListBullet"/>
      </w:pPr>
      <w:r>
        <w:t>Prochaine priorité : stabilisation UX du bureau et équilibrage des actions.</w:t>
      </w:r>
    </w:p>
    <w:p>
      <w:pPr>
        <w:pStyle w:val="Heading1"/>
      </w:pPr>
      <w:r>
        <w:t>Besoin</w:t>
      </w:r>
    </w:p>
    <w:p>
      <w:r>
        <w:rPr>
          <w:b w:val="0"/>
        </w:rPr>
        <w:t>Accompagnement produit, playtests, design UI/UX, financement léger pour assets, sound design et préparation d’une démo publique.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C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AAD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2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A1C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