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Software Requirements Specification</w:t>
      </w:r>
    </w:p>
    <w:p>
      <w:pPr>
        <w:spacing w:after="100"/>
        <w:jc w:val="center"/>
      </w:pPr>
      <w:r>
        <w:rPr>
          <w:rFonts w:ascii="Arial" w:cs="Arial" w:eastAsia="Arial" w:hAnsi="Arial"/>
          <w:b/>
          <w:bCs/>
          <w:color w:val="2E75B6"/>
          <w:sz w:val="44"/>
          <w:szCs w:val="44"/>
        </w:rPr>
        <w:t xml:space="preserve">GoFuzz-EVM</w:t>
      </w:r>
    </w:p>
    <w:p>
      <w:pPr>
        <w:spacing w:after="80"/>
        <w:jc w:val="center"/>
      </w:pPr>
      <w:r>
        <w:rPr>
          <w:rFonts w:ascii="Arial" w:cs="Arial" w:eastAsia="Arial" w:hAnsi="Arial"/>
          <w:i/>
          <w:iCs/>
          <w:color w:val="555555"/>
          <w:sz w:val="26"/>
          <w:szCs w:val="26"/>
        </w:rPr>
        <w:t xml:space="preserve">A Go-based Smart Contract Fuzzing Framework for EVM Security Analysis</w:t>
      </w:r>
    </w:p>
    <w:p>
      <w:pPr>
        <w:pBdr>
          <w:bottom w:val="single" w:color="2E75B6" w:sz="6" w:space="4"/>
        </w:pBdr>
        <w:spacing w:before="600"/>
        <w:jc w:val="center"/>
      </w:pP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Document 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February 22, 2026</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Draft</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 Portfolio Project</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Author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[Your Name]</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2026-02-22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[Your Name]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Initial SRS creation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Reserved for future revisions</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1. Introduction</w:t>
      </w:r>
    </w:p>
    <w:p>
      <w:pPr>
        <w:pStyle w:val="Heading2"/>
        <w:spacing w:before="240" w:after="160"/>
      </w:pPr>
      <w:r>
        <w:rPr>
          <w:rFonts w:ascii="Arial" w:cs="Arial" w:eastAsia="Arial" w:hAnsi="Arial"/>
          <w:b/>
          <w:bCs/>
          <w:color w:val="1B3A5C"/>
          <w:sz w:val="30"/>
          <w:szCs w:val="30"/>
        </w:rPr>
        <w:t xml:space="preserve">1.1 Purpose</w:t>
      </w:r>
    </w:p>
    <w:p>
      <w:pPr>
        <w:spacing w:after="120"/>
      </w:pPr>
      <w:r>
        <w:rPr>
          <w:rFonts w:ascii="Arial" w:cs="Arial" w:eastAsia="Arial" w:hAnsi="Arial"/>
          <w:b w:val="false"/>
          <w:bCs w:val="false"/>
          <w:i w:val="false"/>
          <w:iCs w:val="false"/>
          <w:sz w:val="24"/>
          <w:szCs w:val="24"/>
        </w:rPr>
        <w:t xml:space="preserve">This Software Requirements Specification (SRS) defines the complete functional, non-functional, and architectural requirements for GoFuzz-EVM, a coverage-guided smart contract fuzzing framework implemented in Go. The tool targets Ethereum Virtual Machine (EVM) based smart contracts and aims to detect critical security vulnerabilities through automated, mutation-based fuzz testing.</w:t>
      </w:r>
    </w:p>
    <w:p>
      <w:pPr>
        <w:spacing w:after="120"/>
      </w:pPr>
      <w:r>
        <w:rPr>
          <w:rFonts w:ascii="Arial" w:cs="Arial" w:eastAsia="Arial" w:hAnsi="Arial"/>
          <w:b w:val="false"/>
          <w:bCs w:val="false"/>
          <w:i w:val="false"/>
          <w:iCs w:val="false"/>
          <w:sz w:val="24"/>
          <w:szCs w:val="24"/>
        </w:rPr>
        <w:t xml:space="preserve">This document serves as the authoritative reference for all development, testing, and validation activities. It follows the IEEE 830-1998 standard for software requirements specifications.</w:t>
      </w:r>
    </w:p>
    <w:p>
      <w:pPr>
        <w:pStyle w:val="Heading2"/>
        <w:spacing w:before="240" w:after="160"/>
      </w:pPr>
      <w:r>
        <w:rPr>
          <w:rFonts w:ascii="Arial" w:cs="Arial" w:eastAsia="Arial" w:hAnsi="Arial"/>
          <w:b/>
          <w:bCs/>
          <w:color w:val="1B3A5C"/>
          <w:sz w:val="30"/>
          <w:szCs w:val="30"/>
        </w:rPr>
        <w:t xml:space="preserve">1.2 Scope</w:t>
      </w:r>
    </w:p>
    <w:p>
      <w:pPr>
        <w:spacing w:after="120"/>
      </w:pPr>
      <w:r>
        <w:rPr>
          <w:rFonts w:ascii="Arial" w:cs="Arial" w:eastAsia="Arial" w:hAnsi="Arial"/>
          <w:b w:val="false"/>
          <w:bCs w:val="false"/>
          <w:i w:val="false"/>
          <w:iCs w:val="false"/>
          <w:sz w:val="24"/>
          <w:szCs w:val="24"/>
        </w:rPr>
        <w:t xml:space="preserve">GoFuzz-EVM is a command-line security tool that ingests smart contract artifacts (ABI definitions and bytecode), generates mutated transaction inputs, executes them against a local EVM instance powered by go-ethereum, and detects vulnerability patterns in execution traces. The system is designed for security researchers, smart contract auditors, and blockchain developers.</w:t>
      </w:r>
    </w:p>
    <w:p>
      <w:pPr>
        <w:spacing w:after="120"/>
      </w:pPr>
      <w:r>
        <w:rPr>
          <w:rFonts w:ascii="Arial" w:cs="Arial" w:eastAsia="Arial" w:hAnsi="Arial"/>
          <w:b w:val="false"/>
          <w:bCs w:val="false"/>
          <w:i w:val="false"/>
          <w:iCs w:val="false"/>
          <w:sz w:val="24"/>
          <w:szCs w:val="24"/>
        </w:rPr>
        <w:t xml:space="preserve">The scope of the system includes:</w:t>
      </w:r>
    </w:p>
    <w:p>
      <w:pPr>
        <w:pStyle w:val="ListParagraph"/>
        <w:numPr>
          <w:ilvl w:val="0"/>
          <w:numId w:val="2"/>
        </w:numPr>
        <w:spacing w:after="80"/>
      </w:pPr>
      <w:r>
        <w:rPr>
          <w:rFonts w:ascii="Arial" w:cs="Arial" w:eastAsia="Arial" w:hAnsi="Arial"/>
          <w:sz w:val="24"/>
          <w:szCs w:val="24"/>
        </w:rPr>
        <w:t xml:space="preserve">ABI-aware input generation with type-safe mutations</w:t>
      </w:r>
    </w:p>
    <w:p>
      <w:pPr>
        <w:pStyle w:val="ListParagraph"/>
        <w:numPr>
          <w:ilvl w:val="0"/>
          <w:numId w:val="2"/>
        </w:numPr>
        <w:spacing w:after="80"/>
      </w:pPr>
      <w:r>
        <w:rPr>
          <w:rFonts w:ascii="Arial" w:cs="Arial" w:eastAsia="Arial" w:hAnsi="Arial"/>
          <w:sz w:val="24"/>
          <w:szCs w:val="24"/>
        </w:rPr>
        <w:t xml:space="preserve">Local EVM execution using go-ethereum as the backend</w:t>
      </w:r>
    </w:p>
    <w:p>
      <w:pPr>
        <w:pStyle w:val="ListParagraph"/>
        <w:numPr>
          <w:ilvl w:val="0"/>
          <w:numId w:val="2"/>
        </w:numPr>
        <w:spacing w:after="80"/>
      </w:pPr>
      <w:r>
        <w:rPr>
          <w:rFonts w:ascii="Arial" w:cs="Arial" w:eastAsia="Arial" w:hAnsi="Arial"/>
          <w:sz w:val="24"/>
          <w:szCs w:val="24"/>
        </w:rPr>
        <w:t xml:space="preserve">Coverage-guided fuzzing with corpus management</w:t>
      </w:r>
    </w:p>
    <w:p>
      <w:pPr>
        <w:pStyle w:val="ListParagraph"/>
        <w:numPr>
          <w:ilvl w:val="0"/>
          <w:numId w:val="2"/>
        </w:numPr>
        <w:spacing w:after="80"/>
      </w:pPr>
      <w:r>
        <w:rPr>
          <w:rFonts w:ascii="Arial" w:cs="Arial" w:eastAsia="Arial" w:hAnsi="Arial"/>
          <w:sz w:val="24"/>
          <w:szCs w:val="24"/>
        </w:rPr>
        <w:t xml:space="preserve">Detection of reentrancy, integer overflow/underflow, access control violations, unexpected reverts, and gas griefing</w:t>
      </w:r>
    </w:p>
    <w:p>
      <w:pPr>
        <w:pStyle w:val="ListParagraph"/>
        <w:numPr>
          <w:ilvl w:val="0"/>
          <w:numId w:val="2"/>
        </w:numPr>
        <w:spacing w:after="80"/>
      </w:pPr>
      <w:r>
        <w:rPr>
          <w:rFonts w:ascii="Arial" w:cs="Arial" w:eastAsia="Arial" w:hAnsi="Arial"/>
          <w:sz w:val="24"/>
          <w:szCs w:val="24"/>
        </w:rPr>
        <w:t xml:space="preserve">Stateful fuzzing through multi-transaction sequence generation</w:t>
      </w:r>
    </w:p>
    <w:p>
      <w:pPr>
        <w:pStyle w:val="ListParagraph"/>
        <w:numPr>
          <w:ilvl w:val="0"/>
          <w:numId w:val="2"/>
        </w:numPr>
        <w:spacing w:after="80"/>
      </w:pPr>
      <w:r>
        <w:rPr>
          <w:rFonts w:ascii="Arial" w:cs="Arial" w:eastAsia="Arial" w:hAnsi="Arial"/>
          <w:sz w:val="24"/>
          <w:szCs w:val="24"/>
        </w:rPr>
        <w:t xml:space="preserve">Structured vulnerability reporting in JSON and Markdown formats</w:t>
      </w:r>
    </w:p>
    <w:p>
      <w:pPr>
        <w:spacing w:after="120"/>
      </w:pPr>
      <w:r>
        <w:rPr>
          <w:rFonts w:ascii="Arial" w:cs="Arial" w:eastAsia="Arial" w:hAnsi="Arial"/>
          <w:b w:val="false"/>
          <w:bCs w:val="false"/>
          <w:i w:val="false"/>
          <w:iCs w:val="false"/>
          <w:sz w:val="24"/>
          <w:szCs w:val="24"/>
        </w:rPr>
        <w:t xml:space="preserve">The scope explicitly excludes: Solidity compilation, formal verification, symbolic execution, and production-chain interaction.</w:t>
      </w:r>
    </w:p>
    <w:p>
      <w:pPr>
        <w:pStyle w:val="Heading2"/>
        <w:spacing w:before="240" w:after="160"/>
      </w:pPr>
      <w:r>
        <w:rPr>
          <w:rFonts w:ascii="Arial" w:cs="Arial" w:eastAsia="Arial" w:hAnsi="Arial"/>
          <w:b/>
          <w:bCs/>
          <w:color w:val="1B3A5C"/>
          <w:sz w:val="30"/>
          <w:szCs w:val="30"/>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Application Binary Interface — JSON specification of smart contract function signatures, inputs, and outputs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Ethereum Virtual Machine — the runtime environment for executing smart contract bytecode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Bytecode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Compiled smart contract code deployed to the blockchain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Fuzzing</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Automated testing technique that provides random or semi-random inputs to a program to discover bugs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Coverage-Guided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Fuzzing strategy that tracks code coverage to prioritize inputs exploring new execution paths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Reentrancy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Vulnerability where an external contract call re-enters the calling contract before state updates 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 Griefing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Attack where a transaction consumes excessive gas, potentially causing denial of service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 of meaningful test inputs maintained and evolved by the fuzzer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Oracle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Detection logic that identifies vulnerability patterns in execution traces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go-ethereum (geth)</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Official Go implementation of the Ethereum protocol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Opcode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Individual EVM instruction (e.g., CALL, SSTORE, DELEGATECALL)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SRS</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Software Requirements Specification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Command-Line Interface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C2</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 and Control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Common Vulnerabilities and Exposures</w:t>
            </w:r>
          </w:p>
        </w:tc>
      </w:tr>
    </w:tbl>
    <w:p>
      <w:pPr>
        <w:pStyle w:val="Heading2"/>
        <w:spacing w:before="240" w:after="160"/>
      </w:pPr>
      <w:r>
        <w:rPr>
          <w:rFonts w:ascii="Arial" w:cs="Arial" w:eastAsia="Arial" w:hAnsi="Arial"/>
          <w:b/>
          <w:bCs/>
          <w:color w:val="1B3A5C"/>
          <w:sz w:val="30"/>
          <w:szCs w:val="30"/>
        </w:rPr>
        <w:t xml:space="preserve">1.4 References</w:t>
      </w:r>
    </w:p>
    <w:p>
      <w:pPr>
        <w:pStyle w:val="ListParagraph"/>
        <w:numPr>
          <w:ilvl w:val="0"/>
          <w:numId w:val="3"/>
        </w:numPr>
        <w:spacing w:after="80"/>
      </w:pPr>
      <w:r>
        <w:rPr>
          <w:rFonts w:ascii="Arial" w:cs="Arial" w:eastAsia="Arial" w:hAnsi="Arial"/>
          <w:sz w:val="24"/>
          <w:szCs w:val="24"/>
        </w:rPr>
        <w:t xml:space="preserve">IEEE 830-1998 — IEEE Recommended Practice for Software Requirements Specifications</w:t>
      </w:r>
    </w:p>
    <w:p>
      <w:pPr>
        <w:pStyle w:val="ListParagraph"/>
        <w:numPr>
          <w:ilvl w:val="0"/>
          <w:numId w:val="3"/>
        </w:numPr>
        <w:spacing w:after="80"/>
      </w:pPr>
      <w:r>
        <w:rPr>
          <w:rFonts w:ascii="Arial" w:cs="Arial" w:eastAsia="Arial" w:hAnsi="Arial"/>
          <w:sz w:val="24"/>
          <w:szCs w:val="24"/>
        </w:rPr>
        <w:t xml:space="preserve">Ethereum Yellow Paper — Formal specification of the Ethereum protocol</w:t>
      </w:r>
    </w:p>
    <w:p>
      <w:pPr>
        <w:pStyle w:val="ListParagraph"/>
        <w:numPr>
          <w:ilvl w:val="0"/>
          <w:numId w:val="3"/>
        </w:numPr>
        <w:spacing w:after="80"/>
      </w:pPr>
      <w:r>
        <w:rPr>
          <w:rFonts w:ascii="Arial" w:cs="Arial" w:eastAsia="Arial" w:hAnsi="Arial"/>
          <w:sz w:val="24"/>
          <w:szCs w:val="24"/>
        </w:rPr>
        <w:t xml:space="preserve">ContractFuzzer (ASE 2018) — Jiang, Liu, Chan. </w:t>
      </w:r>
      <w:r>
        <w:rPr>
          <w:rFonts w:ascii="Arial" w:cs="Arial" w:eastAsia="Arial" w:hAnsi="Arial"/>
          <w:i/>
          <w:iCs/>
          <w:sz w:val="24"/>
          <w:szCs w:val="24"/>
        </w:rPr>
        <w:t xml:space="preserve">"Fuzzing Smart Contracts for Vulnerability Detection"</w:t>
      </w:r>
    </w:p>
    <w:p>
      <w:pPr>
        <w:pStyle w:val="ListParagraph"/>
        <w:numPr>
          <w:ilvl w:val="0"/>
          <w:numId w:val="3"/>
        </w:numPr>
        <w:spacing w:after="80"/>
      </w:pPr>
      <w:r>
        <w:rPr>
          <w:rFonts w:ascii="Arial" w:cs="Arial" w:eastAsia="Arial" w:hAnsi="Arial"/>
          <w:sz w:val="24"/>
          <w:szCs w:val="24"/>
        </w:rPr>
        <w:t xml:space="preserve">SmartFuzzDriverGen (ISEC 2023) — Pani et al. </w:t>
      </w:r>
      <w:r>
        <w:rPr>
          <w:rFonts w:ascii="Arial" w:cs="Arial" w:eastAsia="Arial" w:hAnsi="Arial"/>
          <w:i/>
          <w:iCs/>
          <w:sz w:val="24"/>
          <w:szCs w:val="24"/>
        </w:rPr>
        <w:t xml:space="preserve">"Smart Contract Fuzzing Automation for Golang"</w:t>
      </w:r>
    </w:p>
    <w:p>
      <w:pPr>
        <w:pStyle w:val="ListParagraph"/>
        <w:numPr>
          <w:ilvl w:val="0"/>
          <w:numId w:val="3"/>
        </w:numPr>
        <w:spacing w:after="80"/>
      </w:pPr>
      <w:r>
        <w:rPr>
          <w:rFonts w:ascii="Arial" w:cs="Arial" w:eastAsia="Arial" w:hAnsi="Arial"/>
          <w:sz w:val="24"/>
          <w:szCs w:val="24"/>
        </w:rPr>
        <w:t xml:space="preserve">HFContractFuzzer (2021) — </w:t>
      </w:r>
      <w:r>
        <w:rPr>
          <w:rFonts w:ascii="Arial" w:cs="Arial" w:eastAsia="Arial" w:hAnsi="Arial"/>
          <w:i/>
          <w:iCs/>
          <w:sz w:val="24"/>
          <w:szCs w:val="24"/>
        </w:rPr>
        <w:t xml:space="preserve">"Fuzzing Hyperledger Fabric Smart Contracts for Vulnerability Detection"</w:t>
      </w:r>
    </w:p>
    <w:p>
      <w:pPr>
        <w:pStyle w:val="ListParagraph"/>
        <w:numPr>
          <w:ilvl w:val="0"/>
          <w:numId w:val="3"/>
        </w:numPr>
        <w:spacing w:after="80"/>
      </w:pPr>
      <w:r>
        <w:rPr>
          <w:rFonts w:ascii="Arial" w:cs="Arial" w:eastAsia="Arial" w:hAnsi="Arial"/>
          <w:sz w:val="24"/>
          <w:szCs w:val="24"/>
        </w:rPr>
        <w:t xml:space="preserve">Ethereum Smart Contract Best Practices — ConsenSys Diligence</w:t>
      </w:r>
    </w:p>
    <w:p>
      <w:pPr>
        <w:pStyle w:val="ListParagraph"/>
        <w:numPr>
          <w:ilvl w:val="0"/>
          <w:numId w:val="3"/>
        </w:numPr>
        <w:spacing w:after="80"/>
      </w:pPr>
      <w:r>
        <w:rPr>
          <w:rFonts w:ascii="Arial" w:cs="Arial" w:eastAsia="Arial" w:hAnsi="Arial"/>
          <w:sz w:val="24"/>
          <w:szCs w:val="24"/>
        </w:rPr>
        <w:t xml:space="preserve">Go Fuzzing Documentation — https://go.dev/security/fuzz/</w:t>
      </w:r>
    </w:p>
    <w:p>
      <w:pPr>
        <w:pStyle w:val="ListParagraph"/>
        <w:numPr>
          <w:ilvl w:val="0"/>
          <w:numId w:val="3"/>
        </w:numPr>
        <w:spacing w:after="80"/>
      </w:pPr>
      <w:r>
        <w:rPr>
          <w:rFonts w:ascii="Arial" w:cs="Arial" w:eastAsia="Arial" w:hAnsi="Arial"/>
          <w:sz w:val="24"/>
          <w:szCs w:val="24"/>
        </w:rPr>
        <w:t xml:space="preserve">OWASP Smart Contract Top 10</w:t>
      </w:r>
    </w:p>
    <w:p>
      <w:pPr>
        <w:pStyle w:val="ListParagraph"/>
        <w:numPr>
          <w:ilvl w:val="0"/>
          <w:numId w:val="3"/>
        </w:numPr>
        <w:spacing w:after="80"/>
      </w:pPr>
      <w:r>
        <w:rPr>
          <w:rFonts w:ascii="Arial" w:cs="Arial" w:eastAsia="Arial" w:hAnsi="Arial"/>
          <w:sz w:val="24"/>
          <w:szCs w:val="24"/>
        </w:rPr>
        <w:t xml:space="preserve">SWC Registry — Smart Contract Weakness Classification</w:t>
      </w:r>
    </w:p>
    <w:p>
      <w:pPr>
        <w:pStyle w:val="Heading2"/>
        <w:spacing w:before="240" w:after="160"/>
      </w:pPr>
      <w:r>
        <w:rPr>
          <w:rFonts w:ascii="Arial" w:cs="Arial" w:eastAsia="Arial" w:hAnsi="Arial"/>
          <w:b/>
          <w:bCs/>
          <w:color w:val="1B3A5C"/>
          <w:sz w:val="30"/>
          <w:szCs w:val="30"/>
        </w:rPr>
        <w:t xml:space="preserve">1.5 Overview</w:t>
      </w:r>
    </w:p>
    <w:p>
      <w:pPr>
        <w:spacing w:after="120"/>
      </w:pPr>
      <w:r>
        <w:rPr>
          <w:rFonts w:ascii="Arial" w:cs="Arial" w:eastAsia="Arial" w:hAnsi="Arial"/>
          <w:b w:val="false"/>
          <w:bCs w:val="false"/>
          <w:i w:val="false"/>
          <w:iCs w:val="false"/>
          <w:sz w:val="24"/>
          <w:szCs w:val="24"/>
        </w:rPr>
        <w:t xml:space="preserve">The remainder of this document is organized as follows: Section 2 provides the overall system description including product perspective, user characteristics, constraints, and assumptions. Section 3 details all functional requirements organized by subsystem. Section 4 specifies non-functional requirements including performance, security, and usability. Section 5 defines system architecture and data models. Section 6 covers external interface requirements. Section 7 describes acceptance criteria and validation strategy.</w:t>
      </w:r>
    </w:p>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2. Overall Description</w:t>
      </w:r>
    </w:p>
    <w:p>
      <w:pPr>
        <w:pStyle w:val="Heading2"/>
        <w:spacing w:before="240" w:after="160"/>
      </w:pPr>
      <w:r>
        <w:rPr>
          <w:rFonts w:ascii="Arial" w:cs="Arial" w:eastAsia="Arial" w:hAnsi="Arial"/>
          <w:b/>
          <w:bCs/>
          <w:color w:val="1B3A5C"/>
          <w:sz w:val="30"/>
          <w:szCs w:val="30"/>
        </w:rPr>
        <w:t xml:space="preserve">2.1 Product Perspective</w:t>
      </w:r>
    </w:p>
    <w:p>
      <w:pPr>
        <w:spacing w:after="120"/>
      </w:pPr>
      <w:r>
        <w:rPr>
          <w:rFonts w:ascii="Arial" w:cs="Arial" w:eastAsia="Arial" w:hAnsi="Arial"/>
          <w:b w:val="false"/>
          <w:bCs w:val="false"/>
          <w:i w:val="false"/>
          <w:iCs w:val="false"/>
          <w:sz w:val="24"/>
          <w:szCs w:val="24"/>
        </w:rPr>
        <w:t xml:space="preserve">GoFuzz-EVM is a standalone, open-source security tool that operates entirely offline against a local simulated EVM. It sits within the broader smart contract security toolchain alongside static analyzers (Slither, Mythril), formal verifiers (Certora), and other fuzzers (Echidna, Medusa). GoFuzz-EVM differentiates itself through its Go-native implementation, which provides superior concurrency for parallel fuzzing workers, seamless integration with go-ethereum internals, and easy cross-compilation for all major platforms.</w:t>
      </w:r>
    </w:p>
    <w:p>
      <w:pPr>
        <w:spacing w:after="120"/>
      </w:pPr>
      <w:r>
        <w:rPr>
          <w:rFonts w:ascii="Arial" w:cs="Arial" w:eastAsia="Arial" w:hAnsi="Arial"/>
          <w:b w:val="false"/>
          <w:bCs w:val="false"/>
          <w:i w:val="false"/>
          <w:iCs w:val="false"/>
          <w:sz w:val="24"/>
          <w:szCs w:val="24"/>
        </w:rPr>
        <w:t xml:space="preserve">The tool does not require a running Ethereum node or network access. All execution occurs in-process using go-ethereum’s EVM package, making it fully deterministic and reproducible.</w:t>
      </w:r>
    </w:p>
    <w:p>
      <w:pPr>
        <w:pStyle w:val="Heading2"/>
        <w:spacing w:before="240" w:after="160"/>
      </w:pPr>
      <w:r>
        <w:rPr>
          <w:rFonts w:ascii="Arial" w:cs="Arial" w:eastAsia="Arial" w:hAnsi="Arial"/>
          <w:b/>
          <w:bCs/>
          <w:color w:val="1B3A5C"/>
          <w:sz w:val="30"/>
          <w:szCs w:val="30"/>
        </w:rPr>
        <w:t xml:space="preserve">2.2 Product Functions (High-Level)</w:t>
      </w:r>
    </w:p>
    <w:p>
      <w:pPr>
        <w:pStyle w:val="ListParagraph"/>
        <w:numPr>
          <w:ilvl w:val="0"/>
          <w:numId w:val="2"/>
        </w:numPr>
        <w:spacing w:after="80"/>
      </w:pPr>
      <w:r>
        <w:rPr>
          <w:rFonts w:ascii="Arial" w:cs="Arial" w:eastAsia="Arial" w:hAnsi="Arial"/>
          <w:sz w:val="24"/>
          <w:szCs w:val="24"/>
        </w:rPr>
        <w:t xml:space="preserve">F1: Parse and validate smart contract ABI definitions and bytecode</w:t>
      </w:r>
    </w:p>
    <w:p>
      <w:pPr>
        <w:pStyle w:val="ListParagraph"/>
        <w:numPr>
          <w:ilvl w:val="0"/>
          <w:numId w:val="2"/>
        </w:numPr>
        <w:spacing w:after="80"/>
      </w:pPr>
      <w:r>
        <w:rPr>
          <w:rFonts w:ascii="Arial" w:cs="Arial" w:eastAsia="Arial" w:hAnsi="Arial"/>
          <w:sz w:val="24"/>
          <w:szCs w:val="24"/>
        </w:rPr>
        <w:t xml:space="preserve">F2: Deploy contracts to a local simulated EVM state</w:t>
      </w:r>
    </w:p>
    <w:p>
      <w:pPr>
        <w:pStyle w:val="ListParagraph"/>
        <w:numPr>
          <w:ilvl w:val="0"/>
          <w:numId w:val="2"/>
        </w:numPr>
        <w:spacing w:after="80"/>
      </w:pPr>
      <w:r>
        <w:rPr>
          <w:rFonts w:ascii="Arial" w:cs="Arial" w:eastAsia="Arial" w:hAnsi="Arial"/>
          <w:sz w:val="24"/>
          <w:szCs w:val="24"/>
        </w:rPr>
        <w:t xml:space="preserve">F3: Generate type-aware, mutated transaction inputs based on ABI function signatures</w:t>
      </w:r>
    </w:p>
    <w:p>
      <w:pPr>
        <w:pStyle w:val="ListParagraph"/>
        <w:numPr>
          <w:ilvl w:val="0"/>
          <w:numId w:val="2"/>
        </w:numPr>
        <w:spacing w:after="80"/>
      </w:pPr>
      <w:r>
        <w:rPr>
          <w:rFonts w:ascii="Arial" w:cs="Arial" w:eastAsia="Arial" w:hAnsi="Arial"/>
          <w:sz w:val="24"/>
          <w:szCs w:val="24"/>
        </w:rPr>
        <w:t xml:space="preserve">F4: Execute generated transactions against the local EVM and capture execution traces</w:t>
      </w:r>
    </w:p>
    <w:p>
      <w:pPr>
        <w:pStyle w:val="ListParagraph"/>
        <w:numPr>
          <w:ilvl w:val="0"/>
          <w:numId w:val="2"/>
        </w:numPr>
        <w:spacing w:after="80"/>
      </w:pPr>
      <w:r>
        <w:rPr>
          <w:rFonts w:ascii="Arial" w:cs="Arial" w:eastAsia="Arial" w:hAnsi="Arial"/>
          <w:sz w:val="24"/>
          <w:szCs w:val="24"/>
        </w:rPr>
        <w:t xml:space="preserve">F5: Collect opcode-level code coverage and use it to guide input generation</w:t>
      </w:r>
    </w:p>
    <w:p>
      <w:pPr>
        <w:pStyle w:val="ListParagraph"/>
        <w:numPr>
          <w:ilvl w:val="0"/>
          <w:numId w:val="2"/>
        </w:numPr>
        <w:spacing w:after="80"/>
      </w:pPr>
      <w:r>
        <w:rPr>
          <w:rFonts w:ascii="Arial" w:cs="Arial" w:eastAsia="Arial" w:hAnsi="Arial"/>
          <w:sz w:val="24"/>
          <w:szCs w:val="24"/>
        </w:rPr>
        <w:t xml:space="preserve">F6: Detect vulnerability patterns via pluggable oracle modules</w:t>
      </w:r>
    </w:p>
    <w:p>
      <w:pPr>
        <w:pStyle w:val="ListParagraph"/>
        <w:numPr>
          <w:ilvl w:val="0"/>
          <w:numId w:val="2"/>
        </w:numPr>
        <w:spacing w:after="80"/>
      </w:pPr>
      <w:r>
        <w:rPr>
          <w:rFonts w:ascii="Arial" w:cs="Arial" w:eastAsia="Arial" w:hAnsi="Arial"/>
          <w:sz w:val="24"/>
          <w:szCs w:val="24"/>
        </w:rPr>
        <w:t xml:space="preserve">F7: Support stateful fuzzing through multi-transaction campaign sequences</w:t>
      </w:r>
    </w:p>
    <w:p>
      <w:pPr>
        <w:pStyle w:val="ListParagraph"/>
        <w:numPr>
          <w:ilvl w:val="0"/>
          <w:numId w:val="2"/>
        </w:numPr>
        <w:spacing w:after="80"/>
      </w:pPr>
      <w:r>
        <w:rPr>
          <w:rFonts w:ascii="Arial" w:cs="Arial" w:eastAsia="Arial" w:hAnsi="Arial"/>
          <w:sz w:val="24"/>
          <w:szCs w:val="24"/>
        </w:rPr>
        <w:t xml:space="preserve">F8: Generate structured vulnerability reports</w:t>
      </w:r>
    </w:p>
    <w:p>
      <w:pPr>
        <w:pStyle w:val="ListParagraph"/>
        <w:numPr>
          <w:ilvl w:val="0"/>
          <w:numId w:val="2"/>
        </w:numPr>
        <w:spacing w:after="80"/>
      </w:pPr>
      <w:r>
        <w:rPr>
          <w:rFonts w:ascii="Arial" w:cs="Arial" w:eastAsia="Arial" w:hAnsi="Arial"/>
          <w:sz w:val="24"/>
          <w:szCs w:val="24"/>
        </w:rPr>
        <w:t xml:space="preserve">F9: Manage and persist a test corpus across fuzzing sessions</w:t>
      </w:r>
    </w:p>
    <w:p>
      <w:pPr>
        <w:pStyle w:val="ListParagraph"/>
        <w:numPr>
          <w:ilvl w:val="0"/>
          <w:numId w:val="2"/>
        </w:numPr>
        <w:spacing w:after="80"/>
      </w:pPr>
      <w:r>
        <w:rPr>
          <w:rFonts w:ascii="Arial" w:cs="Arial" w:eastAsia="Arial" w:hAnsi="Arial"/>
          <w:sz w:val="24"/>
          <w:szCs w:val="24"/>
        </w:rPr>
        <w:t xml:space="preserve">F10: Support parallel fuzzing across multiple worker goroutines</w:t>
      </w:r>
    </w:p>
    <w:p>
      <w:pPr>
        <w:pStyle w:val="Heading2"/>
        <w:spacing w:before="240" w:after="160"/>
      </w:pPr>
      <w:r>
        <w:rPr>
          <w:rFonts w:ascii="Arial" w:cs="Arial" w:eastAsia="Arial" w:hAnsi="Arial"/>
          <w:b/>
          <w:bCs/>
          <w:color w:val="1B3A5C"/>
          <w:sz w:val="30"/>
          <w:szCs w:val="30"/>
        </w:rPr>
        <w:t xml:space="preserve">2.3 User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User Role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Technical Proficiency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Security Researcher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Audits smart contracts for vulnerabilities, writes custom detection rules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Expert — deep EVM, Solidity, and security knowledge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Smart Contract Developer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Tests own contracts during development cycle</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Intermediate — Solidity proficiency, basic security awareness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Blockchain Auditor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Professional auditor integrating GoFuzz-EVM into audit pipeline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Expert — toolchain orchestration, reporting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CS/Security Student</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Uses GoFuzz-EVM for learning and portfolio building</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Beginner to Intermediate — foundational blockchain and Go knowledge</w:t>
            </w:r>
          </w:p>
        </w:tc>
      </w:tr>
    </w:tbl>
    <w:p>
      <w:pPr>
        <w:pStyle w:val="Heading2"/>
        <w:spacing w:before="240" w:after="160"/>
      </w:pPr>
      <w:r>
        <w:rPr>
          <w:rFonts w:ascii="Arial" w:cs="Arial" w:eastAsia="Arial" w:hAnsi="Arial"/>
          <w:b/>
          <w:bCs/>
          <w:color w:val="1B3A5C"/>
          <w:sz w:val="30"/>
          <w:szCs w:val="30"/>
        </w:rPr>
        <w:t xml:space="preserve">2.4 Constraints</w:t>
      </w:r>
    </w:p>
    <w:p>
      <w:pPr>
        <w:pStyle w:val="ListParagraph"/>
        <w:numPr>
          <w:ilvl w:val="0"/>
          <w:numId w:val="2"/>
        </w:numPr>
        <w:spacing w:after="80"/>
      </w:pPr>
      <w:r>
        <w:rPr>
          <w:rFonts w:ascii="Arial" w:cs="Arial" w:eastAsia="Arial" w:hAnsi="Arial"/>
          <w:sz w:val="24"/>
          <w:szCs w:val="24"/>
        </w:rPr>
        <w:t xml:space="preserve">The tool must be implemented entirely in Go (minimum Go 1.22+) with no CGO dependencies for portability.</w:t>
      </w:r>
    </w:p>
    <w:p>
      <w:pPr>
        <w:pStyle w:val="ListParagraph"/>
        <w:numPr>
          <w:ilvl w:val="0"/>
          <w:numId w:val="2"/>
        </w:numPr>
        <w:spacing w:after="80"/>
      </w:pPr>
      <w:r>
        <w:rPr>
          <w:rFonts w:ascii="Arial" w:cs="Arial" w:eastAsia="Arial" w:hAnsi="Arial"/>
          <w:sz w:val="24"/>
          <w:szCs w:val="24"/>
        </w:rPr>
        <w:t xml:space="preserve">All EVM execution must use go-ethereum’s vm package; no external Ethereum nodes or RPC connections are permitted.</w:t>
      </w:r>
    </w:p>
    <w:p>
      <w:pPr>
        <w:pStyle w:val="ListParagraph"/>
        <w:numPr>
          <w:ilvl w:val="0"/>
          <w:numId w:val="2"/>
        </w:numPr>
        <w:spacing w:after="80"/>
      </w:pPr>
      <w:r>
        <w:rPr>
          <w:rFonts w:ascii="Arial" w:cs="Arial" w:eastAsia="Arial" w:hAnsi="Arial"/>
          <w:sz w:val="24"/>
          <w:szCs w:val="24"/>
        </w:rPr>
        <w:t xml:space="preserve">The tool must operate fully offline with zero network requirements during fuzzing.</w:t>
      </w:r>
    </w:p>
    <w:p>
      <w:pPr>
        <w:pStyle w:val="ListParagraph"/>
        <w:numPr>
          <w:ilvl w:val="0"/>
          <w:numId w:val="2"/>
        </w:numPr>
        <w:spacing w:after="80"/>
      </w:pPr>
      <w:r>
        <w:rPr>
          <w:rFonts w:ascii="Arial" w:cs="Arial" w:eastAsia="Arial" w:hAnsi="Arial"/>
          <w:sz w:val="24"/>
          <w:szCs w:val="24"/>
        </w:rPr>
        <w:t xml:space="preserve">Memory usage per worker must not exceed 512 MB to allow parallel scaling on standard hardware.</w:t>
      </w:r>
    </w:p>
    <w:p>
      <w:pPr>
        <w:pStyle w:val="ListParagraph"/>
        <w:numPr>
          <w:ilvl w:val="0"/>
          <w:numId w:val="2"/>
        </w:numPr>
        <w:spacing w:after="80"/>
      </w:pPr>
      <w:r>
        <w:rPr>
          <w:rFonts w:ascii="Arial" w:cs="Arial" w:eastAsia="Arial" w:hAnsi="Arial"/>
          <w:sz w:val="24"/>
          <w:szCs w:val="24"/>
        </w:rPr>
        <w:t xml:space="preserve">All detection oracles must produce zero false positives on the benchmark suite (precision requirement).</w:t>
      </w:r>
    </w:p>
    <w:p>
      <w:pPr>
        <w:pStyle w:val="ListParagraph"/>
        <w:numPr>
          <w:ilvl w:val="0"/>
          <w:numId w:val="2"/>
        </w:numPr>
        <w:spacing w:after="80"/>
      </w:pPr>
      <w:r>
        <w:rPr>
          <w:rFonts w:ascii="Arial" w:cs="Arial" w:eastAsia="Arial" w:hAnsi="Arial"/>
          <w:sz w:val="24"/>
          <w:szCs w:val="24"/>
        </w:rPr>
        <w:t xml:space="preserve">Licensed under MIT or Apache 2.0 for open-source distribution.</w:t>
      </w:r>
    </w:p>
    <w:p>
      <w:pPr>
        <w:pStyle w:val="Heading2"/>
        <w:spacing w:before="240" w:after="160"/>
      </w:pPr>
      <w:r>
        <w:rPr>
          <w:rFonts w:ascii="Arial" w:cs="Arial" w:eastAsia="Arial" w:hAnsi="Arial"/>
          <w:b/>
          <w:bCs/>
          <w:color w:val="1B3A5C"/>
          <w:sz w:val="30"/>
          <w:szCs w:val="30"/>
        </w:rPr>
        <w:t xml:space="preserve">2.5 Assumptions and Dependencies</w:t>
      </w:r>
    </w:p>
    <w:p>
      <w:pPr>
        <w:pStyle w:val="ListParagraph"/>
        <w:numPr>
          <w:ilvl w:val="0"/>
          <w:numId w:val="2"/>
        </w:numPr>
        <w:spacing w:after="80"/>
      </w:pPr>
      <w:r>
        <w:rPr>
          <w:rFonts w:ascii="Arial" w:cs="Arial" w:eastAsia="Arial" w:hAnsi="Arial"/>
          <w:sz w:val="24"/>
          <w:szCs w:val="24"/>
        </w:rPr>
        <w:t xml:space="preserve">Smart contracts are provided as compiled ABI + bytecode (not Solidity source).</w:t>
      </w:r>
    </w:p>
    <w:p>
      <w:pPr>
        <w:pStyle w:val="ListParagraph"/>
        <w:numPr>
          <w:ilvl w:val="0"/>
          <w:numId w:val="2"/>
        </w:numPr>
        <w:spacing w:after="80"/>
      </w:pPr>
      <w:r>
        <w:rPr>
          <w:rFonts w:ascii="Arial" w:cs="Arial" w:eastAsia="Arial" w:hAnsi="Arial"/>
          <w:sz w:val="24"/>
          <w:szCs w:val="24"/>
        </w:rPr>
        <w:t xml:space="preserve">Users have Go 1.22+ installed and basic familiarity with CLI tools.</w:t>
      </w:r>
    </w:p>
    <w:p>
      <w:pPr>
        <w:pStyle w:val="ListParagraph"/>
        <w:numPr>
          <w:ilvl w:val="0"/>
          <w:numId w:val="2"/>
        </w:numPr>
        <w:spacing w:after="80"/>
      </w:pPr>
      <w:r>
        <w:rPr>
          <w:rFonts w:ascii="Arial" w:cs="Arial" w:eastAsia="Arial" w:hAnsi="Arial"/>
          <w:sz w:val="24"/>
          <w:szCs w:val="24"/>
        </w:rPr>
        <w:t xml:space="preserve">Target contracts are EVM-compatible (Ethereum, Polygon, Arbitrum, Optimism, Base, etc.).</w:t>
      </w:r>
    </w:p>
    <w:p>
      <w:pPr>
        <w:pStyle w:val="ListParagraph"/>
        <w:numPr>
          <w:ilvl w:val="0"/>
          <w:numId w:val="2"/>
        </w:numPr>
        <w:spacing w:after="80"/>
      </w:pPr>
      <w:r>
        <w:rPr>
          <w:rFonts w:ascii="Arial" w:cs="Arial" w:eastAsia="Arial" w:hAnsi="Arial"/>
          <w:sz w:val="24"/>
          <w:szCs w:val="24"/>
        </w:rPr>
        <w:t xml:space="preserve">go-ethereum library (v1.13+) is available as a Go module dependency.</w:t>
      </w:r>
    </w:p>
    <w:p>
      <w:pPr>
        <w:pStyle w:val="ListParagraph"/>
        <w:numPr>
          <w:ilvl w:val="0"/>
          <w:numId w:val="2"/>
        </w:numPr>
        <w:spacing w:after="80"/>
      </w:pPr>
      <w:r>
        <w:rPr>
          <w:rFonts w:ascii="Arial" w:cs="Arial" w:eastAsia="Arial" w:hAnsi="Arial"/>
          <w:sz w:val="24"/>
          <w:szCs w:val="24"/>
        </w:rPr>
        <w:t xml:space="preserve">The local filesystem is used for corpus persistence and report output.</w:t>
      </w:r>
    </w:p>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3. Functional Requirements</w:t>
      </w:r>
    </w:p>
    <w:p>
      <w:pPr>
        <w:pStyle w:val="Heading2"/>
        <w:spacing w:before="240" w:after="160"/>
      </w:pPr>
      <w:r>
        <w:rPr>
          <w:rFonts w:ascii="Arial" w:cs="Arial" w:eastAsia="Arial" w:hAnsi="Arial"/>
          <w:b/>
          <w:bCs/>
          <w:color w:val="1B3A5C"/>
          <w:sz w:val="30"/>
          <w:szCs w:val="30"/>
        </w:rPr>
        <w:t xml:space="preserve">3.1 ABI Parsing and Validation (FR-1)</w:t>
      </w:r>
    </w:p>
    <w:p>
      <w:pPr>
        <w:pStyle w:val="Heading3"/>
        <w:spacing w:before="240" w:after="160"/>
      </w:pPr>
      <w:r>
        <w:rPr>
          <w:rFonts w:ascii="Arial" w:cs="Arial" w:eastAsia="Arial" w:hAnsi="Arial"/>
          <w:b/>
          <w:bCs/>
          <w:color w:val="1B3A5C"/>
          <w:sz w:val="26"/>
          <w:szCs w:val="26"/>
        </w:rPr>
        <w:t xml:space="preserve">3.1.1 Description</w:t>
      </w:r>
    </w:p>
    <w:p>
      <w:pPr>
        <w:spacing w:after="120"/>
      </w:pPr>
      <w:r>
        <w:rPr>
          <w:rFonts w:ascii="Arial" w:cs="Arial" w:eastAsia="Arial" w:hAnsi="Arial"/>
          <w:b w:val="false"/>
          <w:bCs w:val="false"/>
          <w:i w:val="false"/>
          <w:iCs w:val="false"/>
          <w:sz w:val="24"/>
          <w:szCs w:val="24"/>
        </w:rPr>
        <w:t xml:space="preserve">The system shall parse Ethereum ABI JSON definitions and extract all callable function signatures, including parameter types, return types, state mutability, and function selectors (first 4 bytes of the Keccak-256 hash of the signature).</w:t>
      </w:r>
    </w:p>
    <w:p>
      <w:pPr>
        <w:pStyle w:val="Heading3"/>
        <w:spacing w:before="240" w:after="160"/>
      </w:pPr>
      <w:r>
        <w:rPr>
          <w:rFonts w:ascii="Arial" w:cs="Arial" w:eastAsia="Arial" w:hAnsi="Arial"/>
          <w:b/>
          <w:bCs/>
          <w:color w:val="1B3A5C"/>
          <w:sz w:val="26"/>
          <w:szCs w:val="26"/>
        </w:rPr>
        <w:t xml:space="preserve">3.1.2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accept ABI input as a JSON file path or inline JSON string via CLI flag.</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validate ABI JSON against the Ethereum ABI specification and report malformed entries with line-level 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extract and catalog all public/external functions, including: function name, input parameter types and names, output types, state mutability (pure, view, nonpayable, payable), and the 4-byte function selector.</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all Solidity ABI types: uint8–uint256, int8–int256, address, bool, bytes1–bytes32, bytes (dynamic), string, fixed-size arrays (T[N]), dynamic arrays (T[]), and tuples.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identify and flag constructor, fallback, and receive functions separately from regular functions.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combined ABI+bytecode input files as well as separate file paths.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FR-1.7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reject contracts with zero callable functions and emit a descriptive error.</w:t>
            </w:r>
          </w:p>
        </w:tc>
      </w:tr>
    </w:tbl>
    <w:p>
      <w:pPr>
        <w:pStyle w:val="Heading2"/>
        <w:spacing w:before="240" w:after="160"/>
      </w:pPr>
      <w:r>
        <w:rPr>
          <w:rFonts w:ascii="Arial" w:cs="Arial" w:eastAsia="Arial" w:hAnsi="Arial"/>
          <w:b/>
          <w:bCs/>
          <w:color w:val="1B3A5C"/>
          <w:sz w:val="30"/>
          <w:szCs w:val="30"/>
        </w:rPr>
        <w:t xml:space="preserve">3.2 Input Generation and Mutation Engine (FR-2)</w:t>
      </w:r>
    </w:p>
    <w:p>
      <w:pPr>
        <w:pStyle w:val="Heading3"/>
        <w:spacing w:before="240" w:after="160"/>
      </w:pPr>
      <w:r>
        <w:rPr>
          <w:rFonts w:ascii="Arial" w:cs="Arial" w:eastAsia="Arial" w:hAnsi="Arial"/>
          <w:b/>
          <w:bCs/>
          <w:color w:val="1B3A5C"/>
          <w:sz w:val="26"/>
          <w:szCs w:val="26"/>
        </w:rPr>
        <w:t xml:space="preserve">3.2.1 Description</w:t>
      </w:r>
    </w:p>
    <w:p>
      <w:pPr>
        <w:spacing w:after="120"/>
      </w:pPr>
      <w:r>
        <w:rPr>
          <w:rFonts w:ascii="Arial" w:cs="Arial" w:eastAsia="Arial" w:hAnsi="Arial"/>
          <w:b w:val="false"/>
          <w:bCs w:val="false"/>
          <w:i w:val="false"/>
          <w:iCs w:val="false"/>
          <w:sz w:val="24"/>
          <w:szCs w:val="24"/>
        </w:rPr>
        <w:t xml:space="preserve">The system shall generate mutated transaction inputs that are ABI-type-aware, ensuring generated values are valid EVM calldata. The mutation engine shall combine boundary-value injection, random generation, and corpus-based mutation strategies.</w:t>
      </w:r>
    </w:p>
    <w:p>
      <w:pPr>
        <w:pStyle w:val="Heading3"/>
        <w:spacing w:before="240" w:after="160"/>
      </w:pPr>
      <w:r>
        <w:rPr>
          <w:rFonts w:ascii="Arial" w:cs="Arial" w:eastAsia="Arial" w:hAnsi="Arial"/>
          <w:b/>
          <w:bCs/>
          <w:color w:val="1B3A5C"/>
          <w:sz w:val="26"/>
          <w:szCs w:val="26"/>
        </w:rPr>
        <w:t xml:space="preserve">3.2.2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generate inputs conforming to ABI-encoded calldata format (4-byte selector + encoded parameters).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the following mutation strategies: (a) Random generation within type bounds, (b) Boundary value injection (0, 1, MAX_UINT, MIN_INT, MAX_INT, etc.), (c) Bit-flip mutations on existing corpus entries, (d) Arithmetic mutations (±1, ±small_delta), (e) Dictionary-based mutations using values observed at runtime, (f) Cross-function parameter transplantation.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address types, the system shall generate: zero address, deployer address, contract-under-test address, precompile addresses (0x01–0x09), and random addresses.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uint/int types, the system shall prioritize: 0, 1, 2, type maximum, type maximum – 1, type minimum, and powers of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 bytes/string types, the system shall generate: empty, single byte, max-length, and inputs containing known attack patterns (e.g., function selectors of known dangerous functions).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configurable msg.value (ETH sent) mutation for payable functions, ranging from 0 to a configurable maximum.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configurable msg.sender rotation across a pool of simulated accounts.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FR-2.8</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track which mutation strategies produce coverage-increasing inputs and adapt strategy selection probability accordingly (adaptive mutation).</w:t>
            </w:r>
          </w:p>
        </w:tc>
      </w:tr>
    </w:tbl>
    <w:p>
      <w:pPr>
        <w:pStyle w:val="Heading2"/>
        <w:spacing w:before="240" w:after="160"/>
      </w:pPr>
      <w:r>
        <w:rPr>
          <w:rFonts w:ascii="Arial" w:cs="Arial" w:eastAsia="Arial" w:hAnsi="Arial"/>
          <w:b/>
          <w:bCs/>
          <w:color w:val="1B3A5C"/>
          <w:sz w:val="30"/>
          <w:szCs w:val="30"/>
        </w:rPr>
        <w:t xml:space="preserve">3.3 EVM Execution Engine (FR-3)</w:t>
      </w:r>
    </w:p>
    <w:p>
      <w:pPr>
        <w:pStyle w:val="Heading3"/>
        <w:spacing w:before="240" w:after="160"/>
      </w:pPr>
      <w:r>
        <w:rPr>
          <w:rFonts w:ascii="Arial" w:cs="Arial" w:eastAsia="Arial" w:hAnsi="Arial"/>
          <w:b/>
          <w:bCs/>
          <w:color w:val="1B3A5C"/>
          <w:sz w:val="26"/>
          <w:szCs w:val="26"/>
        </w:rPr>
        <w:t xml:space="preserve">3.3.1 Description</w:t>
      </w:r>
    </w:p>
    <w:p>
      <w:pPr>
        <w:spacing w:after="120"/>
      </w:pPr>
      <w:r>
        <w:rPr>
          <w:rFonts w:ascii="Arial" w:cs="Arial" w:eastAsia="Arial" w:hAnsi="Arial"/>
          <w:b w:val="false"/>
          <w:bCs w:val="false"/>
          <w:i w:val="false"/>
          <w:iCs w:val="false"/>
          <w:sz w:val="24"/>
          <w:szCs w:val="24"/>
        </w:rPr>
        <w:t xml:space="preserve">The system shall deploy the target smart contract to a local, in-memory EVM instance and execute generated transactions against it, capturing full execution traces including opcode execution, storage changes, call depth, gas usage, and emitted events.</w:t>
      </w:r>
    </w:p>
    <w:p>
      <w:pPr>
        <w:pStyle w:val="Heading3"/>
        <w:spacing w:before="240" w:after="160"/>
      </w:pPr>
      <w:r>
        <w:rPr>
          <w:rFonts w:ascii="Arial" w:cs="Arial" w:eastAsia="Arial" w:hAnsi="Arial"/>
          <w:b/>
          <w:bCs/>
          <w:color w:val="1B3A5C"/>
          <w:sz w:val="26"/>
          <w:szCs w:val="26"/>
        </w:rPr>
        <w:t xml:space="preserve">3.3.2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instantiate an in-memory EVM using go-ethereum’s vm.EVM with a simulated StateDB and block context.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deploy the contract bytecode to the simulated chain and record the deployed contract address.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configure the initial EVM state with: configurable block number, timestamp, gas limit, chain ID, and a set of funded externally owned accounts (EOAs).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capture an execution trace for each transaction, including: every opcode executed, CALL/DELEGATECALL/STATICCALL invocations (with target, value, and gas), SSTORE/SLOAD operations, LOG0–LOG4 events, remaining gas at each step, and call stack depth.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EVM state snapshotting and rollback to enable stateful fuzzing without re-deploying the contract.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impose a configurable per-transaction gas limit (default: 10,000,000 gas).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deploying multiple interacting contracts for cross-contract fuzzing scenarios.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FR-3.8</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EVM fork selection (pre-London, London, Shanghai, Cancun) via configuration to handle opcode differences.</w:t>
            </w:r>
          </w:p>
        </w:tc>
      </w:tr>
    </w:tbl>
    <w:p>
      <w:pPr>
        <w:pStyle w:val="Heading2"/>
        <w:spacing w:before="240" w:after="160"/>
      </w:pPr>
      <w:r>
        <w:rPr>
          <w:rFonts w:ascii="Arial" w:cs="Arial" w:eastAsia="Arial" w:hAnsi="Arial"/>
          <w:b/>
          <w:bCs/>
          <w:color w:val="1B3A5C"/>
          <w:sz w:val="30"/>
          <w:szCs w:val="30"/>
        </w:rPr>
        <w:t xml:space="preserve">3.4 Coverage Collection and Guidance (FR-4)</w:t>
      </w:r>
    </w:p>
    <w:p>
      <w:pPr>
        <w:pStyle w:val="Heading3"/>
        <w:spacing w:before="240" w:after="160"/>
      </w:pPr>
      <w:r>
        <w:rPr>
          <w:rFonts w:ascii="Arial" w:cs="Arial" w:eastAsia="Arial" w:hAnsi="Arial"/>
          <w:b/>
          <w:bCs/>
          <w:color w:val="1B3A5C"/>
          <w:sz w:val="26"/>
          <w:szCs w:val="26"/>
        </w:rPr>
        <w:t xml:space="preserve">3.4.1 Description</w:t>
      </w:r>
    </w:p>
    <w:p>
      <w:pPr>
        <w:spacing w:after="120"/>
      </w:pPr>
      <w:r>
        <w:rPr>
          <w:rFonts w:ascii="Arial" w:cs="Arial" w:eastAsia="Arial" w:hAnsi="Arial"/>
          <w:b w:val="false"/>
          <w:bCs w:val="false"/>
          <w:i w:val="false"/>
          <w:iCs w:val="false"/>
          <w:sz w:val="24"/>
          <w:szCs w:val="24"/>
        </w:rPr>
        <w:t xml:space="preserve">The system shall instrument EVM execution to collect code coverage data and use it to guide input generation toward unexplored code paths. Coverage-increasing inputs are preserved in the corpus.</w:t>
      </w:r>
    </w:p>
    <w:p>
      <w:pPr>
        <w:pStyle w:val="Heading3"/>
        <w:spacing w:before="240" w:after="160"/>
      </w:pPr>
      <w:r>
        <w:rPr>
          <w:rFonts w:ascii="Arial" w:cs="Arial" w:eastAsia="Arial" w:hAnsi="Arial"/>
          <w:b/>
          <w:bCs/>
          <w:color w:val="1B3A5C"/>
          <w:sz w:val="26"/>
          <w:szCs w:val="26"/>
        </w:rPr>
        <w:t xml:space="preserve">3.4.2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track program counter (PC) coverage at the opcode level for the contract under test.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maintain a coverage bitmap tracking which opcodes / basic blocks have been executed.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input that increases the coverage bitmap shall be automatically added to the corpus.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report cumulative coverage statistics: total opcodes in contract, opcodes reached, percentage coverage, and coverage growth rate over 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edge coverage (tracking transitions between basic blocks) in addition to block coverage.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FR-4.6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data shall be exportable in a machine-readable format (JSON) for external analysis.</w:t>
            </w:r>
          </w:p>
        </w:tc>
      </w:tr>
    </w:tbl>
    <w:p>
      <w:pPr>
        <w:pStyle w:val="Heading2"/>
        <w:spacing w:before="240" w:after="160"/>
      </w:pPr>
      <w:r>
        <w:rPr>
          <w:rFonts w:ascii="Arial" w:cs="Arial" w:eastAsia="Arial" w:hAnsi="Arial"/>
          <w:b/>
          <w:bCs/>
          <w:color w:val="1B3A5C"/>
          <w:sz w:val="30"/>
          <w:szCs w:val="30"/>
        </w:rPr>
        <w:t xml:space="preserve">3.5 Vulnerability Detection Oracles (FR-5)</w:t>
      </w:r>
    </w:p>
    <w:p>
      <w:pPr>
        <w:pStyle w:val="Heading3"/>
        <w:spacing w:before="240" w:after="160"/>
      </w:pPr>
      <w:r>
        <w:rPr>
          <w:rFonts w:ascii="Arial" w:cs="Arial" w:eastAsia="Arial" w:hAnsi="Arial"/>
          <w:b/>
          <w:bCs/>
          <w:color w:val="1B3A5C"/>
          <w:sz w:val="26"/>
          <w:szCs w:val="26"/>
        </w:rPr>
        <w:t xml:space="preserve">3.5.1 Description</w:t>
      </w:r>
    </w:p>
    <w:p>
      <w:pPr>
        <w:spacing w:after="120"/>
      </w:pPr>
      <w:r>
        <w:rPr>
          <w:rFonts w:ascii="Arial" w:cs="Arial" w:eastAsia="Arial" w:hAnsi="Arial"/>
          <w:b w:val="false"/>
          <w:bCs w:val="false"/>
          <w:i w:val="false"/>
          <w:iCs w:val="false"/>
          <w:sz w:val="24"/>
          <w:szCs w:val="24"/>
        </w:rPr>
        <w:t xml:space="preserve">The system shall analyze execution traces using pluggable oracle modules to detect known vulnerability patterns. Each oracle implements a specific detection strategy and operates independently.</w:t>
      </w:r>
    </w:p>
    <w:p>
      <w:pPr>
        <w:pStyle w:val="Heading3"/>
        <w:spacing w:before="240" w:after="160"/>
      </w:pPr>
      <w:r>
        <w:rPr>
          <w:rFonts w:ascii="Arial" w:cs="Arial" w:eastAsia="Arial" w:hAnsi="Arial"/>
          <w:b/>
          <w:bCs/>
          <w:color w:val="1B3A5C"/>
          <w:sz w:val="26"/>
          <w:szCs w:val="26"/>
        </w:rPr>
        <w:t xml:space="preserve">3.5.2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 Reentrancy Oracle that detects when a CALL opcode is executed to an external address before a subsequent SSTORE to the calling contract’s storage within the same transaction.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an Integer Overflow/Underflow Oracle that detects arithmetic operations producing values that wrap around type boundaries (applicable to pre-Solidity-0.8 contracts or those using unchecked blocks).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an Access Control Oracle that detects when privileged functions (identified by owner-check patterns or onlyOwner-like modifiers) are successfully callable by non-owner addresses.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an Unexpected Revert Oracle that detects functions which revert on inputs that should be valid based on ABI type constraints, indicating potential DoS vectors.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 Gas Griefing Oracle that flags transactions consuming gas above a configurable threshold (default: 5,000,000 gas) relative to the contract’s expected operational gas cost.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 Selfdestruct Oracle that detects if the SELFDESTRUCT opcode is reachable by any caller.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a Delegatecall Injection Oracle that flags DELEGATECALL operations where the target address is derived from user-controlled input.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FR-5.8</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oracle shall be independently enableable/disableable via configuration.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user-defined custom oracles via a Go plugin interface that receives execution traces and returns finding objects.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FR-5.10</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finding shall include: vulnerability class, severity (Critical/High/Medium/Low/Informational), the triggering input (calldata), the transaction sequence that led to the state, the relevant execution trace segment, and a human-readable description.</w:t>
            </w:r>
          </w:p>
        </w:tc>
      </w:tr>
    </w:tbl>
    <w:p>
      <w:pPr>
        <w:pStyle w:val="Heading2"/>
        <w:spacing w:before="240" w:after="160"/>
      </w:pPr>
      <w:r>
        <w:rPr>
          <w:rFonts w:ascii="Arial" w:cs="Arial" w:eastAsia="Arial" w:hAnsi="Arial"/>
          <w:b/>
          <w:bCs/>
          <w:color w:val="1B3A5C"/>
          <w:sz w:val="30"/>
          <w:szCs w:val="30"/>
        </w:rPr>
        <w:t xml:space="preserve">3.6 Stateful Fuzzing Engine (FR-6)</w:t>
      </w:r>
    </w:p>
    <w:p>
      <w:pPr>
        <w:pStyle w:val="Heading3"/>
        <w:spacing w:before="240" w:after="160"/>
      </w:pPr>
      <w:r>
        <w:rPr>
          <w:rFonts w:ascii="Arial" w:cs="Arial" w:eastAsia="Arial" w:hAnsi="Arial"/>
          <w:b/>
          <w:bCs/>
          <w:color w:val="1B3A5C"/>
          <w:sz w:val="26"/>
          <w:szCs w:val="26"/>
        </w:rPr>
        <w:t xml:space="preserve">3.6.1 Description</w:t>
      </w:r>
    </w:p>
    <w:p>
      <w:pPr>
        <w:spacing w:after="120"/>
      </w:pPr>
      <w:r>
        <w:rPr>
          <w:rFonts w:ascii="Arial" w:cs="Arial" w:eastAsia="Arial" w:hAnsi="Arial"/>
          <w:b w:val="false"/>
          <w:bCs w:val="false"/>
          <w:i w:val="false"/>
          <w:iCs w:val="false"/>
          <w:sz w:val="24"/>
          <w:szCs w:val="24"/>
        </w:rPr>
        <w:t xml:space="preserve">The system shall support stateful fuzzing where multiple transactions are chained in sequence, allowing the discovery of vulnerabilities that only manifest after specific state transitions (e.g., deposit → withdraw → withdraw for reentrancy).</w:t>
      </w:r>
    </w:p>
    <w:p>
      <w:pPr>
        <w:pStyle w:val="Heading3"/>
        <w:spacing w:before="240" w:after="160"/>
      </w:pPr>
      <w:r>
        <w:rPr>
          <w:rFonts w:ascii="Arial" w:cs="Arial" w:eastAsia="Arial" w:hAnsi="Arial"/>
          <w:b/>
          <w:bCs/>
          <w:color w:val="1B3A5C"/>
          <w:sz w:val="26"/>
          <w:szCs w:val="26"/>
        </w:rPr>
        <w:t xml:space="preserve">3.6.2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generate transaction sequences of configurable length (default: 1–10 transactions per sequence).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transaction in a sequence may call any public function with independently mutated parameters and msg.sender.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maintain EVM state across transactions within a sequence (no state reset between calls).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snapshot EVM state before each sequence and rollback after completion to enable parallel independent sequences.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shrinking: when a vulnerability-triggering sequence is found, the system shall attempt to minimize the sequence to the shortest reproduction.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FR-6.6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record and replay any vulnerability-triggering transaction sequence deterministically.</w:t>
            </w:r>
          </w:p>
        </w:tc>
      </w:tr>
    </w:tbl>
    <w:p>
      <w:pPr>
        <w:pStyle w:val="Heading2"/>
        <w:spacing w:before="240" w:after="160"/>
      </w:pPr>
      <w:r>
        <w:rPr>
          <w:rFonts w:ascii="Arial" w:cs="Arial" w:eastAsia="Arial" w:hAnsi="Arial"/>
          <w:b/>
          <w:bCs/>
          <w:color w:val="1B3A5C"/>
          <w:sz w:val="30"/>
          <w:szCs w:val="30"/>
        </w:rPr>
        <w:t xml:space="preserve">3.7 Reporting and Output (FR-7)</w:t>
      </w:r>
    </w:p>
    <w:p>
      <w:pPr>
        <w:pStyle w:val="Heading3"/>
        <w:spacing w:before="240" w:after="160"/>
      </w:pPr>
      <w:r>
        <w:rPr>
          <w:rFonts w:ascii="Arial" w:cs="Arial" w:eastAsia="Arial" w:hAnsi="Arial"/>
          <w:b/>
          <w:bCs/>
          <w:color w:val="1B3A5C"/>
          <w:sz w:val="26"/>
          <w:szCs w:val="26"/>
        </w:rPr>
        <w:t xml:space="preserve">3.7.1 Description</w:t>
      </w:r>
    </w:p>
    <w:p>
      <w:pPr>
        <w:spacing w:after="120"/>
      </w:pPr>
      <w:r>
        <w:rPr>
          <w:rFonts w:ascii="Arial" w:cs="Arial" w:eastAsia="Arial" w:hAnsi="Arial"/>
          <w:b w:val="false"/>
          <w:bCs w:val="false"/>
          <w:i w:val="false"/>
          <w:iCs w:val="false"/>
          <w:sz w:val="24"/>
          <w:szCs w:val="24"/>
        </w:rPr>
        <w:t xml:space="preserve">The system shall produce structured vulnerability reports and campaign summaries in multiple formats suitable for both automated processing and human review.</w:t>
      </w:r>
    </w:p>
    <w:p>
      <w:pPr>
        <w:pStyle w:val="Heading3"/>
        <w:spacing w:before="240" w:after="160"/>
      </w:pPr>
      <w:r>
        <w:rPr>
          <w:rFonts w:ascii="Arial" w:cs="Arial" w:eastAsia="Arial" w:hAnsi="Arial"/>
          <w:b/>
          <w:bCs/>
          <w:color w:val="1B3A5C"/>
          <w:sz w:val="26"/>
          <w:szCs w:val="26"/>
        </w:rPr>
        <w:t xml:space="preserve">3.7.2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output findings in JSON format conforming to a documented schema.</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output a human-readable Markdown report including: executive summary, findings table with severity, detailed finding descriptions, reproduction steps (exact calldata and sequence), coverage statistics, and campaign metadata (duration, total executions, throughput).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output real-time progress to stdout including: executions per second, coverage percentage, findings count, and elapsed time.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a --quiet flag that suppresses progress output and only emits the final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assign severity ratings using the following rubric: Critical (direct fund theft or contract destruction), High (fund lock or significant state corruption), Medium (access control bypass or DoS), Low (gas inefficiency or minor state issues), Informational (code quality observations).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FR-7.6</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finding’s JSON object shall include a unique finding ID, timestamp, vulnerability class, severity, affected function, triggering calldata (hex-encoded), full transaction sequence, relevant trace excerpt, and suggested remediation.</w:t>
            </w:r>
          </w:p>
        </w:tc>
      </w:tr>
    </w:tbl>
    <w:p>
      <w:pPr>
        <w:pStyle w:val="Heading2"/>
        <w:spacing w:before="240" w:after="160"/>
      </w:pPr>
      <w:r>
        <w:rPr>
          <w:rFonts w:ascii="Arial" w:cs="Arial" w:eastAsia="Arial" w:hAnsi="Arial"/>
          <w:b/>
          <w:bCs/>
          <w:color w:val="1B3A5C"/>
          <w:sz w:val="30"/>
          <w:szCs w:val="30"/>
        </w:rPr>
        <w:t xml:space="preserve">3.8 Corpus Management (FR-8)</w:t>
      </w:r>
    </w:p>
    <w:p>
      <w:pPr>
        <w:pStyle w:val="Heading3"/>
        <w:spacing w:before="240" w:after="160"/>
      </w:pPr>
      <w:r>
        <w:rPr>
          <w:rFonts w:ascii="Arial" w:cs="Arial" w:eastAsia="Arial" w:hAnsi="Arial"/>
          <w:b/>
          <w:bCs/>
          <w:color w:val="1B3A5C"/>
          <w:sz w:val="26"/>
          <w:szCs w:val="26"/>
        </w:rPr>
        <w:t xml:space="preserve">3.8.1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FR-8.1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persist the fuzzing corpus to disk in a configurable directory.</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FR-8.2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load a previously saved corpus on startup to resume fuzzing campaigns.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FR-8.3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corpus entry shall store: the input calldata, the coverage bitmap it produces, the mutation strategy that generated it, and a timestamp.</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FR-8.4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importing user-provided seed inputs (known interesting transaction payloads) to bootstrap the corpus.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FR-8.5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implement corpus minimization (distilling the corpus to the smallest set that maintains the same total coverage).</w:t>
            </w:r>
          </w:p>
        </w:tc>
      </w:tr>
    </w:tbl>
    <w:p>
      <w:pPr>
        <w:pStyle w:val="Heading2"/>
        <w:spacing w:before="240" w:after="160"/>
      </w:pPr>
      <w:r>
        <w:rPr>
          <w:rFonts w:ascii="Arial" w:cs="Arial" w:eastAsia="Arial" w:hAnsi="Arial"/>
          <w:b/>
          <w:bCs/>
          <w:color w:val="1B3A5C"/>
          <w:sz w:val="30"/>
          <w:szCs w:val="30"/>
        </w:rPr>
        <w:t xml:space="preserve">3.9 Parallel Fuzzing (FR-9)</w:t>
      </w:r>
    </w:p>
    <w:p>
      <w:pPr>
        <w:pStyle w:val="Heading3"/>
        <w:spacing w:before="240" w:after="160"/>
      </w:pPr>
      <w:r>
        <w:rPr>
          <w:rFonts w:ascii="Arial" w:cs="Arial" w:eastAsia="Arial" w:hAnsi="Arial"/>
          <w:b/>
          <w:bCs/>
          <w:color w:val="1B3A5C"/>
          <w:sz w:val="26"/>
          <w:szCs w:val="26"/>
        </w:rPr>
        <w:t xml:space="preserve">3.9.1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FR-9.1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configurable parallel fuzzing workers (default: number of CPU cores).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FR-9.2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worker shall operate on an independent EVM state copy to avoid contention.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FR-9.3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Workers shall share a global coverage bitmap (with appropriate synchronization) to avoid redundant exploration.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FR-9.4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Workers shall share a global corpus with lock-free read access and synchronized write 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FR-9.5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aggregate findings from all workers into a single deduplicated report.</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4. Non-Functional Requirements</w:t>
      </w:r>
    </w:p>
    <w:p>
      <w:pPr>
        <w:pStyle w:val="Heading2"/>
        <w:spacing w:before="240" w:after="160"/>
      </w:pPr>
      <w:r>
        <w:rPr>
          <w:rFonts w:ascii="Arial" w:cs="Arial" w:eastAsia="Arial" w:hAnsi="Arial"/>
          <w:b/>
          <w:bCs/>
          <w:color w:val="1B3A5C"/>
          <w:sz w:val="30"/>
          <w:szCs w:val="30"/>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achieve a minimum throughput of 500 transactions per second per worker on a standard developer machine (8-core CPU, 16 GB RAM).</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NFR-1.2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scale linearly up to 8 parallel workers with no more than 15% overhead per additional worker.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Startup time (loading ABI, deploying contract, initializing EVM) shall not exceed 3 seconds.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NFR-1.4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Memory usage shall not exceed 512 MB per worker under normal operation.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support continuous fuzzing campaigns of at least 72 hours without memory leaks or performance degradation.</w:t>
            </w:r>
          </w:p>
        </w:tc>
      </w:tr>
    </w:tbl>
    <w:p>
      <w:pPr>
        <w:pStyle w:val="Heading2"/>
        <w:spacing w:before="240" w:after="160"/>
      </w:pPr>
      <w:r>
        <w:rPr>
          <w:rFonts w:ascii="Arial" w:cs="Arial" w:eastAsia="Arial" w:hAnsi="Arial"/>
          <w:b/>
          <w:bCs/>
          <w:color w:val="1B3A5C"/>
          <w:sz w:val="30"/>
          <w:szCs w:val="30"/>
        </w:rPr>
        <w:t xml:space="preserve">4.2 Reliability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NFR-2.1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produce deterministic results given the same random seed, contract, and configuration.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NFR-2.2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gracefully handle malformed inputs, EVM panics, and out-of-gas conditions without crashing.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NFR-2.3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Detection oracles shall achieve zero false positives on the benchmark suite of 50+ known-vulnerable contracts.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NFR-2.4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auto-save corpus and findings every 60 seconds (configurable) to prevent data loss on interruption.</w:t>
            </w:r>
          </w:p>
        </w:tc>
      </w:tr>
    </w:tbl>
    <w:p>
      <w:pPr>
        <w:pStyle w:val="Heading2"/>
        <w:spacing w:before="240" w:after="160"/>
      </w:pPr>
      <w:r>
        <w:rPr>
          <w:rFonts w:ascii="Arial" w:cs="Arial" w:eastAsia="Arial" w:hAnsi="Arial"/>
          <w:b/>
          <w:bCs/>
          <w:color w:val="1B3A5C"/>
          <w:sz w:val="30"/>
          <w:szCs w:val="30"/>
        </w:rPr>
        <w:t xml:space="preserve">4.3 Usability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NFR-3.1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be usable with a single CLI command for basic fuzzing: gofuzz-evm fuzz --abi &lt;file&gt; --bin &lt;file&gt;.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NFR-3.2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CLI flags shall have sensible defaults requiring zero configuration for a default fuzzing run.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NFR-3.3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include comprehensive --help documentation for all commands and flags.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NFR-3.4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messages shall be actionable, including what went wrong, why, and how to fix 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NFR-3.5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provide a --verbose flag for detailed debug logging.</w:t>
            </w:r>
          </w:p>
        </w:tc>
      </w:tr>
    </w:tbl>
    <w:p>
      <w:pPr>
        <w:pStyle w:val="Heading2"/>
        <w:spacing w:before="240" w:after="160"/>
      </w:pPr>
      <w:r>
        <w:rPr>
          <w:rFonts w:ascii="Arial" w:cs="Arial" w:eastAsia="Arial" w:hAnsi="Arial"/>
          <w:b/>
          <w:bCs/>
          <w:color w:val="1B3A5C"/>
          <w:sz w:val="30"/>
          <w:szCs w:val="30"/>
        </w:rPr>
        <w:t xml:space="preserve">4.4 Portability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NFR-4.1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compile and run on Linux (amd64, arm64), macOS (amd64, arm64), and Windows (amd64).</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NFR-4.2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have zero CGO dependencies to enable pure-Go cross-compilation.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NFR-4.3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distribute as a single static binary with no runtime dependencies.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NFR-4.4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Docker image shall be provided for containerized execution.</w:t>
            </w:r>
          </w:p>
        </w:tc>
      </w:tr>
    </w:tbl>
    <w:p>
      <w:pPr>
        <w:pStyle w:val="Heading2"/>
        <w:spacing w:before="240" w:after="160"/>
      </w:pPr>
      <w:r>
        <w:rPr>
          <w:rFonts w:ascii="Arial" w:cs="Arial" w:eastAsia="Arial" w:hAnsi="Arial"/>
          <w:b/>
          <w:bCs/>
          <w:color w:val="1B3A5C"/>
          <w:sz w:val="30"/>
          <w:szCs w:val="30"/>
        </w:rPr>
        <w:t xml:space="preserve">4.5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NFR-5.1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never make external network connections during operation.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NFR-5.2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not execute arbitrary code outside the EVM sandbox.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NFR-5.3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file I/O shall be restricted to the configured output directory.</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NFR-5.4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include a responsible disclosure notice in all report outputs.</w:t>
            </w:r>
          </w:p>
        </w:tc>
      </w:tr>
    </w:tbl>
    <w:p>
      <w:pPr>
        <w:pStyle w:val="Heading2"/>
        <w:spacing w:before="240" w:after="160"/>
      </w:pPr>
      <w:r>
        <w:rPr>
          <w:rFonts w:ascii="Arial" w:cs="Arial" w:eastAsia="Arial" w:hAnsi="Arial"/>
          <w:b/>
          <w:bCs/>
          <w:color w:val="1B3A5C"/>
          <w:sz w:val="30"/>
          <w:szCs w:val="30"/>
        </w:rPr>
        <w:t xml:space="preserve">4.6 Maintainability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NFR-6.1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Code shall maintain minimum 80% unit test coverage across all packages.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NFR-6.2</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public APIs shall have GoDoc documentation.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NFR-6.3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system shall follow standard Go project layout conventions (cmd/, internal/, pkg/).</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NFR-6.4</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CI/CD pipeline shall enforce linting (golangci-lint), testing, and binary build on every commit.</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5. System Architecture and Data Models</w:t>
      </w:r>
    </w:p>
    <w:p>
      <w:pPr>
        <w:pStyle w:val="Heading2"/>
        <w:spacing w:before="240" w:after="160"/>
      </w:pPr>
      <w:r>
        <w:rPr>
          <w:rFonts w:ascii="Arial" w:cs="Arial" w:eastAsia="Arial" w:hAnsi="Arial"/>
          <w:b/>
          <w:bCs/>
          <w:color w:val="1B3A5C"/>
          <w:sz w:val="30"/>
          <w:szCs w:val="30"/>
        </w:rPr>
        <w:t xml:space="preserve">5.1 High-Level Architecture</w:t>
      </w:r>
    </w:p>
    <w:p>
      <w:pPr>
        <w:spacing w:after="120"/>
      </w:pPr>
      <w:r>
        <w:rPr>
          <w:rFonts w:ascii="Arial" w:cs="Arial" w:eastAsia="Arial" w:hAnsi="Arial"/>
          <w:b w:val="false"/>
          <w:bCs w:val="false"/>
          <w:i w:val="false"/>
          <w:iCs w:val="false"/>
          <w:sz w:val="24"/>
          <w:szCs w:val="24"/>
        </w:rPr>
        <w:t xml:space="preserve">GoFuzz-EVM follows a modular pipeline architecture with five core subsystems that communicate through well-defined internal interfaces:</w:t>
      </w:r>
    </w:p>
    <w:p>
      <w:pPr>
        <w:spacing w:before="200" w:after="200"/>
        <w:jc w:val="center"/>
      </w:pPr>
      <w:r>
        <w:rPr>
          <w:rFonts w:ascii="Arial" w:cs="Arial" w:eastAsia="Arial" w:hAnsi="Arial"/>
          <w:b/>
          <w:bCs/>
          <w:sz w:val="24"/>
          <w:szCs w:val="24"/>
        </w:rPr>
        <w:t xml:space="preserve">CLI Layer</w:t>
      </w:r>
      <w:r>
        <w:rPr>
          <w:rFonts w:ascii="Arial" w:cs="Arial" w:eastAsia="Arial" w:hAnsi="Arial"/>
          <w:sz w:val="24"/>
          <w:szCs w:val="24"/>
        </w:rPr>
        <w:t xml:space="preserve"> → </w:t>
      </w:r>
      <w:r>
        <w:rPr>
          <w:rFonts w:ascii="Arial" w:cs="Arial" w:eastAsia="Arial" w:hAnsi="Arial"/>
          <w:b/>
          <w:bCs/>
          <w:sz w:val="24"/>
          <w:szCs w:val="24"/>
        </w:rPr>
        <w:t xml:space="preserve">ABI Parser</w:t>
      </w:r>
      <w:r>
        <w:rPr>
          <w:rFonts w:ascii="Arial" w:cs="Arial" w:eastAsia="Arial" w:hAnsi="Arial"/>
          <w:sz w:val="24"/>
          <w:szCs w:val="24"/>
        </w:rPr>
        <w:t xml:space="preserve"> → </w:t>
      </w:r>
      <w:r>
        <w:rPr>
          <w:rFonts w:ascii="Arial" w:cs="Arial" w:eastAsia="Arial" w:hAnsi="Arial"/>
          <w:b/>
          <w:bCs/>
          <w:sz w:val="24"/>
          <w:szCs w:val="24"/>
        </w:rPr>
        <w:t xml:space="preserve">Input Generator</w:t>
      </w:r>
      <w:r>
        <w:rPr>
          <w:rFonts w:ascii="Arial" w:cs="Arial" w:eastAsia="Arial" w:hAnsi="Arial"/>
          <w:sz w:val="24"/>
          <w:szCs w:val="24"/>
        </w:rPr>
        <w:t xml:space="preserve"> → </w:t>
      </w:r>
      <w:r>
        <w:rPr>
          <w:rFonts w:ascii="Arial" w:cs="Arial" w:eastAsia="Arial" w:hAnsi="Arial"/>
          <w:b/>
          <w:bCs/>
          <w:sz w:val="24"/>
          <w:szCs w:val="24"/>
        </w:rPr>
        <w:t xml:space="preserve">EVM Executor</w:t>
      </w:r>
      <w:r>
        <w:rPr>
          <w:rFonts w:ascii="Arial" w:cs="Arial" w:eastAsia="Arial" w:hAnsi="Arial"/>
          <w:sz w:val="24"/>
          <w:szCs w:val="24"/>
        </w:rPr>
        <w:t xml:space="preserve"> → </w:t>
      </w:r>
      <w:r>
        <w:rPr>
          <w:rFonts w:ascii="Arial" w:cs="Arial" w:eastAsia="Arial" w:hAnsi="Arial"/>
          <w:b/>
          <w:bCs/>
          <w:sz w:val="24"/>
          <w:szCs w:val="24"/>
        </w:rPr>
        <w:t xml:space="preserve">Oracle Engine</w:t>
      </w:r>
      <w:r>
        <w:rPr>
          <w:rFonts w:ascii="Arial" w:cs="Arial" w:eastAsia="Arial" w:hAnsi="Arial"/>
          <w:sz w:val="24"/>
          <w:szCs w:val="24"/>
        </w:rPr>
        <w:t xml:space="preserve"> → </w:t>
      </w:r>
      <w:r>
        <w:rPr>
          <w:rFonts w:ascii="Arial" w:cs="Arial" w:eastAsia="Arial" w:hAnsi="Arial"/>
          <w:b/>
          <w:bCs/>
          <w:sz w:val="24"/>
          <w:szCs w:val="24"/>
        </w:rPr>
        <w:t xml:space="preserve">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 Layer (cmd/)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Parses user flags, orchestrates the fuzzing campaign lifecycle, handles signals (SIGINT for graceful shutdown).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ABI Parser (internal/abi/)</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Parses ABI JSON, validates types, extracts function metadata, computes selectors.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Input Generator (internal/mutator/)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Produces mutated calldata using strategy selection, boundary injection, corpus mutation, and adaptive weighting.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Executor (internal/evm/)</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Manages go-ethereum EVM instances, deploys contracts, executes transactions, captures traces, manages state snapshots.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Tracker (internal/coverage/)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Maintains the global coverage bitmap, detects new coverage, manages corpus entries.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Oracle Engine (internal/oracle/)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Runs detection oracles against execution traces, collects findings, deduplicates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Reporter (internal/report/)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Formats findings into JSON and Markdown, generates campaign summaries and coverage reports.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 Manager (internal/corpus/)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Persists/loads corpus, implements minimization, handles seed imports.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Worker Pool (internal/worker/)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Manages parallel fuzzing goroutines, synchronizes shared state, aggregates results.</w:t>
            </w:r>
          </w:p>
        </w:tc>
      </w:tr>
    </w:tbl>
    <w:p>
      <w:pPr>
        <w:pStyle w:val="Heading2"/>
        <w:spacing w:before="240" w:after="160"/>
      </w:pPr>
      <w:r>
        <w:rPr>
          <w:rFonts w:ascii="Arial" w:cs="Arial" w:eastAsia="Arial" w:hAnsi="Arial"/>
          <w:b/>
          <w:bCs/>
          <w:color w:val="1B3A5C"/>
          <w:sz w:val="30"/>
          <w:szCs w:val="30"/>
        </w:rPr>
        <w:t xml:space="preserve">5.2 Project Directory Structure</w:t>
      </w:r>
    </w:p>
    <w:p>
      <w:pPr>
        <w:spacing w:after="80"/>
      </w:pPr>
      <w:r>
        <w:rPr>
          <w:rFonts w:ascii="Arial" w:cs="Arial" w:eastAsia="Arial" w:hAnsi="Arial"/>
          <w:b w:val="false"/>
          <w:bCs w:val="false"/>
          <w:i w:val="false"/>
          <w:iCs w:val="false"/>
          <w:sz w:val="24"/>
          <w:szCs w:val="24"/>
        </w:rPr>
        <w:t xml:space="preserve">The project follows the standard Go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cmd/gofuzz-evm/main.go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Application entry point and CLI setup (cobra)</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internal/abi/</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ABI parsing and validation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internal/mutator/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Input generation and mutation strategies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internal/evm/</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instance management, tracing, state snapshots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internal/coverage/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bitmap, corpus entry management</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internal/oracle/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Vulnerability detection oracles (one file per oracle)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internal/oracle/registry.go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Oracle registration and plugin interface</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internal/report/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and Markdown report generation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internal/corpus/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 persistence, loading, minimization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internal/worker/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Worker pool, parallel execution coordination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internal/types/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Shared types: Finding, Trace, CoverageMap, Config</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pkg/config/</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Configuration structures and defaults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testdata/contracts/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Benchmark contracts (vulnerable + safe) for testing</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testdata/abis/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Corresponding ABI files for test contracts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Makefile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test, lint, docker targets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Dockerfile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Multi-stage build for minimal container image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go.mod / go.sum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 module definition</w:t>
            </w:r>
          </w:p>
        </w:tc>
      </w:tr>
    </w:tbl>
    <w:p>
      <w:pPr>
        <w:pStyle w:val="Heading2"/>
        <w:spacing w:before="240" w:after="160"/>
      </w:pPr>
      <w:r>
        <w:rPr>
          <w:rFonts w:ascii="Arial" w:cs="Arial" w:eastAsia="Arial" w:hAnsi="Arial"/>
          <w:b/>
          <w:bCs/>
          <w:color w:val="1B3A5C"/>
          <w:sz w:val="30"/>
          <w:szCs w:val="30"/>
        </w:rPr>
        <w:t xml:space="preserve">5.3 Key Data Models</w:t>
      </w:r>
    </w:p>
    <w:p>
      <w:pPr>
        <w:pStyle w:val="Heading3"/>
        <w:spacing w:before="240" w:after="160"/>
      </w:pPr>
      <w:r>
        <w:rPr>
          <w:rFonts w:ascii="Arial" w:cs="Arial" w:eastAsia="Arial" w:hAnsi="Arial"/>
          <w:b/>
          <w:bCs/>
          <w:color w:val="1B3A5C"/>
          <w:sz w:val="26"/>
          <w:szCs w:val="26"/>
        </w:rPr>
        <w:t xml:space="preserve">5.3.1 FuzzConfig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ABIPath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Path to ABI JSON file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BytecodePath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Path to compiled bytecode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 of parallel fuzzing goroutines (default: NumCPU)</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MaxSequenceLen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transaction sequence length (default: 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GasLimit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uint64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Per-transaction gas limit (default: 10,000,000)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MaxRuns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uint64</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total executions (default: 1,000,000)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time.Duration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campaign duration (default: 0 = unlimited)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int64</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Random seed for reproducibility (default: current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CorpusDir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Directory for corpus persistence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OutputDir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Directory for report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Oracles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List of enabled oracle names (default: all)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 of simulated EOA accounts (default: 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InitialBalance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big.Int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Initial ETH balance per account (default: 1000 ETH)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EVMFork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fork to simulate (default: "cancun")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Verbose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Enable verbose logging</w:t>
            </w:r>
          </w:p>
        </w:tc>
      </w:tr>
    </w:tbl>
    <w:p>
      <w:pPr>
        <w:pStyle w:val="Heading3"/>
        <w:spacing w:before="240" w:after="160"/>
      </w:pPr>
      <w:r>
        <w:rPr>
          <w:rFonts w:ascii="Arial" w:cs="Arial" w:eastAsia="Arial" w:hAnsi="Arial"/>
          <w:b/>
          <w:bCs/>
          <w:color w:val="1B3A5C"/>
          <w:sz w:val="26"/>
          <w:szCs w:val="26"/>
        </w:rPr>
        <w:t xml:space="preserve">5.3.2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Unique finding identifier (UUID)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Timestamp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time.Time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the finding was detected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VulnClass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Vulnerability classification (e.g., "REENTRANCY")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Severity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 / High / Medium / Low / Informational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Affected contract function name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TriggerInput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[]byte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Hex-encoded calldata that triggers the vulnerability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TxSequence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[]Transaction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transaction sequence leading to the finding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TraceExcerpt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[]TraceEntry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Relevant portion of the execution trace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Human-readable explanation of the finding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Remediation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Suggested fix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CoverageAtFind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float64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percentage when finding was discovered</w:t>
            </w:r>
          </w:p>
        </w:tc>
      </w:tr>
    </w:tbl>
    <w:p>
      <w:pPr>
        <w:pStyle w:val="Heading3"/>
        <w:spacing w:before="240" w:after="160"/>
      </w:pPr>
      <w:r>
        <w:rPr>
          <w:rFonts w:ascii="Arial" w:cs="Arial" w:eastAsia="Arial" w:hAnsi="Arial"/>
          <w:b/>
          <w:bCs/>
          <w:color w:val="1B3A5C"/>
          <w:sz w:val="26"/>
          <w:szCs w:val="26"/>
        </w:rPr>
        <w:t xml:space="preserve">5.3.3 ExecutionTrace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uint64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Program counter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vm.OpCode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opcode executed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uint64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Remaining gas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GasCost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uint64</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 cost of this operation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Call stack depth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[]big.Int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stack snapshot (top N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map[common.Hash]common.Hash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Storage changes (key → value)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ReturnData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[]byte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Return data from CALL operations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if operation reverted</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6. External Interface Requirements</w:t>
      </w:r>
    </w:p>
    <w:p>
      <w:pPr>
        <w:pStyle w:val="Heading2"/>
        <w:spacing w:before="240" w:after="160"/>
      </w:pPr>
      <w:r>
        <w:rPr>
          <w:rFonts w:ascii="Arial" w:cs="Arial" w:eastAsia="Arial" w:hAnsi="Arial"/>
          <w:b/>
          <w:bCs/>
          <w:color w:val="1B3A5C"/>
          <w:sz w:val="30"/>
          <w:szCs w:val="30"/>
        </w:rPr>
        <w:t xml:space="preserve">6.1 Command-Line Interface</w:t>
      </w:r>
    </w:p>
    <w:p>
      <w:pPr>
        <w:spacing w:after="120"/>
      </w:pPr>
      <w:r>
        <w:rPr>
          <w:rFonts w:ascii="Arial" w:cs="Arial" w:eastAsia="Arial" w:hAnsi="Arial"/>
          <w:b w:val="false"/>
          <w:bCs w:val="false"/>
          <w:i w:val="false"/>
          <w:iCs w:val="false"/>
          <w:sz w:val="24"/>
          <w:szCs w:val="24"/>
        </w:rPr>
        <w:t xml:space="preserve">The CLI is the sole user interface. It shall expose the following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fuzz</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Execute a fuzzing campaign against a target contract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analyze &lt;abi&gt;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Parse and display ABI information without fuzzing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replay &lt;finding.json&gt;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Replay a saved finding to reproduce the vulnerability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corpus minimize &lt;dir&gt;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Minimize a saved corpus to the smallest coverage-preserving 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report &lt;findings.json&gt;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Regenerate a Markdown report from saved JSON findings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gofuzz-evm version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Display version, build info, and go-ethereum version</w:t>
            </w:r>
          </w:p>
        </w:tc>
      </w:tr>
    </w:tbl>
    <w:p>
      <w:pPr>
        <w:pStyle w:val="Heading2"/>
        <w:spacing w:before="240" w:after="160"/>
      </w:pPr>
      <w:r>
        <w:rPr>
          <w:rFonts w:ascii="Arial" w:cs="Arial" w:eastAsia="Arial" w:hAnsi="Arial"/>
          <w:b/>
          <w:bCs/>
          <w:color w:val="1B3A5C"/>
          <w:sz w:val="30"/>
          <w:szCs w:val="30"/>
        </w:rPr>
        <w:t xml:space="preserve">6.2 File Input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Format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ABI Definition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Ethereum ABI JSON array per Solidity compiler output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Contract Bytecode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Hex 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0x-prefixed hex-encoded EVM bytecode (init code or runtime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Seed Corpus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Directory of .json files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file contains hex-encoded calldata for a single transaction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Configuration File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YAML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Optional gofuzz-evm.yaml with all FuzzConfig fields</w:t>
            </w:r>
          </w:p>
        </w:tc>
      </w:tr>
    </w:tbl>
    <w:p>
      <w:pPr>
        <w:pStyle w:val="Heading2"/>
        <w:spacing w:before="240" w:after="160"/>
      </w:pPr>
      <w:r>
        <w:rPr>
          <w:rFonts w:ascii="Arial" w:cs="Arial" w:eastAsia="Arial" w:hAnsi="Arial"/>
          <w:b/>
          <w:bCs/>
          <w:color w:val="1B3A5C"/>
          <w:sz w:val="30"/>
          <w:szCs w:val="30"/>
        </w:rPr>
        <w:t xml:space="preserve">6.3 File Output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Format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Findings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&lt;output_dir&gt;/findings.json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Markdown Report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Markdown</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&lt;output_dir&gt;/report.md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&lt;output_dir&gt;/coverage.json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Directory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&lt;corpus_dir&gt;/ (one .json file per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Campaign 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Plain 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&lt;output_dir&gt;/campaign.log</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7. Acceptance Criteria and Validation Strategy</w:t>
      </w:r>
    </w:p>
    <w:p>
      <w:pPr>
        <w:pStyle w:val="Heading2"/>
        <w:spacing w:before="240" w:after="160"/>
      </w:pPr>
      <w:r>
        <w:rPr>
          <w:rFonts w:ascii="Arial" w:cs="Arial" w:eastAsia="Arial" w:hAnsi="Arial"/>
          <w:b/>
          <w:bCs/>
          <w:color w:val="1B3A5C"/>
          <w:sz w:val="30"/>
          <w:szCs w:val="30"/>
        </w:rPr>
        <w:t xml:space="preserve">7.1 Benchmark Test Suite</w:t>
      </w:r>
    </w:p>
    <w:p>
      <w:pPr>
        <w:spacing w:after="120"/>
      </w:pPr>
      <w:r>
        <w:rPr>
          <w:rFonts w:ascii="Arial" w:cs="Arial" w:eastAsia="Arial" w:hAnsi="Arial"/>
          <w:b w:val="false"/>
          <w:bCs w:val="false"/>
          <w:i w:val="false"/>
          <w:iCs w:val="false"/>
          <w:sz w:val="24"/>
          <w:szCs w:val="24"/>
        </w:rPr>
        <w:t xml:space="preserve">The system shall be validated against a curated benchmark suite of smart contracts with known vulnerabilities. The benchmark includes contracts derived from real-world exploits and synthetically constructed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Contract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Vulnerability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Detection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SimpleDAO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Reentrancy (The DAO)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60 seconds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BM-02</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BECToken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 Overflow (batchTransfer)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30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Parity Wallet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DELEGATECALL to user input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120 seconds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BM-04</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King of Ether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Unexpected revert DoS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60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Unprotected Selfdestruct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Missing access control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10 seconds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BM-06</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 Token Minter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 griefing via unbounded loop</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detect within 60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SafeContract (no bugs)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None — control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report zero findings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BM-08</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OpenZeppelin ERC20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None — control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report zero findings</w:t>
            </w:r>
          </w:p>
        </w:tc>
      </w:tr>
    </w:tbl>
    <w:p>
      <w:pPr>
        <w:pStyle w:val="Heading2"/>
        <w:spacing w:before="240" w:after="160"/>
      </w:pPr>
      <w:r>
        <w:rPr>
          <w:rFonts w:ascii="Arial" w:cs="Arial" w:eastAsia="Arial" w:hAnsi="Arial"/>
          <w:b/>
          <w:bCs/>
          <w:color w:val="1B3A5C"/>
          <w:sz w:val="30"/>
          <w:szCs w:val="30"/>
        </w:rPr>
        <w:t xml:space="preserve">7.2 Performance Acceptance Criteria</w:t>
      </w:r>
    </w:p>
    <w:p>
      <w:pPr>
        <w:pStyle w:val="ListParagraph"/>
        <w:numPr>
          <w:ilvl w:val="0"/>
          <w:numId w:val="2"/>
        </w:numPr>
        <w:spacing w:after="80"/>
      </w:pPr>
      <w:r>
        <w:rPr>
          <w:rFonts w:ascii="Arial" w:cs="Arial" w:eastAsia="Arial" w:hAnsi="Arial"/>
          <w:sz w:val="24"/>
          <w:szCs w:val="24"/>
        </w:rPr>
        <w:t xml:space="preserve">Throughput: ≥ 500 tx/sec/worker on reference hardware (8-core, 16 GB RAM)</w:t>
      </w:r>
    </w:p>
    <w:p>
      <w:pPr>
        <w:pStyle w:val="ListParagraph"/>
        <w:numPr>
          <w:ilvl w:val="0"/>
          <w:numId w:val="2"/>
        </w:numPr>
        <w:spacing w:after="80"/>
      </w:pPr>
      <w:r>
        <w:rPr>
          <w:rFonts w:ascii="Arial" w:cs="Arial" w:eastAsia="Arial" w:hAnsi="Arial"/>
          <w:sz w:val="24"/>
          <w:szCs w:val="24"/>
        </w:rPr>
        <w:t xml:space="preserve">Startup: ≤ 3 seconds for ABI parse + contract deploy + EVM initialization</w:t>
      </w:r>
    </w:p>
    <w:p>
      <w:pPr>
        <w:pStyle w:val="ListParagraph"/>
        <w:numPr>
          <w:ilvl w:val="0"/>
          <w:numId w:val="2"/>
        </w:numPr>
        <w:spacing w:after="80"/>
      </w:pPr>
      <w:r>
        <w:rPr>
          <w:rFonts w:ascii="Arial" w:cs="Arial" w:eastAsia="Arial" w:hAnsi="Arial"/>
          <w:sz w:val="24"/>
          <w:szCs w:val="24"/>
        </w:rPr>
        <w:t xml:space="preserve">Scaling: Linear throughput increase up to 8 workers with ≤ 15% overhead</w:t>
      </w:r>
    </w:p>
    <w:p>
      <w:pPr>
        <w:pStyle w:val="ListParagraph"/>
        <w:numPr>
          <w:ilvl w:val="0"/>
          <w:numId w:val="2"/>
        </w:numPr>
        <w:spacing w:after="80"/>
      </w:pPr>
      <w:r>
        <w:rPr>
          <w:rFonts w:ascii="Arial" w:cs="Arial" w:eastAsia="Arial" w:hAnsi="Arial"/>
          <w:sz w:val="24"/>
          <w:szCs w:val="24"/>
        </w:rPr>
        <w:t xml:space="preserve">Memory: ≤ 512 MB per worker during a 1-hour campaign</w:t>
      </w:r>
    </w:p>
    <w:p>
      <w:pPr>
        <w:pStyle w:val="ListParagraph"/>
        <w:numPr>
          <w:ilvl w:val="0"/>
          <w:numId w:val="2"/>
        </w:numPr>
        <w:spacing w:after="80"/>
      </w:pPr>
      <w:r>
        <w:rPr>
          <w:rFonts w:ascii="Arial" w:cs="Arial" w:eastAsia="Arial" w:hAnsi="Arial"/>
          <w:sz w:val="24"/>
          <w:szCs w:val="24"/>
        </w:rPr>
        <w:t xml:space="preserve">Stability: No crashes, memory leaks, or goroutine leaks during a 72-hour continuous run</w:t>
      </w:r>
    </w:p>
    <w:p>
      <w:pPr>
        <w:pStyle w:val="Heading2"/>
        <w:spacing w:before="240" w:after="160"/>
      </w:pPr>
      <w:r>
        <w:rPr>
          <w:rFonts w:ascii="Arial" w:cs="Arial" w:eastAsia="Arial" w:hAnsi="Arial"/>
          <w:b/>
          <w:bCs/>
          <w:color w:val="1B3A5C"/>
          <w:sz w:val="30"/>
          <w:szCs w:val="30"/>
        </w:rPr>
        <w:t xml:space="preserve">7.3 Detection Accuracy Criteria</w:t>
      </w:r>
    </w:p>
    <w:p>
      <w:pPr>
        <w:pStyle w:val="ListParagraph"/>
        <w:numPr>
          <w:ilvl w:val="0"/>
          <w:numId w:val="2"/>
        </w:numPr>
        <w:spacing w:after="80"/>
      </w:pPr>
      <w:r>
        <w:rPr>
          <w:rFonts w:ascii="Arial" w:cs="Arial" w:eastAsia="Arial" w:hAnsi="Arial"/>
          <w:sz w:val="24"/>
          <w:szCs w:val="24"/>
        </w:rPr>
        <w:t xml:space="preserve">Precision: 100% on benchmark suite (zero false positives on clean contracts)</w:t>
      </w:r>
    </w:p>
    <w:p>
      <w:pPr>
        <w:pStyle w:val="ListParagraph"/>
        <w:numPr>
          <w:ilvl w:val="0"/>
          <w:numId w:val="2"/>
        </w:numPr>
        <w:spacing w:after="80"/>
      </w:pPr>
      <w:r>
        <w:rPr>
          <w:rFonts w:ascii="Arial" w:cs="Arial" w:eastAsia="Arial" w:hAnsi="Arial"/>
          <w:sz w:val="24"/>
          <w:szCs w:val="24"/>
        </w:rPr>
        <w:t xml:space="preserve">Recall: ≥ 90% across all vulnerability classes on benchmark suite</w:t>
      </w:r>
    </w:p>
    <w:p>
      <w:pPr>
        <w:pStyle w:val="ListParagraph"/>
        <w:numPr>
          <w:ilvl w:val="0"/>
          <w:numId w:val="2"/>
        </w:numPr>
        <w:spacing w:after="80"/>
      </w:pPr>
      <w:r>
        <w:rPr>
          <w:rFonts w:ascii="Arial" w:cs="Arial" w:eastAsia="Arial" w:hAnsi="Arial"/>
          <w:sz w:val="24"/>
          <w:szCs w:val="24"/>
        </w:rPr>
        <w:t xml:space="preserve">Latency: All benchmark vulnerabilities detected within their specified time bounds</w:t>
      </w:r>
    </w:p>
    <w:p>
      <w:pPr>
        <w:pStyle w:val="Heading2"/>
        <w:spacing w:before="240" w:after="160"/>
      </w:pPr>
      <w:r>
        <w:rPr>
          <w:rFonts w:ascii="Arial" w:cs="Arial" w:eastAsia="Arial" w:hAnsi="Arial"/>
          <w:b/>
          <w:bCs/>
          <w:color w:val="1B3A5C"/>
          <w:sz w:val="30"/>
          <w:szCs w:val="30"/>
        </w:rPr>
        <w:t xml:space="preserve">7.4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Type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Unit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package (abi, mutator, evm, oracle, corpus, report) has independent unit tests with ≥ 80% coverage. Oracles are tested against hand-crafted minimal traces.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Integration Tests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End-to-end fuzzing of benchmark contracts verifying correct finding output. Includes corpus save/load round-trip and replay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 benchmarks for throughput measurement. Profiling with pprof for memory and CPU hotspots.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Regression Tests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 confirmed bug becomes a permanent test case. CI enforces no regressions.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Fuzz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Meta-fuzzing: use Go’s native fuzzing to fuzz the ABI parser and mutator for robustness.</w:t>
            </w:r>
          </w:p>
        </w:tc>
      </w:tr>
    </w:tbl>
    <w:p>
      <w:r>
        <w:br w:type="page"/>
      </w:r>
    </w:p>
    <w:p>
      <w:pPr>
        <w:pStyle w:val="Heading1"/>
        <w:pBdr>
          <w:bottom w:val="single" w:color="2E75B6" w:sz="4" w:space="4"/>
        </w:pBdr>
        <w:spacing w:before="360" w:after="160"/>
      </w:pPr>
      <w:r>
        <w:rPr>
          <w:rFonts w:ascii="Arial" w:cs="Arial" w:eastAsia="Arial" w:hAnsi="Arial"/>
          <w:b/>
          <w:bCs/>
          <w:color w:val="1B3A5C"/>
          <w:sz w:val="36"/>
          <w:szCs w:val="36"/>
        </w:rPr>
        <w:t xml:space="preserve">8. Appendices</w:t>
      </w:r>
    </w:p>
    <w:p>
      <w:pPr>
        <w:pStyle w:val="Heading2"/>
        <w:spacing w:before="240" w:after="160"/>
      </w:pPr>
      <w:r>
        <w:rPr>
          <w:rFonts w:ascii="Arial" w:cs="Arial" w:eastAsia="Arial" w:hAnsi="Arial"/>
          <w:b/>
          <w:bCs/>
          <w:color w:val="1B3A5C"/>
          <w:sz w:val="30"/>
          <w:szCs w:val="30"/>
        </w:rPr>
        <w:t xml:space="preserve">8.1 Appendix A: Vulnerability Classification Mapping</w:t>
      </w:r>
    </w:p>
    <w:p>
      <w:pPr>
        <w:spacing w:after="120"/>
      </w:pPr>
      <w:r>
        <w:rPr>
          <w:rFonts w:ascii="Arial" w:cs="Arial" w:eastAsia="Arial" w:hAnsi="Arial"/>
          <w:b w:val="false"/>
          <w:bCs w:val="false"/>
          <w:i w:val="false"/>
          <w:iCs w:val="false"/>
          <w:sz w:val="24"/>
          <w:szCs w:val="24"/>
        </w:rPr>
        <w:t xml:space="preserve">Mapping of GoFuzz-EVM vulnerability classes to industry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GoFuzz-EVM Class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SWC 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DASP Rank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REENTRANCY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INTEGER_OVERFLOW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SWC-101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ACCESS_CONTROL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UNEXPECTED_REVERT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SWC-113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GAS_GRIEFING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SELFDESTRUCT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SWC-106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DELEGATECALL_INJECTION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SWC-112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bl>
    <w:p>
      <w:pPr>
        <w:pStyle w:val="Heading2"/>
        <w:spacing w:before="240" w:after="160"/>
      </w:pPr>
      <w:r>
        <w:rPr>
          <w:rFonts w:ascii="Arial" w:cs="Arial" w:eastAsia="Arial" w:hAnsi="Arial"/>
          <w:b/>
          <w:bCs/>
          <w:color w:val="1B3A5C"/>
          <w:sz w:val="30"/>
          <w:szCs w:val="30"/>
        </w:rPr>
        <w:t xml:space="preserve">8.2 Appendix B: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 1.22+</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Backend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go-ethereum v1.13+ (github.com/ethereum/go-ethereum)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cobra (github.com/spf13/cobra)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Configuration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viper (github.com/spf13/viper) + 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slog (standard library, Go 1.21+)</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testing (standard library) + testify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Linting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golangci-lint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CI/CD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Containerization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Docker (multi-stage build, FROM scratch)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text/template (standard library)</w:t>
            </w:r>
          </w:p>
        </w:tc>
      </w:tr>
    </w:tbl>
    <w:p>
      <w:pPr>
        <w:pStyle w:val="Heading2"/>
        <w:spacing w:before="240" w:after="160"/>
      </w:pPr>
      <w:r>
        <w:rPr>
          <w:rFonts w:ascii="Arial" w:cs="Arial" w:eastAsia="Arial" w:hAnsi="Arial"/>
          <w:b/>
          <w:bCs/>
          <w:color w:val="1B3A5C"/>
          <w:sz w:val="30"/>
          <w:szCs w:val="30"/>
        </w:rPr>
        <w:t xml:space="preserve">8.3 Appendix C: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Likelihood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go-ethereum API breaking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Pin dependency version; abstract EVM interface behind internal adapter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False positives in production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Extensive benchmark suite; oracle precision tests in CI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 bottleneck in EVM tracing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 early; implement configurable trace depth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Corpus explosion (disk space)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Automatic corpus minimization; configurable size limits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New EVM opcodes (future forks)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Modular fork configuration; track go-ethereum releases</w:t>
            </w:r>
          </w:p>
        </w:tc>
      </w:tr>
    </w:tbl>
    <w:p>
      <w:pPr>
        <w:pStyle w:val="Heading2"/>
        <w:spacing w:before="240" w:after="160"/>
      </w:pPr>
      <w:r>
        <w:rPr>
          <w:rFonts w:ascii="Arial" w:cs="Arial" w:eastAsia="Arial" w:hAnsi="Arial"/>
          <w:b/>
          <w:bCs/>
          <w:color w:val="1B3A5C"/>
          <w:sz w:val="30"/>
          <w:szCs w:val="30"/>
        </w:rPr>
        <w:t xml:space="preserve">8.4 Appendix D: Milestones and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Duration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 weeks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Project scaffolding, ABI parser, basic random input generation, EVM execution with trace capture. Single-function stateless fuzzing.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 weeks</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Coverage tracking, coverage-guided corpus management, boundary value mutations, adaptive mutation weights.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 weeks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Reentrancy and Integer Overflow oracles. Stateful multi-transaction fuzzing. Benchmark suite (BM-01 through BM-04).</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week</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Remaining oracles (Access Control, DoS, Selfdestruct, Delegatecall). Parallel worker pool. Corpus persistence and minimization.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week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 Markdown reporting. Replay command. CLI polish. Docker image. Complete benchmark validation (BM-01 through BM-08).</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Ongoing</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Custom oracle plugin interface. Performance optimization. Community feedback integration.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888888"/>
        <w:sz w:val="18"/>
        <w:szCs w:val="18"/>
      </w:rPr>
      <w:t xml:space="preserve">GoFuzz-EVM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2026-02-22T17:12:16.410Z</dcterms:created>
  <dcterms:modified xsi:type="dcterms:W3CDTF">2026-02-22T17:12:16.411Z</dcterms:modified>
</cp:coreProperties>
</file>

<file path=docProps/custom.xml><?xml version="1.0" encoding="utf-8"?>
<Properties xmlns="http://schemas.openxmlformats.org/officeDocument/2006/custom-properties" xmlns:vt="http://schemas.openxmlformats.org/officeDocument/2006/docPropsVTypes"/>
</file>