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TOC \o "1-3" \h \u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_Toc11223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eastAsia="zh-CN"/>
        </w:rPr>
        <w:t>GO实现千万级WebSocket消息推送服务</w:t>
      </w:r>
      <w:r>
        <w:tab/>
      </w:r>
      <w:r>
        <w:fldChar w:fldCharType="begin"/>
      </w:r>
      <w:r>
        <w:instrText xml:space="preserve"> PAGEREF _Toc11223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fldChar w:fldCharType="end"/>
      </w:r>
    </w:p>
    <w:p>
      <w:pPr>
        <w:pStyle w:val="2"/>
        <w:rPr>
          <w:rFonts w:hint="eastAsia"/>
          <w:lang w:eastAsia="zh-CN"/>
        </w:rPr>
      </w:pPr>
      <w:bookmarkStart w:id="0" w:name="_Toc11223"/>
      <w:r>
        <w:rPr>
          <w:rFonts w:hint="eastAsia"/>
          <w:lang w:eastAsia="zh-CN"/>
        </w:rPr>
        <w:t>GO实现千万级WebSocket消息推送服务</w:t>
      </w:r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弹幕推送系统的技术挑战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弹幕技术的复杂度</w:t>
      </w:r>
    </w:p>
    <w:p>
      <w:r>
        <w:drawing>
          <wp:inline distT="0" distB="0" distL="114300" distR="114300">
            <wp:extent cx="5267960" cy="2689860"/>
            <wp:effectExtent l="0" t="0" r="889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9126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拉模式与推模式的区别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拉模式</w:t>
      </w:r>
    </w:p>
    <w:p>
      <w:r>
        <w:drawing>
          <wp:inline distT="0" distB="0" distL="114300" distR="114300">
            <wp:extent cx="5269865" cy="1880870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由于弹幕的高并发性和数据访问量过大的特点，所以我们不能直接使用拉模式，而是需要使用推模式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推模式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717040"/>
            <wp:effectExtent l="0" t="0" r="444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基于WebSocket推送</w:t>
      </w:r>
    </w:p>
    <w:p>
      <w:r>
        <w:drawing>
          <wp:inline distT="0" distB="0" distL="114300" distR="114300">
            <wp:extent cx="5271135" cy="1873250"/>
            <wp:effectExtent l="0" t="0" r="571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WebSocket协议与交互</w:t>
      </w:r>
    </w:p>
    <w:p>
      <w:r>
        <w:drawing>
          <wp:inline distT="0" distB="0" distL="114300" distR="114300">
            <wp:extent cx="5269865" cy="1870710"/>
            <wp:effectExtent l="0" t="0" r="698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781175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43940"/>
            <wp:effectExtent l="0" t="0" r="317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服务端的技术选型与考虑</w:t>
      </w:r>
    </w:p>
    <w:p>
      <w:r>
        <w:drawing>
          <wp:inline distT="0" distB="0" distL="114300" distR="114300">
            <wp:extent cx="5271770" cy="1097915"/>
            <wp:effectExtent l="0" t="0" r="508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75055"/>
            <wp:effectExtent l="0" t="0" r="762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05915"/>
            <wp:effectExtent l="0" t="0" r="1079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实现HTTP服务端</w:t>
      </w:r>
    </w:p>
    <w:p>
      <w:r>
        <w:drawing>
          <wp:inline distT="0" distB="0" distL="114300" distR="114300">
            <wp:extent cx="5272405" cy="83820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完成WebSocket握手 -- upgrade为ws的握手处理</w:t>
      </w:r>
    </w:p>
    <w:p>
      <w:r>
        <w:drawing>
          <wp:inline distT="0" distB="0" distL="114300" distR="114300">
            <wp:extent cx="5267325" cy="769620"/>
            <wp:effectExtent l="0" t="0" r="952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092960"/>
            <wp:effectExtent l="0" t="0" r="889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5469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239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封装WebSocket</w:t>
      </w:r>
      <w:r>
        <w:rPr>
          <w:rFonts w:hint="default"/>
          <w:lang w:val="en-US" w:eastAsia="zh-CN"/>
        </w:rPr>
        <w:t xml:space="preserve"> (</w:t>
      </w:r>
      <w:r>
        <w:rPr>
          <w:rFonts w:hint="eastAsia"/>
          <w:lang w:val="en-US" w:eastAsia="zh-CN"/>
        </w:rPr>
        <w:t>对于TCP的封装也是很有作用的</w:t>
      </w:r>
      <w:r>
        <w:rPr>
          <w:rFonts w:hint="default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缺乏工程化的设计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其他代码模块，无法直接操作WebSocket连接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WebSocket连接非线程安全，并发读/写需要同步手段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隐藏细节，封装API</w:t>
      </w:r>
    </w:p>
    <w:p>
      <w:pPr>
        <w:numPr>
          <w:ilvl w:val="0"/>
          <w:numId w:val="2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封装Connnection结构，隐藏WebSocket底层连接</w:t>
      </w:r>
    </w:p>
    <w:p>
      <w:pPr>
        <w:numPr>
          <w:ilvl w:val="0"/>
          <w:numId w:val="2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封装Connection的API，提供Send</w:t>
      </w:r>
      <w:r>
        <w:rPr>
          <w:rFonts w:hint="default"/>
          <w:lang w:val="en-US" w:eastAsia="zh-CN"/>
        </w:rPr>
        <w:t>/Read/Close</w:t>
      </w:r>
      <w:r>
        <w:rPr>
          <w:rFonts w:hint="eastAsia"/>
          <w:lang w:val="en-US" w:eastAsia="zh-CN"/>
        </w:rPr>
        <w:t>等线程安全接口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API</w:t>
      </w:r>
      <w:r>
        <w:rPr>
          <w:rFonts w:hint="eastAsia"/>
          <w:lang w:val="en-US" w:eastAsia="zh-CN"/>
        </w:rPr>
        <w:t>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SendMessage</w:t>
      </w:r>
      <w:r>
        <w:rPr>
          <w:rFonts w:hint="eastAsia"/>
          <w:lang w:val="en-US" w:eastAsia="zh-CN"/>
        </w:rPr>
        <w:t>将消息投递到out channel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ReadMessage从in channel读取消息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启动读协程，循环读取WebSocket，将消息投递到in channel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启动写协程，循环读取out channel，将消息写给WebSocket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8740" cy="78105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Server</w:t>
      </w:r>
      <w:r>
        <w:rPr>
          <w:rFonts w:hint="default"/>
          <w:lang w:val="en-US" w:eastAsia="zh-CN"/>
        </w:rPr>
        <w:t>.go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416935"/>
            <wp:effectExtent l="0" t="0" r="825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336800"/>
            <wp:effectExtent l="0" t="0" r="1016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Connection.go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3382010"/>
            <wp:effectExtent l="0" t="0" r="571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78835"/>
            <wp:effectExtent l="0" t="0" r="8890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73120"/>
            <wp:effectExtent l="0" t="0" r="5080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29560"/>
            <wp:effectExtent l="0" t="0" r="317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7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千万级弹幕系统的架构秘密</w:t>
      </w:r>
    </w:p>
    <w:p>
      <w:r>
        <w:drawing>
          <wp:inline distT="0" distB="0" distL="114300" distR="114300">
            <wp:extent cx="5271770" cy="2333625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11705"/>
            <wp:effectExtent l="0" t="0" r="571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28545"/>
            <wp:effectExtent l="0" t="0" r="508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61235"/>
            <wp:effectExtent l="0" t="0" r="6985" b="57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方案解决</w:t>
      </w:r>
    </w:p>
    <w:p>
      <w:r>
        <w:drawing>
          <wp:inline distT="0" distB="0" distL="114300" distR="114300">
            <wp:extent cx="5270500" cy="1908175"/>
            <wp:effectExtent l="0" t="0" r="6350" b="1587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70455"/>
            <wp:effectExtent l="0" t="0" r="6985" b="1079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这样的话发一条100w用户，一秒就是100w次，20条一百万用户也是100w次，以此减少io的操作</w:t>
      </w:r>
    </w:p>
    <w:p>
      <w:r>
        <w:drawing>
          <wp:inline distT="0" distB="0" distL="114300" distR="114300">
            <wp:extent cx="5273040" cy="1780540"/>
            <wp:effectExtent l="0" t="0" r="3810" b="1016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5390"/>
            <wp:effectExtent l="0" t="0" r="8255" b="1016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46885"/>
            <wp:effectExtent l="0" t="0" r="9525" b="571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23770"/>
            <wp:effectExtent l="0" t="0" r="8890" b="508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单机架构</w:t>
      </w:r>
    </w:p>
    <w:p>
      <w:r>
        <w:drawing>
          <wp:inline distT="0" distB="0" distL="114300" distR="114300">
            <wp:extent cx="5267960" cy="2985770"/>
            <wp:effectExtent l="0" t="0" r="8890" b="508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分布式架构</w:t>
      </w:r>
    </w:p>
    <w:p>
      <w:r>
        <w:drawing>
          <wp:inline distT="0" distB="0" distL="114300" distR="114300">
            <wp:extent cx="5273675" cy="2567940"/>
            <wp:effectExtent l="0" t="0" r="3175" b="381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主要瓶颈是内存，CPU还有最重要的是带宽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因为一般的带宽仅仅是千兆网卡，远没有达到G级别的网卡，这样单机的主要瓶颈就体现了问题了</w:t>
      </w:r>
    </w:p>
    <w:p>
      <w:r>
        <w:drawing>
          <wp:inline distT="0" distB="0" distL="114300" distR="114300">
            <wp:extent cx="5271770" cy="2413635"/>
            <wp:effectExtent l="0" t="0" r="5080" b="571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网关级别的消息推送，这样才能让消息发送到指定主播的指定弹幕频道上</w:t>
      </w:r>
    </w:p>
    <w:p>
      <w:r>
        <w:drawing>
          <wp:inline distT="0" distB="0" distL="114300" distR="114300">
            <wp:extent cx="5272405" cy="2445385"/>
            <wp:effectExtent l="0" t="0" r="4445" b="12065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04465"/>
            <wp:effectExtent l="0" t="0" r="3810" b="635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课程回顾</w:t>
      </w:r>
    </w:p>
    <w:p>
      <w:r>
        <w:drawing>
          <wp:inline distT="0" distB="0" distL="114300" distR="114300">
            <wp:extent cx="5273675" cy="2553335"/>
            <wp:effectExtent l="0" t="0" r="3175" b="18415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34590"/>
            <wp:effectExtent l="0" t="0" r="6350" b="381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2270125"/>
            <wp:effectExtent l="0" t="0" r="5080" b="1587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30475"/>
            <wp:effectExtent l="0" t="0" r="6985" b="3175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286635"/>
            <wp:effectExtent l="0" t="0" r="12700" b="18415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8D0B68"/>
    <w:multiLevelType w:val="singleLevel"/>
    <w:tmpl w:val="8A8D0B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A4DB4D8"/>
    <w:multiLevelType w:val="singleLevel"/>
    <w:tmpl w:val="6A4DB4D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04EF7"/>
    <w:rsid w:val="000B36EB"/>
    <w:rsid w:val="04DC191B"/>
    <w:rsid w:val="050B6CD0"/>
    <w:rsid w:val="056B138D"/>
    <w:rsid w:val="0A6E1294"/>
    <w:rsid w:val="0A8B1AA6"/>
    <w:rsid w:val="0C3B0793"/>
    <w:rsid w:val="0CAA657D"/>
    <w:rsid w:val="0E96295A"/>
    <w:rsid w:val="0F263401"/>
    <w:rsid w:val="13364D1A"/>
    <w:rsid w:val="134874D0"/>
    <w:rsid w:val="14CF57E2"/>
    <w:rsid w:val="15D56F70"/>
    <w:rsid w:val="17D909C0"/>
    <w:rsid w:val="1A9F0676"/>
    <w:rsid w:val="1B130FE2"/>
    <w:rsid w:val="1B5E35F9"/>
    <w:rsid w:val="1BAF352E"/>
    <w:rsid w:val="1CC91D93"/>
    <w:rsid w:val="1D3C1445"/>
    <w:rsid w:val="1FDF6615"/>
    <w:rsid w:val="21511626"/>
    <w:rsid w:val="2229326E"/>
    <w:rsid w:val="22C03EF2"/>
    <w:rsid w:val="248A4242"/>
    <w:rsid w:val="250E7F2E"/>
    <w:rsid w:val="2851679A"/>
    <w:rsid w:val="2A4E594A"/>
    <w:rsid w:val="2E0268B4"/>
    <w:rsid w:val="2E731FDB"/>
    <w:rsid w:val="317C32E3"/>
    <w:rsid w:val="35F34527"/>
    <w:rsid w:val="397203B5"/>
    <w:rsid w:val="3B3663F5"/>
    <w:rsid w:val="3C6957FD"/>
    <w:rsid w:val="3E1A70B4"/>
    <w:rsid w:val="40A97BE1"/>
    <w:rsid w:val="43A540AB"/>
    <w:rsid w:val="454524C3"/>
    <w:rsid w:val="486175E1"/>
    <w:rsid w:val="4C323BA9"/>
    <w:rsid w:val="51203835"/>
    <w:rsid w:val="517A6E43"/>
    <w:rsid w:val="5292739E"/>
    <w:rsid w:val="534748C9"/>
    <w:rsid w:val="57270261"/>
    <w:rsid w:val="579806E2"/>
    <w:rsid w:val="57C6212A"/>
    <w:rsid w:val="5EE91AF8"/>
    <w:rsid w:val="613B2907"/>
    <w:rsid w:val="63564E81"/>
    <w:rsid w:val="672A0FEE"/>
    <w:rsid w:val="68412825"/>
    <w:rsid w:val="6ABF4330"/>
    <w:rsid w:val="6C421488"/>
    <w:rsid w:val="6CCD0ECC"/>
    <w:rsid w:val="6FFF6514"/>
    <w:rsid w:val="71926A7F"/>
    <w:rsid w:val="76252528"/>
    <w:rsid w:val="79014D6E"/>
    <w:rsid w:val="7D52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emf"/><Relationship Id="rId27" Type="http://schemas.openxmlformats.org/officeDocument/2006/relationships/oleObject" Target="embeddings/oleObject1.bin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323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2018-08-15T09:38:01Z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