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306"/>
        </w:tabs>
      </w:pPr>
      <w:bookmarkStart w:id="0" w:name="_Toc27363"/>
      <w:bookmarkStart w:id="1" w:name="_Toc779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_Toc27438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基于Laravel5.4的仿简书项目</w:t>
      </w:r>
      <w:r>
        <w:tab/>
      </w:r>
      <w:r>
        <w:fldChar w:fldCharType="begin"/>
      </w:r>
      <w:r>
        <w:instrText xml:space="preserve"> PAGEREF _Toc27438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课程简介</w:t>
      </w:r>
      <w:r>
        <w:tab/>
      </w:r>
      <w:r>
        <w:fldChar w:fldCharType="begin"/>
      </w:r>
      <w:r>
        <w:instrText xml:space="preserve"> PAGEREF _Toc15120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框架安装</w:t>
      </w:r>
      <w:r>
        <w:tab/>
      </w:r>
      <w:r>
        <w:fldChar w:fldCharType="begin"/>
      </w:r>
      <w:r>
        <w:instrText xml:space="preserve"> PAGEREF _Toc15143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服务器配置运行Laravel框架</w:t>
      </w:r>
      <w:r>
        <w:tab/>
      </w:r>
      <w:r>
        <w:fldChar w:fldCharType="begin"/>
      </w:r>
      <w:r>
        <w:instrText xml:space="preserve"> PAGEREF _Toc18783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Laravel框架目录结构</w:t>
      </w:r>
      <w:r>
        <w:tab/>
      </w:r>
      <w:r>
        <w:fldChar w:fldCharType="begin"/>
      </w:r>
      <w:r>
        <w:instrText xml:space="preserve"> PAGEREF _Toc6705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数据库配置和环境文件</w:t>
      </w:r>
      <w:r>
        <w:rPr>
          <w:rFonts w:hint="default"/>
          <w:lang w:val="en-US" w:eastAsia="zh-CN"/>
        </w:rPr>
        <w:t>(.env)</w:t>
      </w:r>
      <w:r>
        <w:tab/>
      </w:r>
      <w:r>
        <w:fldChar w:fldCharType="begin"/>
      </w:r>
      <w:r>
        <w:instrText xml:space="preserve"> PAGEREF _Toc127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数据迁移</w:t>
      </w:r>
      <w:r>
        <w:rPr>
          <w:rFonts w:hint="default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_Toc8631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正式开发</w:t>
      </w:r>
      <w:r>
        <w:tab/>
      </w:r>
      <w:r>
        <w:fldChar w:fldCharType="begin"/>
      </w:r>
      <w:r>
        <w:instrText xml:space="preserve"> PAGEREF _Toc26203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_Toc29051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_Toc29051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7438"/>
      <w:r>
        <w:rPr>
          <w:rFonts w:hint="eastAsia"/>
          <w:lang w:val="en-US" w:eastAsia="zh-CN"/>
        </w:rPr>
        <w:t>基于Laravel5.4的仿简书项目</w:t>
      </w:r>
      <w:bookmarkEnd w:id="0"/>
      <w:bookmarkEnd w:id="1"/>
      <w:bookmarkEnd w:id="2"/>
    </w:p>
    <w:p>
      <w:pPr>
        <w:pStyle w:val="3"/>
        <w:rPr>
          <w:rFonts w:hint="eastAsia" w:eastAsia="黑体"/>
          <w:lang w:val="en-US" w:eastAsia="zh-CN"/>
        </w:rPr>
      </w:pPr>
      <w:bookmarkStart w:id="3" w:name="_Toc27553"/>
      <w:bookmarkStart w:id="4" w:name="_Toc18992"/>
      <w:bookmarkStart w:id="5" w:name="_Toc15120"/>
      <w:r>
        <w:rPr>
          <w:rFonts w:hint="eastAsia"/>
          <w:lang w:val="en-US" w:eastAsia="zh-CN"/>
        </w:rPr>
        <w:t>课程简介</w:t>
      </w:r>
      <w:bookmarkEnd w:id="3"/>
      <w:bookmarkEnd w:id="4"/>
      <w:bookmarkEnd w:id="5"/>
    </w:p>
    <w:p>
      <w:r>
        <w:drawing>
          <wp:inline distT="0" distB="0" distL="114300" distR="114300">
            <wp:extent cx="5263515" cy="301752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31832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32365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01165" cy="31292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31623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0595" cy="29317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225" cy="29711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8760" cy="28403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24443"/>
      <w:bookmarkStart w:id="7" w:name="_Toc4970"/>
      <w:bookmarkStart w:id="8" w:name="_Toc15143"/>
      <w:r>
        <w:rPr>
          <w:rFonts w:hint="eastAsia"/>
          <w:lang w:val="en-US" w:eastAsia="zh-CN"/>
        </w:rPr>
        <w:t>框架安装</w:t>
      </w:r>
      <w:bookmarkEnd w:id="6"/>
      <w:bookmarkEnd w:id="7"/>
      <w:bookmarkEnd w:id="8"/>
    </w:p>
    <w:p>
      <w:pPr>
        <w:rPr>
          <w:lang w:val="en-US"/>
        </w:rPr>
      </w:pPr>
      <w:r>
        <w:drawing>
          <wp:inline distT="0" distB="0" distL="114300" distR="114300">
            <wp:extent cx="5269865" cy="31375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0585" cy="40824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</w:t>
      </w:r>
    </w:p>
    <w:p>
      <w:r>
        <w:drawing>
          <wp:inline distT="0" distB="0" distL="114300" distR="114300">
            <wp:extent cx="5272405" cy="5359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9" w:name="_Toc11042"/>
      <w:bookmarkStart w:id="10" w:name="_Toc28344"/>
      <w:bookmarkStart w:id="11" w:name="_Toc18783"/>
      <w:r>
        <w:rPr>
          <w:rFonts w:hint="eastAsia"/>
          <w:lang w:val="en-US" w:eastAsia="zh-CN"/>
        </w:rPr>
        <w:t>服务器配置运行Laravel框架</w:t>
      </w:r>
      <w:bookmarkEnd w:id="9"/>
      <w:bookmarkEnd w:id="10"/>
      <w:bookmarkEnd w:id="11"/>
    </w:p>
    <w:p>
      <w:r>
        <w:drawing>
          <wp:inline distT="0" distB="0" distL="114300" distR="114300">
            <wp:extent cx="5273675" cy="4094480"/>
            <wp:effectExtent l="0" t="0" r="317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2143125"/>
            <wp:effectExtent l="0" t="0" r="1016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95145"/>
            <wp:effectExtent l="0" t="0" r="254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788160"/>
            <wp:effectExtent l="0" t="0" r="1333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2" w:name="_Toc30269"/>
      <w:bookmarkStart w:id="13" w:name="_Toc8846"/>
      <w:bookmarkStart w:id="14" w:name="_Toc6705"/>
      <w:r>
        <w:rPr>
          <w:rFonts w:hint="eastAsia"/>
          <w:lang w:val="en-US" w:eastAsia="zh-CN"/>
        </w:rPr>
        <w:t>Laravel框架目录结构</w:t>
      </w:r>
      <w:bookmarkEnd w:id="12"/>
      <w:bookmarkEnd w:id="13"/>
      <w:bookmarkEnd w:id="14"/>
    </w:p>
    <w:p>
      <w:r>
        <w:drawing>
          <wp:inline distT="0" distB="0" distL="114300" distR="114300">
            <wp:extent cx="4003040" cy="2545080"/>
            <wp:effectExtent l="0" t="0" r="1651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255260"/>
            <wp:effectExtent l="0" t="0" r="952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0265" cy="2199640"/>
            <wp:effectExtent l="0" t="0" r="1333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15" w:name="_Toc24489"/>
      <w:bookmarkStart w:id="16" w:name="_Toc13757"/>
      <w:bookmarkStart w:id="17" w:name="_Toc127"/>
      <w:r>
        <w:rPr>
          <w:rFonts w:hint="eastAsia"/>
          <w:lang w:val="en-US" w:eastAsia="zh-CN"/>
        </w:rPr>
        <w:t>数据库配置和环境文件</w:t>
      </w:r>
      <w:r>
        <w:rPr>
          <w:rFonts w:hint="default"/>
          <w:lang w:val="en-US" w:eastAsia="zh-CN"/>
        </w:rPr>
        <w:t>(.env)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.env</w:t>
      </w:r>
      <w:r>
        <w:rPr>
          <w:rFonts w:hint="eastAsia"/>
          <w:lang w:val="en-US" w:eastAsia="zh-CN"/>
        </w:rPr>
        <w:t>是使用</w:t>
      </w:r>
      <w:r>
        <w:rPr>
          <w:rFonts w:hint="default"/>
          <w:lang w:val="en-US" w:eastAsia="zh-CN"/>
        </w:rPr>
        <w:t>.gitignore</w:t>
      </w:r>
      <w:r>
        <w:rPr>
          <w:rFonts w:hint="eastAsia"/>
          <w:lang w:val="en-US" w:eastAsia="zh-CN"/>
        </w:rPr>
        <w:t>文件规定起来不去到版本库的，所以我们所有的配置变量都是在.Env中完成的。</w:t>
      </w:r>
    </w:p>
    <w:p>
      <w:bookmarkStart w:id="18" w:name="_Toc29330"/>
      <w:bookmarkStart w:id="19" w:name="_Toc7743"/>
      <w:r>
        <w:drawing>
          <wp:inline distT="0" distB="0" distL="114300" distR="114300">
            <wp:extent cx="5271770" cy="5617210"/>
            <wp:effectExtent l="0" t="0" r="5080" b="25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1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r>
        <w:drawing>
          <wp:inline distT="0" distB="0" distL="114300" distR="114300">
            <wp:extent cx="5270500" cy="23679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20" w:name="_Toc1114"/>
      <w:bookmarkStart w:id="21" w:name="_Toc12362"/>
      <w:bookmarkStart w:id="22" w:name="_Toc8631"/>
      <w:r>
        <w:rPr>
          <w:rFonts w:hint="eastAsia"/>
          <w:lang w:val="en-US" w:eastAsia="zh-CN"/>
        </w:rPr>
        <w:t>数据迁移</w:t>
      </w:r>
      <w:r>
        <w:rPr>
          <w:rFonts w:hint="default"/>
          <w:lang w:val="en-US" w:eastAsia="zh-CN"/>
        </w:rPr>
        <w:t>:</w:t>
      </w:r>
      <w:bookmarkEnd w:id="20"/>
      <w:bookmarkEnd w:id="21"/>
      <w:bookmarkEnd w:id="22"/>
    </w:p>
    <w:p>
      <w:r>
        <w:drawing>
          <wp:inline distT="0" distB="0" distL="114300" distR="114300">
            <wp:extent cx="4799965" cy="476250"/>
            <wp:effectExtent l="0" t="0" r="63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23" w:name="_Toc28633"/>
      <w:bookmarkStart w:id="24" w:name="_Toc9159"/>
      <w:bookmarkStart w:id="25" w:name="_Toc26203"/>
      <w:r>
        <w:rPr>
          <w:rFonts w:hint="eastAsia"/>
          <w:lang w:val="en-US" w:eastAsia="zh-CN"/>
        </w:rPr>
        <w:t>正式开发</w:t>
      </w:r>
      <w:bookmarkEnd w:id="23"/>
      <w:bookmarkEnd w:id="24"/>
      <w:bookmarkEnd w:id="25"/>
    </w:p>
    <w:p>
      <w:pPr>
        <w:pStyle w:val="4"/>
        <w:rPr>
          <w:rFonts w:hint="eastAsia"/>
          <w:lang w:val="en-US" w:eastAsia="zh-CN"/>
        </w:rPr>
      </w:pPr>
      <w:bookmarkStart w:id="26" w:name="_Toc27477"/>
      <w:bookmarkStart w:id="27" w:name="_Toc24978"/>
      <w:bookmarkStart w:id="28" w:name="_Toc29051"/>
      <w:r>
        <w:rPr>
          <w:rFonts w:hint="eastAsia"/>
          <w:lang w:val="en-US" w:eastAsia="zh-CN"/>
        </w:rPr>
        <w:t>文章模块</w:t>
      </w:r>
      <w:bookmarkEnd w:id="26"/>
      <w:bookmarkEnd w:id="27"/>
      <w:bookmarkEnd w:id="28"/>
    </w:p>
    <w:p>
      <w:r>
        <w:drawing>
          <wp:inline distT="0" distB="0" distL="114300" distR="114300">
            <wp:extent cx="5271135" cy="2720340"/>
            <wp:effectExtent l="0" t="0" r="5715" b="381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Laravel路由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156460"/>
            <wp:effectExtent l="0" t="0" r="11430" b="152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4008755"/>
            <wp:effectExtent l="0" t="0" r="10160" b="1079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16710"/>
            <wp:effectExtent l="0" t="0" r="4445" b="254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93520"/>
            <wp:effectExtent l="0" t="0" r="10795" b="1143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11855"/>
            <wp:effectExtent l="0" t="0" r="6350" b="1714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58950"/>
            <wp:effectExtent l="0" t="0" r="5080" b="1270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09495"/>
            <wp:effectExtent l="0" t="0" r="6350" b="1460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52800"/>
            <wp:effectExtent l="0" t="0" r="1079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91405"/>
            <wp:effectExtent l="0" t="0" r="4445" b="444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75635"/>
            <wp:effectExtent l="0" t="0" r="6350" b="571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325"/>
            <wp:effectExtent l="0" t="0" r="6985" b="952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42845"/>
            <wp:effectExtent l="0" t="0" r="3175" b="1460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797685"/>
            <wp:effectExtent l="0" t="0" r="10795" b="1206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1770" cy="1409700"/>
            <wp:effectExtent l="0" t="0" r="5080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52830"/>
            <wp:effectExtent l="0" t="0" r="3810" b="1397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下图是模型绑定的写法</w:t>
      </w:r>
    </w:p>
    <w:p>
      <w:r>
        <w:drawing>
          <wp:inline distT="0" distB="0" distL="114300" distR="114300">
            <wp:extent cx="5271770" cy="1000125"/>
            <wp:effectExtent l="0" t="0" r="5080" b="9525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78230"/>
            <wp:effectExtent l="0" t="0" r="3810" b="762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05785"/>
            <wp:effectExtent l="0" t="0" r="6350" b="1841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3040" cy="3204845"/>
            <wp:effectExtent l="0" t="0" r="3810" b="1460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创建PostC</w:t>
      </w:r>
      <w:r>
        <w:rPr>
          <w:rFonts w:hint="default"/>
          <w:lang w:val="en-US" w:eastAsia="zh-CN"/>
        </w:rPr>
        <w:t>ontroller</w:t>
      </w:r>
      <w:r>
        <w:rPr>
          <w:rFonts w:hint="eastAsia"/>
          <w:lang w:val="en-US" w:eastAsia="zh-CN"/>
        </w:rPr>
        <w:t>到Http文件夹中</w:t>
      </w:r>
    </w:p>
    <w:p>
      <w:r>
        <w:drawing>
          <wp:inline distT="0" distB="0" distL="114300" distR="114300">
            <wp:extent cx="4133215" cy="333375"/>
            <wp:effectExtent l="0" t="0" r="635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创建文章路由详情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66690" cy="1450975"/>
            <wp:effectExtent l="0" t="0" r="10160" b="1587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文章模块路由设置</w:t>
      </w:r>
    </w:p>
    <w:p>
      <w:r>
        <w:drawing>
          <wp:inline distT="0" distB="0" distL="114300" distR="114300">
            <wp:extent cx="5268595" cy="5041900"/>
            <wp:effectExtent l="0" t="0" r="8255" b="635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2571750" cy="1085850"/>
            <wp:effectExtent l="0" t="0" r="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1010285"/>
            <wp:effectExtent l="0" t="0" r="0" b="1841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29" w:name="_GoBack"/>
      <w:bookmarkEnd w:id="2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B7E2B"/>
    <w:rsid w:val="035D0370"/>
    <w:rsid w:val="065F1E7E"/>
    <w:rsid w:val="0C0A01CF"/>
    <w:rsid w:val="0D6F569A"/>
    <w:rsid w:val="145C35F2"/>
    <w:rsid w:val="175C385A"/>
    <w:rsid w:val="209F6560"/>
    <w:rsid w:val="20A472EA"/>
    <w:rsid w:val="2A4008B3"/>
    <w:rsid w:val="2C1E2804"/>
    <w:rsid w:val="30BA1CFE"/>
    <w:rsid w:val="322F1A67"/>
    <w:rsid w:val="33251B73"/>
    <w:rsid w:val="338C4DDE"/>
    <w:rsid w:val="34BC0701"/>
    <w:rsid w:val="34BC0D79"/>
    <w:rsid w:val="36A312A7"/>
    <w:rsid w:val="36E85BBC"/>
    <w:rsid w:val="370E77A4"/>
    <w:rsid w:val="3CA653A3"/>
    <w:rsid w:val="41CE02B6"/>
    <w:rsid w:val="41FB7F1D"/>
    <w:rsid w:val="442211AA"/>
    <w:rsid w:val="47340916"/>
    <w:rsid w:val="478C26B0"/>
    <w:rsid w:val="496006B5"/>
    <w:rsid w:val="50D87C6D"/>
    <w:rsid w:val="54071935"/>
    <w:rsid w:val="54787836"/>
    <w:rsid w:val="55A259BB"/>
    <w:rsid w:val="565060F0"/>
    <w:rsid w:val="5B9F2333"/>
    <w:rsid w:val="5E30637D"/>
    <w:rsid w:val="5F072EF7"/>
    <w:rsid w:val="604A2FFC"/>
    <w:rsid w:val="62AB225F"/>
    <w:rsid w:val="62EA6CEF"/>
    <w:rsid w:val="65870573"/>
    <w:rsid w:val="678014A2"/>
    <w:rsid w:val="68791934"/>
    <w:rsid w:val="68E2304F"/>
    <w:rsid w:val="69C52470"/>
    <w:rsid w:val="6F8F0D63"/>
    <w:rsid w:val="706C5DF9"/>
    <w:rsid w:val="771131EB"/>
    <w:rsid w:val="772B36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2017-07-30T04:13:08Z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