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55461" w14:textId="784F3C0F" w:rsidR="00C92457" w:rsidRPr="00103BF7" w:rsidRDefault="00C92457" w:rsidP="00A369A3">
      <w:pPr>
        <w:spacing w:line="480" w:lineRule="auto"/>
        <w:rPr>
          <w:rFonts w:ascii="Times New Roman" w:eastAsiaTheme="minorEastAsia" w:hAnsi="Times New Roman" w:cs="Times New Roman"/>
          <w:b/>
          <w:bCs/>
          <w:sz w:val="22"/>
          <w:szCs w:val="22"/>
        </w:rPr>
      </w:pPr>
      <w:r w:rsidRPr="00103BF7">
        <w:rPr>
          <w:rFonts w:ascii="Times New Roman" w:eastAsiaTheme="minorEastAsia" w:hAnsi="Times New Roman" w:cs="Times New Roman"/>
          <w:b/>
          <w:bCs/>
          <w:sz w:val="22"/>
          <w:szCs w:val="22"/>
        </w:rPr>
        <w:t>Methods</w:t>
      </w:r>
    </w:p>
    <w:p w14:paraId="5757383B" w14:textId="55617AEA" w:rsidR="00C92457" w:rsidRPr="00103BF7" w:rsidRDefault="00C92457" w:rsidP="00A369A3">
      <w:pPr>
        <w:spacing w:line="480" w:lineRule="auto"/>
        <w:ind w:firstLine="720"/>
        <w:rPr>
          <w:rFonts w:ascii="Times New Roman" w:eastAsiaTheme="minorEastAsia" w:hAnsi="Times New Roman" w:cs="Times New Roman"/>
          <w:sz w:val="22"/>
          <w:szCs w:val="22"/>
        </w:rPr>
      </w:pPr>
      <w:r w:rsidRPr="00103BF7">
        <w:rPr>
          <w:rFonts w:ascii="Times New Roman" w:eastAsiaTheme="minorEastAsia" w:hAnsi="Times New Roman" w:cs="Times New Roman"/>
          <w:sz w:val="22"/>
          <w:szCs w:val="22"/>
        </w:rPr>
        <w:t>The numbers of scleroderma patients in the U.S. and Southeastern U.S. in total and by race were estimated based on the estimated U.S. population provided by the </w:t>
      </w:r>
      <w:hyperlink r:id="rId7" w:history="1">
        <w:r w:rsidRPr="00103BF7">
          <w:rPr>
            <w:rStyle w:val="Hyperlink"/>
            <w:rFonts w:ascii="Times New Roman" w:eastAsiaTheme="minorEastAsia" w:hAnsi="Times New Roman" w:cs="Times New Roman"/>
            <w:sz w:val="22"/>
            <w:szCs w:val="22"/>
          </w:rPr>
          <w:t>United States Census Bureau</w:t>
        </w:r>
      </w:hyperlink>
      <w:r w:rsidRPr="00103BF7">
        <w:rPr>
          <w:rFonts w:ascii="Times New Roman" w:eastAsiaTheme="minorEastAsia" w:hAnsi="Times New Roman" w:cs="Times New Roman"/>
          <w:sz w:val="22"/>
          <w:szCs w:val="22"/>
        </w:rPr>
        <w:t> as of July 1st, 2024; the estimated scleroderma prevalence among adults in the United States of 25.9 per 100,000 people </w:t>
      </w:r>
      <w:hyperlink r:id="rId8" w:history="1">
        <w:r w:rsidRPr="00103BF7">
          <w:rPr>
            <w:rStyle w:val="Hyperlink"/>
            <w:rFonts w:ascii="Times New Roman" w:eastAsiaTheme="minorEastAsia" w:hAnsi="Times New Roman" w:cs="Times New Roman"/>
            <w:sz w:val="22"/>
            <w:szCs w:val="22"/>
          </w:rPr>
          <w:t>(Fan, et al. 2020)</w:t>
        </w:r>
      </w:hyperlink>
      <w:r w:rsidRPr="00103BF7">
        <w:rPr>
          <w:rFonts w:ascii="Times New Roman" w:eastAsiaTheme="minorEastAsia" w:hAnsi="Times New Roman" w:cs="Times New Roman"/>
          <w:sz w:val="22"/>
          <w:szCs w:val="22"/>
        </w:rPr>
        <w:t>; and the scleroderma prevalence estimates among White and Black populations based on prevalence estimates from </w:t>
      </w:r>
      <w:hyperlink r:id="rId9" w:history="1">
        <w:r w:rsidRPr="00103BF7">
          <w:rPr>
            <w:rStyle w:val="Hyperlink"/>
            <w:rFonts w:ascii="Times New Roman" w:eastAsiaTheme="minorEastAsia" w:hAnsi="Times New Roman" w:cs="Times New Roman"/>
            <w:sz w:val="22"/>
            <w:szCs w:val="22"/>
          </w:rPr>
          <w:t>(Mayes, et al. 2003)</w:t>
        </w:r>
      </w:hyperlink>
      <w:r w:rsidRPr="00103BF7">
        <w:rPr>
          <w:rFonts w:ascii="Times New Roman" w:eastAsiaTheme="minorEastAsia" w:hAnsi="Times New Roman" w:cs="Times New Roman"/>
          <w:sz w:val="22"/>
          <w:szCs w:val="22"/>
        </w:rPr>
        <w:t>.</w:t>
      </w:r>
    </w:p>
    <w:p w14:paraId="0DE591CE" w14:textId="5F0D700C" w:rsidR="00C2791A" w:rsidRPr="00103BF7" w:rsidRDefault="00C2791A" w:rsidP="00A369A3">
      <w:pPr>
        <w:spacing w:line="480" w:lineRule="auto"/>
        <w:ind w:firstLine="720"/>
        <w:rPr>
          <w:rFonts w:ascii="Times New Roman" w:hAnsi="Times New Roman" w:cs="Times New Roman"/>
          <w:sz w:val="22"/>
          <w:szCs w:val="22"/>
        </w:rPr>
      </w:pPr>
      <w:r w:rsidRPr="00103BF7">
        <w:rPr>
          <w:rFonts w:ascii="Times New Roman" w:eastAsiaTheme="minorEastAsia" w:hAnsi="Times New Roman" w:cs="Times New Roman"/>
          <w:sz w:val="22"/>
          <w:szCs w:val="22"/>
        </w:rPr>
        <w:t>To estimate the total number of White and Black scleroderma patients in the U.S.</w:t>
      </w:r>
      <w:r w:rsidR="00A51845" w:rsidRPr="00103BF7">
        <w:rPr>
          <w:rFonts w:ascii="Times New Roman" w:eastAsiaTheme="minorEastAsia" w:hAnsi="Times New Roman" w:cs="Times New Roman"/>
          <w:sz w:val="22"/>
          <w:szCs w:val="22"/>
        </w:rPr>
        <w:t xml:space="preserve"> and Southeast U.S.</w:t>
      </w:r>
      <w:r w:rsidRPr="00103BF7">
        <w:rPr>
          <w:rFonts w:ascii="Times New Roman" w:eastAsiaTheme="minorEastAsia" w:hAnsi="Times New Roman" w:cs="Times New Roman"/>
          <w:sz w:val="22"/>
          <w:szCs w:val="22"/>
        </w:rPr>
        <w:t xml:space="preserve">, the current study weighted </w:t>
      </w:r>
      <w:r w:rsidR="00E23748" w:rsidRPr="00103BF7">
        <w:rPr>
          <w:rFonts w:ascii="Times New Roman" w:eastAsiaTheme="minorEastAsia" w:hAnsi="Times New Roman" w:cs="Times New Roman"/>
          <w:sz w:val="22"/>
          <w:szCs w:val="22"/>
        </w:rPr>
        <w:t xml:space="preserve">the scleroderma </w:t>
      </w:r>
      <w:r w:rsidRPr="00103BF7">
        <w:rPr>
          <w:rFonts w:ascii="Times New Roman" w:eastAsiaTheme="minorEastAsia" w:hAnsi="Times New Roman" w:cs="Times New Roman"/>
          <w:sz w:val="22"/>
          <w:szCs w:val="22"/>
        </w:rPr>
        <w:t xml:space="preserve">prevalence </w:t>
      </w:r>
      <w:r w:rsidR="00A51845" w:rsidRPr="00103BF7">
        <w:rPr>
          <w:rFonts w:ascii="Times New Roman" w:eastAsiaTheme="minorEastAsia" w:hAnsi="Times New Roman" w:cs="Times New Roman"/>
          <w:sz w:val="22"/>
          <w:szCs w:val="22"/>
        </w:rPr>
        <w:t xml:space="preserve">of the general U.S. population </w:t>
      </w:r>
      <w:r w:rsidR="00E23748" w:rsidRPr="00103BF7">
        <w:rPr>
          <w:rFonts w:ascii="Times New Roman" w:eastAsiaTheme="minorEastAsia" w:hAnsi="Times New Roman" w:cs="Times New Roman"/>
          <w:sz w:val="22"/>
          <w:szCs w:val="22"/>
        </w:rPr>
        <w:t>from Fan, et al.</w:t>
      </w:r>
      <w:r w:rsidRPr="00103BF7">
        <w:rPr>
          <w:rFonts w:ascii="Times New Roman" w:eastAsiaTheme="minorEastAsia" w:hAnsi="Times New Roman" w:cs="Times New Roman"/>
          <w:sz w:val="22"/>
          <w:szCs w:val="22"/>
        </w:rPr>
        <w:t xml:space="preserve"> for White and Black individuals in the U.S. based on </w:t>
      </w:r>
      <w:r w:rsidR="00A51845" w:rsidRPr="00103BF7">
        <w:rPr>
          <w:rFonts w:ascii="Times New Roman" w:eastAsiaTheme="minorEastAsia" w:hAnsi="Times New Roman" w:cs="Times New Roman"/>
          <w:sz w:val="22"/>
          <w:szCs w:val="22"/>
        </w:rPr>
        <w:t xml:space="preserve">each race’s </w:t>
      </w:r>
      <w:r w:rsidRPr="00103BF7">
        <w:rPr>
          <w:rFonts w:ascii="Times New Roman" w:eastAsiaTheme="minorEastAsia" w:hAnsi="Times New Roman" w:cs="Times New Roman"/>
          <w:sz w:val="22"/>
          <w:szCs w:val="22"/>
        </w:rPr>
        <w:t>proportion of the total prevalence estimates from Mayes, et al.</w:t>
      </w:r>
      <w:r w:rsidR="00A51845" w:rsidRPr="00103BF7">
        <w:rPr>
          <w:rFonts w:ascii="Times New Roman" w:eastAsiaTheme="minorEastAsia" w:hAnsi="Times New Roman" w:cs="Times New Roman"/>
          <w:sz w:val="22"/>
          <w:szCs w:val="22"/>
        </w:rPr>
        <w:t xml:space="preserve"> The prevalence estimates of scleroderma among White and Black individuals in the U.S. were assumed to be the same for their respective populations in the Southeast U.S..</w:t>
      </w:r>
      <w:r w:rsidRPr="00103BF7">
        <w:rPr>
          <w:rFonts w:ascii="Times New Roman" w:eastAsiaTheme="minorEastAsia" w:hAnsi="Times New Roman" w:cs="Times New Roman"/>
          <w:sz w:val="22"/>
          <w:szCs w:val="22"/>
        </w:rPr>
        <w:t xml:space="preserve"> For example,</w:t>
      </w:r>
    </w:p>
    <w:p w14:paraId="32D1B0F1" w14:textId="42C137FE" w:rsidR="00C2791A" w:rsidRPr="00103BF7" w:rsidRDefault="00000000" w:rsidP="00A369A3">
      <w:pPr>
        <w:spacing w:line="480" w:lineRule="auto"/>
        <w:rPr>
          <w:rFonts w:ascii="Times New Roman" w:eastAsiaTheme="minorEastAsia" w:hAnsi="Times New Roman" w:cs="Times New Roman"/>
          <w:sz w:val="22"/>
          <w:szCs w:val="22"/>
        </w:rPr>
      </w:pPr>
      <m:oMathPara>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Weighted Prevalence</m:t>
              </m:r>
            </m:e>
            <m:sub>
              <m:r>
                <w:rPr>
                  <w:rFonts w:ascii="Cambria Math" w:eastAsiaTheme="minorEastAsia" w:hAnsi="Cambria Math" w:cs="Times New Roman"/>
                  <w:sz w:val="22"/>
                  <w:szCs w:val="22"/>
                </w:rPr>
                <m:t>Black</m:t>
              </m:r>
            </m:sub>
          </m:sSub>
          <m:r>
            <w:rPr>
              <w:rFonts w:ascii="Cambria Math" w:eastAsiaTheme="minorEastAsia" w:hAnsi="Cambria Math" w:cs="Times New Roman"/>
              <w:sz w:val="22"/>
              <w:szCs w:val="22"/>
            </w:rPr>
            <m:t xml:space="preserve">= </m:t>
          </m:r>
          <m:r>
            <w:rPr>
              <w:rFonts w:ascii="Cambria Math" w:hAnsi="Cambria Math" w:cs="Times New Roman"/>
              <w:sz w:val="22"/>
              <w:szCs w:val="22"/>
            </w:rPr>
            <m:t>US Prevalence (Fan et al.)*</m:t>
          </m:r>
          <m:f>
            <m:fPr>
              <m:ctrlPr>
                <w:rPr>
                  <w:rFonts w:ascii="Cambria Math" w:hAnsi="Cambria Math" w:cs="Times New Roman"/>
                  <w:i/>
                  <w:sz w:val="22"/>
                  <w:szCs w:val="22"/>
                </w:rPr>
              </m:ctrlPr>
            </m:fPr>
            <m:num>
              <m:r>
                <w:rPr>
                  <w:rFonts w:ascii="Cambria Math" w:hAnsi="Cambria Math" w:cs="Times New Roman"/>
                  <w:sz w:val="22"/>
                  <w:szCs w:val="22"/>
                </w:rPr>
                <m:t>US Black Prevalence (Mayes et al.)</m:t>
              </m:r>
            </m:num>
            <m:den>
              <m:r>
                <w:rPr>
                  <w:rFonts w:ascii="Cambria Math" w:hAnsi="Cambria Math" w:cs="Times New Roman"/>
                  <w:sz w:val="22"/>
                  <w:szCs w:val="22"/>
                </w:rPr>
                <m:t>US Total Prevalence (Mayes et al.)</m:t>
              </m:r>
            </m:den>
          </m:f>
        </m:oMath>
      </m:oMathPara>
    </w:p>
    <w:p w14:paraId="1BC988D1" w14:textId="4CEF4C81" w:rsidR="00C2791A" w:rsidRPr="00103BF7" w:rsidRDefault="00A51845" w:rsidP="00A369A3">
      <w:pPr>
        <w:spacing w:line="480" w:lineRule="auto"/>
        <w:rPr>
          <w:rFonts w:ascii="Times New Roman" w:eastAsiaTheme="minorEastAsia" w:hAnsi="Times New Roman" w:cs="Times New Roman"/>
          <w:sz w:val="22"/>
          <w:szCs w:val="22"/>
        </w:rPr>
      </w:pPr>
      <m:oMathPara>
        <m:oMath>
          <m:r>
            <w:rPr>
              <w:rFonts w:ascii="Cambria Math" w:eastAsiaTheme="minorEastAsia" w:hAnsi="Cambria Math" w:cs="Times New Roman"/>
              <w:sz w:val="22"/>
              <w:szCs w:val="22"/>
            </w:rPr>
            <m:t xml:space="preserve">Weighted </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Prevalence</m:t>
              </m:r>
            </m:e>
            <m:sub>
              <m:r>
                <w:rPr>
                  <w:rFonts w:ascii="Cambria Math" w:eastAsiaTheme="minorEastAsia" w:hAnsi="Cambria Math" w:cs="Times New Roman"/>
                  <w:sz w:val="22"/>
                  <w:szCs w:val="22"/>
                </w:rPr>
                <m:t>White</m:t>
              </m:r>
            </m:sub>
          </m:sSub>
          <m:r>
            <w:rPr>
              <w:rFonts w:ascii="Cambria Math" w:eastAsiaTheme="minorEastAsia" w:hAnsi="Cambria Math" w:cs="Times New Roman"/>
              <w:sz w:val="22"/>
              <w:szCs w:val="22"/>
            </w:rPr>
            <m:t>=</m:t>
          </m:r>
          <m:r>
            <w:rPr>
              <w:rFonts w:ascii="Cambria Math" w:hAnsi="Cambria Math" w:cs="Times New Roman"/>
              <w:sz w:val="22"/>
              <w:szCs w:val="22"/>
            </w:rPr>
            <m:t>US Prevalence (Fan, et al.)*</m:t>
          </m:r>
          <m:f>
            <m:fPr>
              <m:ctrlPr>
                <w:rPr>
                  <w:rFonts w:ascii="Cambria Math" w:hAnsi="Cambria Math" w:cs="Times New Roman"/>
                  <w:i/>
                  <w:sz w:val="22"/>
                  <w:szCs w:val="22"/>
                </w:rPr>
              </m:ctrlPr>
            </m:fPr>
            <m:num>
              <m:r>
                <w:rPr>
                  <w:rFonts w:ascii="Cambria Math" w:hAnsi="Cambria Math" w:cs="Times New Roman"/>
                  <w:sz w:val="22"/>
                  <w:szCs w:val="22"/>
                </w:rPr>
                <m:t>US White Prevalence (Mayes, et al.)</m:t>
              </m:r>
            </m:num>
            <m:den>
              <m:r>
                <w:rPr>
                  <w:rFonts w:ascii="Cambria Math" w:hAnsi="Cambria Math" w:cs="Times New Roman"/>
                  <w:sz w:val="22"/>
                  <w:szCs w:val="22"/>
                </w:rPr>
                <m:t>US Total Prevalence (Mayes, et al.)</m:t>
              </m:r>
            </m:den>
          </m:f>
        </m:oMath>
      </m:oMathPara>
    </w:p>
    <w:p w14:paraId="69E96860" w14:textId="77777777" w:rsidR="008C6ECD" w:rsidRPr="00103BF7" w:rsidRDefault="008C6ECD" w:rsidP="00A369A3">
      <w:pPr>
        <w:spacing w:line="480" w:lineRule="auto"/>
        <w:rPr>
          <w:rFonts w:ascii="Times New Roman" w:eastAsiaTheme="minorEastAsia" w:hAnsi="Times New Roman" w:cs="Times New Roman"/>
          <w:sz w:val="22"/>
          <w:szCs w:val="22"/>
        </w:rPr>
      </w:pPr>
    </w:p>
    <w:p w14:paraId="7D77185E" w14:textId="0D4FD387" w:rsidR="00A51845" w:rsidRPr="00103BF7" w:rsidRDefault="00A51845" w:rsidP="00A369A3">
      <w:pPr>
        <w:spacing w:line="480" w:lineRule="auto"/>
        <w:ind w:firstLine="720"/>
        <w:rPr>
          <w:rFonts w:ascii="Times New Roman" w:eastAsiaTheme="minorEastAsia" w:hAnsi="Times New Roman" w:cs="Times New Roman"/>
          <w:sz w:val="22"/>
          <w:szCs w:val="22"/>
        </w:rPr>
      </w:pPr>
      <w:r w:rsidRPr="00103BF7">
        <w:rPr>
          <w:rFonts w:ascii="Times New Roman" w:eastAsiaTheme="minorEastAsia" w:hAnsi="Times New Roman" w:cs="Times New Roman"/>
          <w:sz w:val="22"/>
          <w:szCs w:val="22"/>
        </w:rPr>
        <w:t xml:space="preserve">These estimates were then used to calculate the numbers of scleroderma patients overall and within each </w:t>
      </w:r>
      <w:r w:rsidR="008C6ECD" w:rsidRPr="00103BF7">
        <w:rPr>
          <w:rFonts w:ascii="Times New Roman" w:eastAsiaTheme="minorEastAsia" w:hAnsi="Times New Roman" w:cs="Times New Roman"/>
          <w:sz w:val="22"/>
          <w:szCs w:val="22"/>
        </w:rPr>
        <w:t>regional and racial group</w:t>
      </w:r>
      <w:r w:rsidRPr="00103BF7">
        <w:rPr>
          <w:rFonts w:ascii="Times New Roman" w:eastAsiaTheme="minorEastAsia" w:hAnsi="Times New Roman" w:cs="Times New Roman"/>
          <w:sz w:val="22"/>
          <w:szCs w:val="22"/>
        </w:rPr>
        <w:t xml:space="preserve"> using the following methods:</w:t>
      </w:r>
    </w:p>
    <w:p w14:paraId="1C585CAB" w14:textId="6A590E4C" w:rsidR="00A51845" w:rsidRPr="00103BF7" w:rsidRDefault="00000000" w:rsidP="00A369A3">
      <w:pPr>
        <w:spacing w:line="480" w:lineRule="auto"/>
        <w:rPr>
          <w:rFonts w:ascii="Times New Roman" w:eastAsiaTheme="minorEastAsia" w:hAnsi="Times New Roman" w:cs="Times New Roman"/>
          <w:sz w:val="22"/>
          <w:szCs w:val="22"/>
        </w:rPr>
      </w:pPr>
      <m:oMathPara>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m:t>
              </m:r>
            </m:e>
            <m:sub>
              <m:r>
                <w:rPr>
                  <w:rFonts w:ascii="Cambria Math" w:eastAsiaTheme="minorEastAsia" w:hAnsi="Cambria Math" w:cs="Times New Roman"/>
                  <w:sz w:val="22"/>
                  <w:szCs w:val="22"/>
                </w:rPr>
                <m:t xml:space="preserve"> US patients</m:t>
              </m:r>
            </m:sub>
          </m:sSub>
          <m:r>
            <w:rPr>
              <w:rFonts w:ascii="Cambria Math" w:eastAsiaTheme="minorEastAsia" w:hAnsi="Cambria Math" w:cs="Times New Roman"/>
              <w:sz w:val="22"/>
              <w:szCs w:val="22"/>
            </w:rPr>
            <m:t>= US Population*US Prevalence (Fan, et al.)</m:t>
          </m:r>
        </m:oMath>
      </m:oMathPara>
    </w:p>
    <w:p w14:paraId="46545D8C" w14:textId="7872EC99" w:rsidR="00A51845" w:rsidRPr="00103BF7" w:rsidRDefault="00000000" w:rsidP="00A369A3">
      <w:pPr>
        <w:spacing w:line="480" w:lineRule="auto"/>
        <w:rPr>
          <w:rFonts w:ascii="Times New Roman" w:eastAsiaTheme="minorEastAsia" w:hAnsi="Times New Roman" w:cs="Times New Roman"/>
          <w:sz w:val="22"/>
          <w:szCs w:val="22"/>
        </w:rPr>
      </w:pPr>
      <m:oMathPara>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m:t>
              </m:r>
            </m:e>
            <m:sub>
              <m:r>
                <w:rPr>
                  <w:rFonts w:ascii="Cambria Math" w:eastAsiaTheme="minorEastAsia" w:hAnsi="Cambria Math" w:cs="Times New Roman"/>
                  <w:sz w:val="22"/>
                  <w:szCs w:val="22"/>
                </w:rPr>
                <m:t>US Black patients</m:t>
              </m:r>
            </m:sub>
          </m:sSub>
          <m:r>
            <w:rPr>
              <w:rFonts w:ascii="Cambria Math" w:eastAsiaTheme="minorEastAsia" w:hAnsi="Cambria Math" w:cs="Times New Roman"/>
              <w:sz w:val="22"/>
              <w:szCs w:val="22"/>
            </w:rPr>
            <m:t>= US Population*Weighted Prevalenc</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e</m:t>
              </m:r>
            </m:e>
            <m:sub>
              <m:r>
                <w:rPr>
                  <w:rFonts w:ascii="Cambria Math" w:eastAsiaTheme="minorEastAsia" w:hAnsi="Cambria Math" w:cs="Times New Roman"/>
                  <w:sz w:val="22"/>
                  <w:szCs w:val="22"/>
                </w:rPr>
                <m:t>Black</m:t>
              </m:r>
            </m:sub>
          </m:sSub>
        </m:oMath>
      </m:oMathPara>
    </w:p>
    <w:p w14:paraId="3BDD0BF4" w14:textId="371407D1" w:rsidR="00A51845" w:rsidRPr="00103BF7" w:rsidRDefault="00000000" w:rsidP="00A369A3">
      <w:pPr>
        <w:spacing w:line="480" w:lineRule="auto"/>
        <w:rPr>
          <w:rFonts w:ascii="Times New Roman" w:eastAsiaTheme="minorEastAsia" w:hAnsi="Times New Roman" w:cs="Times New Roman"/>
          <w:sz w:val="22"/>
          <w:szCs w:val="22"/>
        </w:rPr>
      </w:pPr>
      <m:oMathPara>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m:t>
              </m:r>
            </m:e>
            <m:sub>
              <m:r>
                <w:rPr>
                  <w:rFonts w:ascii="Cambria Math" w:eastAsiaTheme="minorEastAsia" w:hAnsi="Cambria Math" w:cs="Times New Roman"/>
                  <w:sz w:val="22"/>
                  <w:szCs w:val="22"/>
                </w:rPr>
                <m:t>US White patients</m:t>
              </m:r>
            </m:sub>
          </m:sSub>
          <m:r>
            <w:rPr>
              <w:rFonts w:ascii="Cambria Math" w:eastAsiaTheme="minorEastAsia" w:hAnsi="Cambria Math" w:cs="Times New Roman"/>
              <w:sz w:val="22"/>
              <w:szCs w:val="22"/>
            </w:rPr>
            <m:t>= US Population*Weighted Prevalenc</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e</m:t>
              </m:r>
            </m:e>
            <m:sub>
              <m:r>
                <w:rPr>
                  <w:rFonts w:ascii="Cambria Math" w:eastAsiaTheme="minorEastAsia" w:hAnsi="Cambria Math" w:cs="Times New Roman"/>
                  <w:sz w:val="22"/>
                  <w:szCs w:val="22"/>
                </w:rPr>
                <m:t>White</m:t>
              </m:r>
            </m:sub>
          </m:sSub>
        </m:oMath>
      </m:oMathPara>
    </w:p>
    <w:p w14:paraId="2BCC62E5" w14:textId="57E3F20F" w:rsidR="00A51845" w:rsidRPr="00103BF7" w:rsidRDefault="00000000" w:rsidP="00A369A3">
      <w:pPr>
        <w:spacing w:line="480" w:lineRule="auto"/>
        <w:rPr>
          <w:rFonts w:ascii="Times New Roman" w:eastAsiaTheme="minorEastAsia" w:hAnsi="Times New Roman" w:cs="Times New Roman"/>
          <w:sz w:val="22"/>
          <w:szCs w:val="22"/>
        </w:rPr>
      </w:pPr>
      <m:oMathPara>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m:t>
              </m:r>
            </m:e>
            <m:sub>
              <m:r>
                <w:rPr>
                  <w:rFonts w:ascii="Cambria Math" w:eastAsiaTheme="minorEastAsia" w:hAnsi="Cambria Math" w:cs="Times New Roman"/>
                  <w:sz w:val="22"/>
                  <w:szCs w:val="22"/>
                </w:rPr>
                <m:t xml:space="preserve"> SE patients</m:t>
              </m:r>
            </m:sub>
          </m:sSub>
          <m:r>
            <w:rPr>
              <w:rFonts w:ascii="Cambria Math" w:eastAsiaTheme="minorEastAsia" w:hAnsi="Cambria Math" w:cs="Times New Roman"/>
              <w:sz w:val="22"/>
              <w:szCs w:val="22"/>
            </w:rPr>
            <m:t>= SE Population*US Prevalence (Fan, et al.)</m:t>
          </m:r>
        </m:oMath>
      </m:oMathPara>
    </w:p>
    <w:p w14:paraId="5AFAA675" w14:textId="28B8B5D4" w:rsidR="00A51845" w:rsidRPr="00103BF7" w:rsidRDefault="00000000" w:rsidP="00A369A3">
      <w:pPr>
        <w:spacing w:line="480" w:lineRule="auto"/>
        <w:rPr>
          <w:rFonts w:ascii="Times New Roman" w:eastAsiaTheme="minorEastAsia" w:hAnsi="Times New Roman" w:cs="Times New Roman"/>
          <w:sz w:val="22"/>
          <w:szCs w:val="22"/>
        </w:rPr>
      </w:pPr>
      <m:oMathPara>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m:t>
              </m:r>
            </m:e>
            <m:sub>
              <m:r>
                <w:rPr>
                  <w:rFonts w:ascii="Cambria Math" w:eastAsiaTheme="minorEastAsia" w:hAnsi="Cambria Math" w:cs="Times New Roman"/>
                  <w:sz w:val="22"/>
                  <w:szCs w:val="22"/>
                </w:rPr>
                <m:t>SE Black patients</m:t>
              </m:r>
            </m:sub>
          </m:sSub>
          <m:r>
            <w:rPr>
              <w:rFonts w:ascii="Cambria Math" w:eastAsiaTheme="minorEastAsia" w:hAnsi="Cambria Math" w:cs="Times New Roman"/>
              <w:sz w:val="22"/>
              <w:szCs w:val="22"/>
            </w:rPr>
            <m:t>= SE Population*Weighted Prevalenc</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e</m:t>
              </m:r>
            </m:e>
            <m:sub>
              <m:r>
                <w:rPr>
                  <w:rFonts w:ascii="Cambria Math" w:eastAsiaTheme="minorEastAsia" w:hAnsi="Cambria Math" w:cs="Times New Roman"/>
                  <w:sz w:val="22"/>
                  <w:szCs w:val="22"/>
                </w:rPr>
                <m:t>Black</m:t>
              </m:r>
            </m:sub>
          </m:sSub>
        </m:oMath>
      </m:oMathPara>
    </w:p>
    <w:p w14:paraId="5CD0CA57" w14:textId="3650FA8B" w:rsidR="00A51845" w:rsidRPr="00103BF7" w:rsidRDefault="00000000" w:rsidP="00A369A3">
      <w:pPr>
        <w:spacing w:line="480" w:lineRule="auto"/>
        <w:rPr>
          <w:rFonts w:ascii="Times New Roman" w:eastAsiaTheme="minorEastAsia" w:hAnsi="Times New Roman" w:cs="Times New Roman"/>
          <w:sz w:val="22"/>
          <w:szCs w:val="22"/>
        </w:rPr>
      </w:pPr>
      <m:oMathPara>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m:t>
              </m:r>
            </m:e>
            <m:sub>
              <m:r>
                <w:rPr>
                  <w:rFonts w:ascii="Cambria Math" w:eastAsiaTheme="minorEastAsia" w:hAnsi="Cambria Math" w:cs="Times New Roman"/>
                  <w:sz w:val="22"/>
                  <w:szCs w:val="22"/>
                </w:rPr>
                <m:t>SE White patients</m:t>
              </m:r>
            </m:sub>
          </m:sSub>
          <m:r>
            <w:rPr>
              <w:rFonts w:ascii="Cambria Math" w:eastAsiaTheme="minorEastAsia" w:hAnsi="Cambria Math" w:cs="Times New Roman"/>
              <w:sz w:val="22"/>
              <w:szCs w:val="22"/>
            </w:rPr>
            <m:t>= SE Population*Weighted Prevalenc</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e</m:t>
              </m:r>
            </m:e>
            <m:sub>
              <m:r>
                <w:rPr>
                  <w:rFonts w:ascii="Cambria Math" w:eastAsiaTheme="minorEastAsia" w:hAnsi="Cambria Math" w:cs="Times New Roman"/>
                  <w:sz w:val="22"/>
                  <w:szCs w:val="22"/>
                </w:rPr>
                <m:t>White</m:t>
              </m:r>
            </m:sub>
          </m:sSub>
        </m:oMath>
      </m:oMathPara>
    </w:p>
    <w:p w14:paraId="2C097C85" w14:textId="77777777" w:rsidR="008C6ECD" w:rsidRPr="00103BF7" w:rsidRDefault="008C6ECD" w:rsidP="00A369A3">
      <w:pPr>
        <w:spacing w:line="480" w:lineRule="auto"/>
        <w:rPr>
          <w:rFonts w:ascii="Times New Roman" w:eastAsiaTheme="minorEastAsia" w:hAnsi="Times New Roman" w:cs="Times New Roman"/>
          <w:sz w:val="22"/>
          <w:szCs w:val="22"/>
        </w:rPr>
      </w:pPr>
    </w:p>
    <w:p w14:paraId="4DF0D947" w14:textId="58D0D879" w:rsidR="00A51845" w:rsidRPr="00103BF7" w:rsidRDefault="009F742A" w:rsidP="00A369A3">
      <w:pPr>
        <w:spacing w:line="480" w:lineRule="auto"/>
        <w:ind w:firstLine="720"/>
        <w:rPr>
          <w:rFonts w:ascii="Times New Roman" w:eastAsiaTheme="minorEastAsia" w:hAnsi="Times New Roman" w:cs="Times New Roman"/>
          <w:sz w:val="22"/>
          <w:szCs w:val="22"/>
        </w:rPr>
      </w:pPr>
      <w:r w:rsidRPr="00103BF7">
        <w:rPr>
          <w:rFonts w:ascii="Times New Roman" w:eastAsiaTheme="minorEastAsia" w:hAnsi="Times New Roman" w:cs="Times New Roman"/>
          <w:sz w:val="22"/>
          <w:szCs w:val="22"/>
        </w:rPr>
        <w:t xml:space="preserve">The </w:t>
      </w:r>
      <w:r w:rsidR="004C4AF3" w:rsidRPr="00103BF7">
        <w:rPr>
          <w:rFonts w:ascii="Times New Roman" w:eastAsiaTheme="minorEastAsia" w:hAnsi="Times New Roman" w:cs="Times New Roman"/>
          <w:sz w:val="22"/>
          <w:szCs w:val="22"/>
        </w:rPr>
        <w:t xml:space="preserve">number of </w:t>
      </w:r>
      <w:r w:rsidRPr="00103BF7">
        <w:rPr>
          <w:rFonts w:ascii="Times New Roman" w:eastAsiaTheme="minorEastAsia" w:hAnsi="Times New Roman" w:cs="Times New Roman"/>
          <w:sz w:val="22"/>
          <w:szCs w:val="22"/>
        </w:rPr>
        <w:t>unrepresented</w:t>
      </w:r>
      <w:r w:rsidR="004C4AF3" w:rsidRPr="00103BF7">
        <w:rPr>
          <w:rFonts w:ascii="Times New Roman" w:eastAsiaTheme="minorEastAsia" w:hAnsi="Times New Roman" w:cs="Times New Roman"/>
          <w:sz w:val="22"/>
          <w:szCs w:val="22"/>
        </w:rPr>
        <w:t xml:space="preserve"> Black</w:t>
      </w:r>
      <w:r w:rsidR="00A93DCC" w:rsidRPr="00103BF7">
        <w:rPr>
          <w:rFonts w:ascii="Times New Roman" w:eastAsiaTheme="minorEastAsia" w:hAnsi="Times New Roman" w:cs="Times New Roman"/>
          <w:sz w:val="22"/>
          <w:szCs w:val="22"/>
        </w:rPr>
        <w:t xml:space="preserve"> scleroderma</w:t>
      </w:r>
      <w:r w:rsidR="004C4AF3" w:rsidRPr="00103BF7">
        <w:rPr>
          <w:rFonts w:ascii="Times New Roman" w:eastAsiaTheme="minorEastAsia" w:hAnsi="Times New Roman" w:cs="Times New Roman"/>
          <w:sz w:val="22"/>
          <w:szCs w:val="22"/>
        </w:rPr>
        <w:t xml:space="preserve"> patients </w:t>
      </w:r>
      <w:r w:rsidRPr="00103BF7">
        <w:rPr>
          <w:rFonts w:ascii="Times New Roman" w:eastAsiaTheme="minorEastAsia" w:hAnsi="Times New Roman" w:cs="Times New Roman"/>
          <w:sz w:val="22"/>
          <w:szCs w:val="22"/>
        </w:rPr>
        <w:t xml:space="preserve">were calculated </w:t>
      </w:r>
      <w:r w:rsidR="004C4AF3" w:rsidRPr="00103BF7">
        <w:rPr>
          <w:rFonts w:ascii="Times New Roman" w:eastAsiaTheme="minorEastAsia" w:hAnsi="Times New Roman" w:cs="Times New Roman"/>
          <w:sz w:val="22"/>
          <w:szCs w:val="22"/>
        </w:rPr>
        <w:t xml:space="preserve">by multiplying the number of scleroderma patients for </w:t>
      </w:r>
      <w:r w:rsidR="00A93DCC" w:rsidRPr="00103BF7">
        <w:rPr>
          <w:rFonts w:ascii="Times New Roman" w:eastAsiaTheme="minorEastAsia" w:hAnsi="Times New Roman" w:cs="Times New Roman"/>
          <w:sz w:val="22"/>
          <w:szCs w:val="22"/>
        </w:rPr>
        <w:t xml:space="preserve">both </w:t>
      </w:r>
      <w:r w:rsidR="004C4AF3" w:rsidRPr="00103BF7">
        <w:rPr>
          <w:rFonts w:ascii="Times New Roman" w:eastAsiaTheme="minorEastAsia" w:hAnsi="Times New Roman" w:cs="Times New Roman"/>
          <w:sz w:val="22"/>
          <w:szCs w:val="22"/>
        </w:rPr>
        <w:t>region</w:t>
      </w:r>
      <w:r w:rsidR="00A93DCC" w:rsidRPr="00103BF7">
        <w:rPr>
          <w:rFonts w:ascii="Times New Roman" w:eastAsiaTheme="minorEastAsia" w:hAnsi="Times New Roman" w:cs="Times New Roman"/>
          <w:sz w:val="22"/>
          <w:szCs w:val="22"/>
        </w:rPr>
        <w:t>s</w:t>
      </w:r>
      <w:r w:rsidR="004C4AF3" w:rsidRPr="00103BF7">
        <w:rPr>
          <w:rFonts w:ascii="Times New Roman" w:eastAsiaTheme="minorEastAsia" w:hAnsi="Times New Roman" w:cs="Times New Roman"/>
          <w:sz w:val="22"/>
          <w:szCs w:val="22"/>
        </w:rPr>
        <w:t xml:space="preserve"> by the observed proportion of Black participants in U.S. clinical trials (8.9%) and subtracting this “represented” population from the total estimated Black scleroderma patient population in the region:</w:t>
      </w:r>
    </w:p>
    <w:p w14:paraId="6A71A24B" w14:textId="56F74CD7" w:rsidR="004C4AF3" w:rsidRPr="00103BF7" w:rsidRDefault="00000000" w:rsidP="00A369A3">
      <w:pPr>
        <w:spacing w:line="480" w:lineRule="auto"/>
        <w:rPr>
          <w:rFonts w:ascii="Times New Roman" w:eastAsiaTheme="minorEastAsia" w:hAnsi="Times New Roman" w:cs="Times New Roman"/>
          <w:sz w:val="22"/>
          <w:szCs w:val="22"/>
        </w:rPr>
      </w:pPr>
      <m:oMathPara>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m:t>
              </m:r>
            </m:e>
            <m:sub>
              <m:r>
                <w:rPr>
                  <w:rFonts w:ascii="Cambria Math" w:eastAsiaTheme="minorEastAsia" w:hAnsi="Cambria Math" w:cs="Times New Roman"/>
                  <w:sz w:val="22"/>
                  <w:szCs w:val="22"/>
                </w:rPr>
                <m:t>US Unrep.  Black Patients</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m:t>
              </m:r>
            </m:e>
            <m:sub>
              <m:r>
                <w:rPr>
                  <w:rFonts w:ascii="Cambria Math" w:eastAsiaTheme="minorEastAsia" w:hAnsi="Cambria Math" w:cs="Times New Roman"/>
                  <w:sz w:val="22"/>
                  <w:szCs w:val="22"/>
                </w:rPr>
                <m:t>US Black patients</m:t>
              </m:r>
            </m:sub>
          </m:sSub>
          <m:r>
            <w:rPr>
              <w:rFonts w:ascii="Cambria Math" w:eastAsiaTheme="minorEastAsia" w:hAnsi="Cambria Math" w:cs="Times New Roman"/>
              <w:sz w:val="22"/>
              <w:szCs w:val="22"/>
            </w:rPr>
            <m:t>-(8.9%*</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m:t>
              </m:r>
            </m:e>
            <m:sub>
              <m:r>
                <w:rPr>
                  <w:rFonts w:ascii="Cambria Math" w:eastAsiaTheme="minorEastAsia" w:hAnsi="Cambria Math" w:cs="Times New Roman"/>
                  <w:sz w:val="22"/>
                  <w:szCs w:val="22"/>
                </w:rPr>
                <m:t>US Patients</m:t>
              </m:r>
            </m:sub>
          </m:sSub>
          <m:r>
            <w:rPr>
              <w:rFonts w:ascii="Cambria Math" w:eastAsiaTheme="minorEastAsia" w:hAnsi="Cambria Math" w:cs="Times New Roman"/>
              <w:sz w:val="22"/>
              <w:szCs w:val="22"/>
            </w:rPr>
            <m:t>)</m:t>
          </m:r>
        </m:oMath>
      </m:oMathPara>
    </w:p>
    <w:p w14:paraId="780C1FD9" w14:textId="5F665113" w:rsidR="00916A8C" w:rsidRPr="00103BF7" w:rsidRDefault="00000000" w:rsidP="00A369A3">
      <w:pPr>
        <w:spacing w:line="480" w:lineRule="auto"/>
        <w:rPr>
          <w:rFonts w:ascii="Times New Roman" w:eastAsiaTheme="minorEastAsia" w:hAnsi="Times New Roman" w:cs="Times New Roman"/>
          <w:sz w:val="22"/>
          <w:szCs w:val="22"/>
        </w:rPr>
      </w:pPr>
      <m:oMathPara>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m:t>
              </m:r>
            </m:e>
            <m:sub>
              <m:r>
                <w:rPr>
                  <w:rFonts w:ascii="Cambria Math" w:eastAsiaTheme="minorEastAsia" w:hAnsi="Cambria Math" w:cs="Times New Roman"/>
                  <w:sz w:val="22"/>
                  <w:szCs w:val="22"/>
                </w:rPr>
                <m:t>SE Unrep.  Black Patients</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m:t>
              </m:r>
            </m:e>
            <m:sub>
              <m:r>
                <w:rPr>
                  <w:rFonts w:ascii="Cambria Math" w:eastAsiaTheme="minorEastAsia" w:hAnsi="Cambria Math" w:cs="Times New Roman"/>
                  <w:sz w:val="22"/>
                  <w:szCs w:val="22"/>
                </w:rPr>
                <m:t>SE Black patients</m:t>
              </m:r>
            </m:sub>
          </m:sSub>
          <m:r>
            <w:rPr>
              <w:rFonts w:ascii="Cambria Math" w:eastAsiaTheme="minorEastAsia" w:hAnsi="Cambria Math" w:cs="Times New Roman"/>
              <w:sz w:val="22"/>
              <w:szCs w:val="22"/>
            </w:rPr>
            <m:t>-(8.9%*</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m:t>
              </m:r>
            </m:e>
            <m:sub>
              <m:r>
                <w:rPr>
                  <w:rFonts w:ascii="Cambria Math" w:eastAsiaTheme="minorEastAsia" w:hAnsi="Cambria Math" w:cs="Times New Roman"/>
                  <w:sz w:val="22"/>
                  <w:szCs w:val="22"/>
                </w:rPr>
                <m:t>SE Patients</m:t>
              </m:r>
            </m:sub>
          </m:sSub>
          <m:r>
            <w:rPr>
              <w:rFonts w:ascii="Cambria Math" w:eastAsiaTheme="minorEastAsia" w:hAnsi="Cambria Math" w:cs="Times New Roman"/>
              <w:sz w:val="22"/>
              <w:szCs w:val="22"/>
            </w:rPr>
            <m:t>)</m:t>
          </m:r>
        </m:oMath>
      </m:oMathPara>
    </w:p>
    <w:p w14:paraId="47D931E9" w14:textId="77777777" w:rsidR="00497214" w:rsidRPr="00103BF7" w:rsidRDefault="00497214" w:rsidP="002C087B">
      <w:pPr>
        <w:spacing w:line="480" w:lineRule="auto"/>
        <w:rPr>
          <w:rFonts w:ascii="Times New Roman" w:eastAsiaTheme="minorEastAsia" w:hAnsi="Times New Roman" w:cs="Times New Roman"/>
          <w:sz w:val="22"/>
          <w:szCs w:val="22"/>
        </w:rPr>
      </w:pPr>
    </w:p>
    <w:p w14:paraId="65F82030" w14:textId="1F6A4B3B" w:rsidR="00497214" w:rsidRPr="00103BF7" w:rsidRDefault="00103BF7" w:rsidP="00A369A3">
      <w:pPr>
        <w:spacing w:line="480" w:lineRule="auto"/>
        <w:ind w:firstLine="720"/>
        <w:rPr>
          <w:rFonts w:ascii="Times New Roman" w:eastAsiaTheme="minorEastAsia" w:hAnsi="Times New Roman" w:cs="Times New Roman"/>
          <w:sz w:val="22"/>
          <w:szCs w:val="22"/>
        </w:rPr>
      </w:pPr>
      <w:r w:rsidRPr="00103BF7">
        <w:rPr>
          <w:rFonts w:ascii="Times New Roman" w:eastAsiaTheme="minorEastAsia" w:hAnsi="Times New Roman" w:cs="Times New Roman"/>
          <w:sz w:val="22"/>
          <w:szCs w:val="22"/>
        </w:rPr>
        <w:t>To investigate whether the demographics of scleroderma clinical trial participants are reflective of the the United States’ scleroderma patient population, two one-sample z-tests were conducted in R 4.5.0 to compare the observed proportions of White and Black participants in U.S. clinical trials to their respective estimated proportions within the United State’s scleroderma patient population. Furthermore, we quantified this disparity by estimating the number of all Black scleroderma patients who are unrepresented in clinical trials in the United States and Southeastern U.S. (defined as AL, AR, FL, GA, KY, LA, MS, NC, SC, and TN), which is home to about half of the United States’ total Black population.</w:t>
      </w:r>
    </w:p>
    <w:p w14:paraId="69B968F8" w14:textId="77777777" w:rsidR="00696CCE" w:rsidRDefault="00696CCE" w:rsidP="00A369A3">
      <w:pPr>
        <w:spacing w:line="480" w:lineRule="auto"/>
        <w:ind w:firstLine="720"/>
        <w:rPr>
          <w:rFonts w:ascii="Times New Roman" w:eastAsiaTheme="minorEastAsia" w:hAnsi="Times New Roman" w:cs="Times New Roman"/>
          <w:sz w:val="22"/>
          <w:szCs w:val="22"/>
        </w:rPr>
      </w:pPr>
    </w:p>
    <w:p w14:paraId="1F9DEE59" w14:textId="77777777" w:rsidR="0082607D" w:rsidRDefault="0082607D" w:rsidP="00A369A3">
      <w:pPr>
        <w:spacing w:line="480" w:lineRule="auto"/>
        <w:ind w:firstLine="720"/>
        <w:rPr>
          <w:rFonts w:ascii="Times New Roman" w:eastAsiaTheme="minorEastAsia" w:hAnsi="Times New Roman" w:cs="Times New Roman"/>
          <w:sz w:val="22"/>
          <w:szCs w:val="22"/>
        </w:rPr>
      </w:pPr>
    </w:p>
    <w:p w14:paraId="51421C20" w14:textId="77777777" w:rsidR="0082607D" w:rsidRDefault="0082607D" w:rsidP="00A369A3">
      <w:pPr>
        <w:spacing w:line="480" w:lineRule="auto"/>
        <w:ind w:firstLine="720"/>
        <w:rPr>
          <w:rFonts w:ascii="Times New Roman" w:eastAsiaTheme="minorEastAsia" w:hAnsi="Times New Roman" w:cs="Times New Roman"/>
          <w:sz w:val="22"/>
          <w:szCs w:val="22"/>
        </w:rPr>
      </w:pPr>
    </w:p>
    <w:p w14:paraId="10378148" w14:textId="77777777" w:rsidR="0082607D" w:rsidRDefault="0082607D" w:rsidP="00A369A3">
      <w:pPr>
        <w:spacing w:line="480" w:lineRule="auto"/>
        <w:ind w:firstLine="720"/>
        <w:rPr>
          <w:rFonts w:ascii="Times New Roman" w:eastAsiaTheme="minorEastAsia" w:hAnsi="Times New Roman" w:cs="Times New Roman"/>
          <w:sz w:val="22"/>
          <w:szCs w:val="22"/>
        </w:rPr>
      </w:pPr>
    </w:p>
    <w:p w14:paraId="670F27DD" w14:textId="77777777" w:rsidR="0082607D" w:rsidRPr="00103BF7" w:rsidRDefault="0082607D" w:rsidP="00A369A3">
      <w:pPr>
        <w:spacing w:line="480" w:lineRule="auto"/>
        <w:ind w:firstLine="720"/>
        <w:rPr>
          <w:rFonts w:ascii="Times New Roman" w:eastAsiaTheme="minorEastAsia" w:hAnsi="Times New Roman" w:cs="Times New Roman"/>
          <w:sz w:val="22"/>
          <w:szCs w:val="22"/>
        </w:rPr>
      </w:pPr>
    </w:p>
    <w:p w14:paraId="02701FC1" w14:textId="429408D7" w:rsidR="002803A6" w:rsidRPr="00103BF7" w:rsidRDefault="00377D6C" w:rsidP="00A369A3">
      <w:pPr>
        <w:spacing w:line="480" w:lineRule="auto"/>
        <w:rPr>
          <w:rFonts w:ascii="Times New Roman" w:eastAsiaTheme="minorEastAsia" w:hAnsi="Times New Roman" w:cs="Times New Roman"/>
          <w:b/>
          <w:bCs/>
          <w:sz w:val="22"/>
          <w:szCs w:val="22"/>
        </w:rPr>
      </w:pPr>
      <w:r w:rsidRPr="00103BF7">
        <w:rPr>
          <w:rFonts w:ascii="Times New Roman" w:eastAsiaTheme="minorEastAsia" w:hAnsi="Times New Roman" w:cs="Times New Roman"/>
          <w:b/>
          <w:bCs/>
          <w:sz w:val="22"/>
          <w:szCs w:val="22"/>
        </w:rPr>
        <w:lastRenderedPageBreak/>
        <w:t>References</w:t>
      </w:r>
    </w:p>
    <w:p w14:paraId="4566FF16" w14:textId="77777777" w:rsidR="00377D6C" w:rsidRPr="00377D6C" w:rsidRDefault="00377D6C" w:rsidP="00A369A3">
      <w:pPr>
        <w:numPr>
          <w:ilvl w:val="0"/>
          <w:numId w:val="2"/>
        </w:numPr>
        <w:spacing w:line="480" w:lineRule="auto"/>
        <w:rPr>
          <w:rFonts w:ascii="Times New Roman" w:eastAsiaTheme="minorEastAsia" w:hAnsi="Times New Roman" w:cs="Times New Roman"/>
          <w:sz w:val="22"/>
          <w:szCs w:val="22"/>
        </w:rPr>
      </w:pPr>
      <w:r w:rsidRPr="00377D6C">
        <w:rPr>
          <w:rFonts w:ascii="Times New Roman" w:eastAsiaTheme="minorEastAsia" w:hAnsi="Times New Roman" w:cs="Times New Roman"/>
          <w:sz w:val="22"/>
          <w:szCs w:val="22"/>
        </w:rPr>
        <w:t xml:space="preserve">U.S. Census Bureau. (2024). </w:t>
      </w:r>
      <w:r w:rsidRPr="00377D6C">
        <w:rPr>
          <w:rFonts w:ascii="Times New Roman" w:eastAsiaTheme="minorEastAsia" w:hAnsi="Times New Roman" w:cs="Times New Roman"/>
          <w:i/>
          <w:iCs/>
          <w:sz w:val="22"/>
          <w:szCs w:val="22"/>
        </w:rPr>
        <w:t>QuickFacts: United States.</w:t>
      </w:r>
      <w:r w:rsidRPr="00377D6C">
        <w:rPr>
          <w:rFonts w:ascii="Times New Roman" w:eastAsiaTheme="minorEastAsia" w:hAnsi="Times New Roman" w:cs="Times New Roman"/>
          <w:sz w:val="22"/>
          <w:szCs w:val="22"/>
        </w:rPr>
        <w:t xml:space="preserve"> U.S. Department of Commerce. Retrieved May 31, 2025, from https://www.census.gov/quickfacts/fact/table/US#</w:t>
      </w:r>
    </w:p>
    <w:p w14:paraId="1B54C709" w14:textId="77777777" w:rsidR="00377D6C" w:rsidRPr="00377D6C" w:rsidRDefault="00377D6C" w:rsidP="00A369A3">
      <w:pPr>
        <w:numPr>
          <w:ilvl w:val="0"/>
          <w:numId w:val="2"/>
        </w:numPr>
        <w:spacing w:line="480" w:lineRule="auto"/>
        <w:rPr>
          <w:rFonts w:ascii="Times New Roman" w:eastAsiaTheme="minorEastAsia" w:hAnsi="Times New Roman" w:cs="Times New Roman"/>
          <w:sz w:val="22"/>
          <w:szCs w:val="22"/>
        </w:rPr>
      </w:pPr>
      <w:r w:rsidRPr="00377D6C">
        <w:rPr>
          <w:rFonts w:ascii="Times New Roman" w:eastAsiaTheme="minorEastAsia" w:hAnsi="Times New Roman" w:cs="Times New Roman"/>
          <w:sz w:val="22"/>
          <w:szCs w:val="22"/>
        </w:rPr>
        <w:t xml:space="preserve">Fan, Y., Bender, S., Shi, W., &amp; Zoz, D. (2020). Incidence and prevalence of systemic sclerosis and systemic sclerosis with interstitial lung disease in the United States. </w:t>
      </w:r>
      <w:r w:rsidRPr="00377D6C">
        <w:rPr>
          <w:rFonts w:ascii="Times New Roman" w:eastAsiaTheme="minorEastAsia" w:hAnsi="Times New Roman" w:cs="Times New Roman"/>
          <w:i/>
          <w:iCs/>
          <w:sz w:val="22"/>
          <w:szCs w:val="22"/>
        </w:rPr>
        <w:t>Journal of Managed Care &amp; Specialty Pharmacy</w:t>
      </w:r>
      <w:r w:rsidRPr="00377D6C">
        <w:rPr>
          <w:rFonts w:ascii="Times New Roman" w:eastAsiaTheme="minorEastAsia" w:hAnsi="Times New Roman" w:cs="Times New Roman"/>
          <w:sz w:val="22"/>
          <w:szCs w:val="22"/>
        </w:rPr>
        <w:t>, 26(12), 1539–1547. https://doi.org/10.18553/jmcp.2020.20136</w:t>
      </w:r>
    </w:p>
    <w:p w14:paraId="1E646828" w14:textId="77777777" w:rsidR="00377D6C" w:rsidRPr="00377D6C" w:rsidRDefault="00377D6C" w:rsidP="00A369A3">
      <w:pPr>
        <w:numPr>
          <w:ilvl w:val="0"/>
          <w:numId w:val="2"/>
        </w:numPr>
        <w:spacing w:line="480" w:lineRule="auto"/>
        <w:rPr>
          <w:rFonts w:ascii="Times New Roman" w:eastAsiaTheme="minorEastAsia" w:hAnsi="Times New Roman" w:cs="Times New Roman"/>
          <w:sz w:val="22"/>
          <w:szCs w:val="22"/>
        </w:rPr>
      </w:pPr>
      <w:r w:rsidRPr="00377D6C">
        <w:rPr>
          <w:rFonts w:ascii="Times New Roman" w:eastAsiaTheme="minorEastAsia" w:hAnsi="Times New Roman" w:cs="Times New Roman"/>
          <w:sz w:val="22"/>
          <w:szCs w:val="22"/>
        </w:rPr>
        <w:t xml:space="preserve">Mayes, M. D., Lacey, J. V., Beebe‐Dimmer, J., Gillespie, B. W., Cooper, B., Laing, T. J., &amp; Schottenfeld, D. (2003). Prevalence, incidence, survival, and disease characteristics of systemic sclerosis in a large US population. </w:t>
      </w:r>
      <w:r w:rsidRPr="00377D6C">
        <w:rPr>
          <w:rFonts w:ascii="Times New Roman" w:eastAsiaTheme="minorEastAsia" w:hAnsi="Times New Roman" w:cs="Times New Roman"/>
          <w:i/>
          <w:iCs/>
          <w:sz w:val="22"/>
          <w:szCs w:val="22"/>
        </w:rPr>
        <w:t>Arthritis &amp; Rheumatism</w:t>
      </w:r>
      <w:r w:rsidRPr="00377D6C">
        <w:rPr>
          <w:rFonts w:ascii="Times New Roman" w:eastAsiaTheme="minorEastAsia" w:hAnsi="Times New Roman" w:cs="Times New Roman"/>
          <w:sz w:val="22"/>
          <w:szCs w:val="22"/>
        </w:rPr>
        <w:t>, 48(8), 2246–2255. https://doi.org/10.1002/art.11073</w:t>
      </w:r>
    </w:p>
    <w:p w14:paraId="3335AAB7" w14:textId="77777777" w:rsidR="00377D6C" w:rsidRPr="00103BF7" w:rsidRDefault="00377D6C" w:rsidP="00A369A3">
      <w:pPr>
        <w:spacing w:line="480" w:lineRule="auto"/>
        <w:rPr>
          <w:rFonts w:ascii="Times New Roman" w:eastAsiaTheme="minorEastAsia" w:hAnsi="Times New Roman" w:cs="Times New Roman"/>
          <w:sz w:val="22"/>
          <w:szCs w:val="22"/>
        </w:rPr>
      </w:pPr>
    </w:p>
    <w:sectPr w:rsidR="00377D6C" w:rsidRPr="00103BF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E37FDB" w14:textId="77777777" w:rsidR="00453BA1" w:rsidRDefault="00453BA1" w:rsidP="00C2791A">
      <w:pPr>
        <w:spacing w:after="0" w:line="240" w:lineRule="auto"/>
      </w:pPr>
      <w:r>
        <w:separator/>
      </w:r>
    </w:p>
  </w:endnote>
  <w:endnote w:type="continuationSeparator" w:id="0">
    <w:p w14:paraId="7C0B9073" w14:textId="77777777" w:rsidR="00453BA1" w:rsidRDefault="00453BA1" w:rsidP="00C27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04F07" w14:textId="77777777" w:rsidR="00226A71" w:rsidRDefault="00226A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2AA82" w14:textId="77777777" w:rsidR="00226A71" w:rsidRDefault="00226A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7B55F" w14:textId="77777777" w:rsidR="00226A71" w:rsidRDefault="00226A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D95AEC" w14:textId="77777777" w:rsidR="00453BA1" w:rsidRDefault="00453BA1" w:rsidP="00C2791A">
      <w:pPr>
        <w:spacing w:after="0" w:line="240" w:lineRule="auto"/>
      </w:pPr>
      <w:r>
        <w:separator/>
      </w:r>
    </w:p>
  </w:footnote>
  <w:footnote w:type="continuationSeparator" w:id="0">
    <w:p w14:paraId="72F094D5" w14:textId="77777777" w:rsidR="00453BA1" w:rsidRDefault="00453BA1" w:rsidP="00C279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6C62E" w14:textId="77777777" w:rsidR="00226A71" w:rsidRDefault="00226A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49D92" w14:textId="2EEB6308" w:rsidR="00377D6C" w:rsidRPr="005B33C5" w:rsidRDefault="00377D6C" w:rsidP="00377D6C">
    <w:pPr>
      <w:pStyle w:val="Header"/>
      <w:jc w:val="center"/>
      <w:rPr>
        <w:rFonts w:ascii="Times New Roman" w:hAnsi="Times New Roman" w:cs="Times New Roman"/>
        <w:sz w:val="22"/>
        <w:szCs w:val="22"/>
      </w:rPr>
    </w:pPr>
    <w:r w:rsidRPr="005B33C5">
      <w:rPr>
        <w:rFonts w:ascii="Times New Roman" w:hAnsi="Times New Roman" w:cs="Times New Roman"/>
        <w:sz w:val="22"/>
        <w:szCs w:val="22"/>
      </w:rPr>
      <w:t>Analysis of Racial Disparities in Scleroderma Clinical Trial Participation in the United States</w:t>
    </w:r>
  </w:p>
  <w:p w14:paraId="07EEE9CE" w14:textId="795DBD66" w:rsidR="006B1D94" w:rsidRPr="005B33C5" w:rsidRDefault="006B1D94" w:rsidP="00377D6C">
    <w:pPr>
      <w:pStyle w:val="Header"/>
      <w:jc w:val="center"/>
      <w:rPr>
        <w:rFonts w:ascii="Times New Roman" w:hAnsi="Times New Roman" w:cs="Times New Roman"/>
        <w:sz w:val="22"/>
        <w:szCs w:val="22"/>
      </w:rPr>
    </w:pPr>
    <w:r w:rsidRPr="005B33C5">
      <w:rPr>
        <w:rFonts w:ascii="Times New Roman" w:hAnsi="Times New Roman" w:cs="Times New Roman"/>
        <w:sz w:val="22"/>
        <w:szCs w:val="22"/>
      </w:rPr>
      <w:t>By Mara Hartoyo, BS</w:t>
    </w:r>
    <w:r w:rsidR="00226A71">
      <w:rPr>
        <w:rFonts w:ascii="Times New Roman" w:hAnsi="Times New Roman" w:cs="Times New Roman"/>
        <w:sz w:val="22"/>
        <w:szCs w:val="22"/>
      </w:rPr>
      <w:t xml:space="preserve">, Natalie Goulett, MPH, and </w:t>
    </w:r>
    <w:r w:rsidR="00E331C4">
      <w:rPr>
        <w:rFonts w:ascii="Times New Roman" w:hAnsi="Times New Roman" w:cs="Times New Roman"/>
        <w:sz w:val="22"/>
        <w:szCs w:val="22"/>
      </w:rPr>
      <w:t>Andrea Maderal, MD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F4CF7" w14:textId="77777777" w:rsidR="00226A71" w:rsidRDefault="00226A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E26A4C"/>
    <w:multiLevelType w:val="multilevel"/>
    <w:tmpl w:val="8C1EF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3349A3"/>
    <w:multiLevelType w:val="multilevel"/>
    <w:tmpl w:val="64A21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5643552">
    <w:abstractNumId w:val="0"/>
  </w:num>
  <w:num w:numId="2" w16cid:durableId="1972468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91A"/>
    <w:rsid w:val="00057F69"/>
    <w:rsid w:val="00103BF7"/>
    <w:rsid w:val="001C330F"/>
    <w:rsid w:val="00226A71"/>
    <w:rsid w:val="002803A6"/>
    <w:rsid w:val="002A7852"/>
    <w:rsid w:val="002C087B"/>
    <w:rsid w:val="00377D6C"/>
    <w:rsid w:val="003853AC"/>
    <w:rsid w:val="003860AC"/>
    <w:rsid w:val="00453BA1"/>
    <w:rsid w:val="00497214"/>
    <w:rsid w:val="004B5665"/>
    <w:rsid w:val="004C4AF3"/>
    <w:rsid w:val="004F3532"/>
    <w:rsid w:val="005B33C5"/>
    <w:rsid w:val="00696CCE"/>
    <w:rsid w:val="006B1D94"/>
    <w:rsid w:val="00704294"/>
    <w:rsid w:val="00717F00"/>
    <w:rsid w:val="0082607D"/>
    <w:rsid w:val="008C6ECD"/>
    <w:rsid w:val="00916A8C"/>
    <w:rsid w:val="00924142"/>
    <w:rsid w:val="009B16B6"/>
    <w:rsid w:val="009C00AF"/>
    <w:rsid w:val="009F742A"/>
    <w:rsid w:val="00A21ED7"/>
    <w:rsid w:val="00A369A3"/>
    <w:rsid w:val="00A51845"/>
    <w:rsid w:val="00A802D5"/>
    <w:rsid w:val="00A93DCC"/>
    <w:rsid w:val="00AC6EC1"/>
    <w:rsid w:val="00AD61AF"/>
    <w:rsid w:val="00BD1233"/>
    <w:rsid w:val="00C2791A"/>
    <w:rsid w:val="00C842D1"/>
    <w:rsid w:val="00C92457"/>
    <w:rsid w:val="00CB524D"/>
    <w:rsid w:val="00CE7D88"/>
    <w:rsid w:val="00E23748"/>
    <w:rsid w:val="00E331C4"/>
    <w:rsid w:val="00F11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7AAC"/>
  <w15:chartTrackingRefBased/>
  <w15:docId w15:val="{1B583501-B69B-4C05-8ECB-F9840E87B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9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9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9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9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9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9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9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9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9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9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9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9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9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9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9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9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91A"/>
    <w:rPr>
      <w:rFonts w:eastAsiaTheme="majorEastAsia" w:cstheme="majorBidi"/>
      <w:color w:val="272727" w:themeColor="text1" w:themeTint="D8"/>
    </w:rPr>
  </w:style>
  <w:style w:type="paragraph" w:styleId="Title">
    <w:name w:val="Title"/>
    <w:basedOn w:val="Normal"/>
    <w:next w:val="Normal"/>
    <w:link w:val="TitleChar"/>
    <w:uiPriority w:val="10"/>
    <w:qFormat/>
    <w:rsid w:val="00C279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9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9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9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91A"/>
    <w:pPr>
      <w:spacing w:before="160"/>
      <w:jc w:val="center"/>
    </w:pPr>
    <w:rPr>
      <w:i/>
      <w:iCs/>
      <w:color w:val="404040" w:themeColor="text1" w:themeTint="BF"/>
    </w:rPr>
  </w:style>
  <w:style w:type="character" w:customStyle="1" w:styleId="QuoteChar">
    <w:name w:val="Quote Char"/>
    <w:basedOn w:val="DefaultParagraphFont"/>
    <w:link w:val="Quote"/>
    <w:uiPriority w:val="29"/>
    <w:rsid w:val="00C2791A"/>
    <w:rPr>
      <w:i/>
      <w:iCs/>
      <w:color w:val="404040" w:themeColor="text1" w:themeTint="BF"/>
    </w:rPr>
  </w:style>
  <w:style w:type="paragraph" w:styleId="ListParagraph">
    <w:name w:val="List Paragraph"/>
    <w:basedOn w:val="Normal"/>
    <w:uiPriority w:val="34"/>
    <w:qFormat/>
    <w:rsid w:val="00C2791A"/>
    <w:pPr>
      <w:ind w:left="720"/>
      <w:contextualSpacing/>
    </w:pPr>
  </w:style>
  <w:style w:type="character" w:styleId="IntenseEmphasis">
    <w:name w:val="Intense Emphasis"/>
    <w:basedOn w:val="DefaultParagraphFont"/>
    <w:uiPriority w:val="21"/>
    <w:qFormat/>
    <w:rsid w:val="00C2791A"/>
    <w:rPr>
      <w:i/>
      <w:iCs/>
      <w:color w:val="0F4761" w:themeColor="accent1" w:themeShade="BF"/>
    </w:rPr>
  </w:style>
  <w:style w:type="paragraph" w:styleId="IntenseQuote">
    <w:name w:val="Intense Quote"/>
    <w:basedOn w:val="Normal"/>
    <w:next w:val="Normal"/>
    <w:link w:val="IntenseQuoteChar"/>
    <w:uiPriority w:val="30"/>
    <w:qFormat/>
    <w:rsid w:val="00C279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91A"/>
    <w:rPr>
      <w:i/>
      <w:iCs/>
      <w:color w:val="0F4761" w:themeColor="accent1" w:themeShade="BF"/>
    </w:rPr>
  </w:style>
  <w:style w:type="character" w:styleId="IntenseReference">
    <w:name w:val="Intense Reference"/>
    <w:basedOn w:val="DefaultParagraphFont"/>
    <w:uiPriority w:val="32"/>
    <w:qFormat/>
    <w:rsid w:val="00C2791A"/>
    <w:rPr>
      <w:b/>
      <w:bCs/>
      <w:smallCaps/>
      <w:color w:val="0F4761" w:themeColor="accent1" w:themeShade="BF"/>
      <w:spacing w:val="5"/>
    </w:rPr>
  </w:style>
  <w:style w:type="character" w:styleId="PlaceholderText">
    <w:name w:val="Placeholder Text"/>
    <w:basedOn w:val="DefaultParagraphFont"/>
    <w:uiPriority w:val="99"/>
    <w:semiHidden/>
    <w:rsid w:val="00C2791A"/>
    <w:rPr>
      <w:color w:val="666666"/>
    </w:rPr>
  </w:style>
  <w:style w:type="paragraph" w:styleId="Header">
    <w:name w:val="header"/>
    <w:basedOn w:val="Normal"/>
    <w:link w:val="HeaderChar"/>
    <w:uiPriority w:val="99"/>
    <w:unhideWhenUsed/>
    <w:rsid w:val="00C27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91A"/>
  </w:style>
  <w:style w:type="paragraph" w:styleId="Footer">
    <w:name w:val="footer"/>
    <w:basedOn w:val="Normal"/>
    <w:link w:val="FooterChar"/>
    <w:uiPriority w:val="99"/>
    <w:unhideWhenUsed/>
    <w:rsid w:val="00C279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91A"/>
  </w:style>
  <w:style w:type="character" w:styleId="Hyperlink">
    <w:name w:val="Hyperlink"/>
    <w:basedOn w:val="DefaultParagraphFont"/>
    <w:uiPriority w:val="99"/>
    <w:unhideWhenUsed/>
    <w:rsid w:val="00C92457"/>
    <w:rPr>
      <w:color w:val="467886" w:themeColor="hyperlink"/>
      <w:u w:val="single"/>
    </w:rPr>
  </w:style>
  <w:style w:type="character" w:styleId="UnresolvedMention">
    <w:name w:val="Unresolved Mention"/>
    <w:basedOn w:val="DefaultParagraphFont"/>
    <w:uiPriority w:val="99"/>
    <w:semiHidden/>
    <w:unhideWhenUsed/>
    <w:rsid w:val="00C92457"/>
    <w:rPr>
      <w:color w:val="605E5C"/>
      <w:shd w:val="clear" w:color="auto" w:fill="E1DFDD"/>
    </w:rPr>
  </w:style>
  <w:style w:type="table" w:styleId="TableGrid">
    <w:name w:val="Table Grid"/>
    <w:basedOn w:val="TableNormal"/>
    <w:uiPriority w:val="39"/>
    <w:rsid w:val="0082607D"/>
    <w:pPr>
      <w:spacing w:after="0" w:line="240" w:lineRule="auto"/>
    </w:pPr>
    <w:rPr>
      <w:rFonts w:ascii="Aptos" w:eastAsia="Aptos" w:hAnsi="Aptos"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7705">
      <w:bodyDiv w:val="1"/>
      <w:marLeft w:val="0"/>
      <w:marRight w:val="0"/>
      <w:marTop w:val="0"/>
      <w:marBottom w:val="0"/>
      <w:divBdr>
        <w:top w:val="none" w:sz="0" w:space="0" w:color="auto"/>
        <w:left w:val="none" w:sz="0" w:space="0" w:color="auto"/>
        <w:bottom w:val="none" w:sz="0" w:space="0" w:color="auto"/>
        <w:right w:val="none" w:sz="0" w:space="0" w:color="auto"/>
      </w:divBdr>
    </w:div>
    <w:div w:id="139612952">
      <w:bodyDiv w:val="1"/>
      <w:marLeft w:val="0"/>
      <w:marRight w:val="0"/>
      <w:marTop w:val="0"/>
      <w:marBottom w:val="0"/>
      <w:divBdr>
        <w:top w:val="none" w:sz="0" w:space="0" w:color="auto"/>
        <w:left w:val="none" w:sz="0" w:space="0" w:color="auto"/>
        <w:bottom w:val="none" w:sz="0" w:space="0" w:color="auto"/>
        <w:right w:val="none" w:sz="0" w:space="0" w:color="auto"/>
      </w:divBdr>
    </w:div>
    <w:div w:id="175659405">
      <w:bodyDiv w:val="1"/>
      <w:marLeft w:val="0"/>
      <w:marRight w:val="0"/>
      <w:marTop w:val="0"/>
      <w:marBottom w:val="0"/>
      <w:divBdr>
        <w:top w:val="none" w:sz="0" w:space="0" w:color="auto"/>
        <w:left w:val="none" w:sz="0" w:space="0" w:color="auto"/>
        <w:bottom w:val="none" w:sz="0" w:space="0" w:color="auto"/>
        <w:right w:val="none" w:sz="0" w:space="0" w:color="auto"/>
      </w:divBdr>
    </w:div>
    <w:div w:id="875002511">
      <w:bodyDiv w:val="1"/>
      <w:marLeft w:val="0"/>
      <w:marRight w:val="0"/>
      <w:marTop w:val="0"/>
      <w:marBottom w:val="0"/>
      <w:divBdr>
        <w:top w:val="none" w:sz="0" w:space="0" w:color="auto"/>
        <w:left w:val="none" w:sz="0" w:space="0" w:color="auto"/>
        <w:bottom w:val="none" w:sz="0" w:space="0" w:color="auto"/>
        <w:right w:val="none" w:sz="0" w:space="0" w:color="auto"/>
      </w:divBdr>
    </w:div>
    <w:div w:id="938216639">
      <w:bodyDiv w:val="1"/>
      <w:marLeft w:val="0"/>
      <w:marRight w:val="0"/>
      <w:marTop w:val="0"/>
      <w:marBottom w:val="0"/>
      <w:divBdr>
        <w:top w:val="none" w:sz="0" w:space="0" w:color="auto"/>
        <w:left w:val="none" w:sz="0" w:space="0" w:color="auto"/>
        <w:bottom w:val="none" w:sz="0" w:space="0" w:color="auto"/>
        <w:right w:val="none" w:sz="0" w:space="0" w:color="auto"/>
      </w:divBdr>
    </w:div>
    <w:div w:id="1092510957">
      <w:bodyDiv w:val="1"/>
      <w:marLeft w:val="0"/>
      <w:marRight w:val="0"/>
      <w:marTop w:val="0"/>
      <w:marBottom w:val="0"/>
      <w:divBdr>
        <w:top w:val="none" w:sz="0" w:space="0" w:color="auto"/>
        <w:left w:val="none" w:sz="0" w:space="0" w:color="auto"/>
        <w:bottom w:val="none" w:sz="0" w:space="0" w:color="auto"/>
        <w:right w:val="none" w:sz="0" w:space="0" w:color="auto"/>
      </w:divBdr>
    </w:div>
    <w:div w:id="1428693579">
      <w:bodyDiv w:val="1"/>
      <w:marLeft w:val="0"/>
      <w:marRight w:val="0"/>
      <w:marTop w:val="0"/>
      <w:marBottom w:val="0"/>
      <w:divBdr>
        <w:top w:val="none" w:sz="0" w:space="0" w:color="auto"/>
        <w:left w:val="none" w:sz="0" w:space="0" w:color="auto"/>
        <w:bottom w:val="none" w:sz="0" w:space="0" w:color="auto"/>
        <w:right w:val="none" w:sz="0" w:space="0" w:color="auto"/>
      </w:divBdr>
    </w:div>
    <w:div w:id="1598443529">
      <w:bodyDiv w:val="1"/>
      <w:marLeft w:val="0"/>
      <w:marRight w:val="0"/>
      <w:marTop w:val="0"/>
      <w:marBottom w:val="0"/>
      <w:divBdr>
        <w:top w:val="none" w:sz="0" w:space="0" w:color="auto"/>
        <w:left w:val="none" w:sz="0" w:space="0" w:color="auto"/>
        <w:bottom w:val="none" w:sz="0" w:space="0" w:color="auto"/>
        <w:right w:val="none" w:sz="0" w:space="0" w:color="auto"/>
      </w:divBdr>
    </w:div>
    <w:div w:id="1960869835">
      <w:bodyDiv w:val="1"/>
      <w:marLeft w:val="0"/>
      <w:marRight w:val="0"/>
      <w:marTop w:val="0"/>
      <w:marBottom w:val="0"/>
      <w:divBdr>
        <w:top w:val="none" w:sz="0" w:space="0" w:color="auto"/>
        <w:left w:val="none" w:sz="0" w:space="0" w:color="auto"/>
        <w:bottom w:val="none" w:sz="0" w:space="0" w:color="auto"/>
        <w:right w:val="none" w:sz="0" w:space="0" w:color="auto"/>
      </w:divBdr>
    </w:div>
    <w:div w:id="209454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mcp.org/doi/10.18553/jmcp.2020.20136"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census.gov/quickfacts/fact/table/U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nlinelibrary.wiley.com/doi/10.1002/art.11073"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Goulett</dc:creator>
  <cp:keywords/>
  <dc:description/>
  <cp:lastModifiedBy>Natalie Goulett</cp:lastModifiedBy>
  <cp:revision>5</cp:revision>
  <dcterms:created xsi:type="dcterms:W3CDTF">2025-07-17T00:43:00Z</dcterms:created>
  <dcterms:modified xsi:type="dcterms:W3CDTF">2025-07-17T00:45:00Z</dcterms:modified>
</cp:coreProperties>
</file>