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0B138" w14:textId="102BAA93" w:rsidR="00D976FA" w:rsidRPr="00D976FA" w:rsidRDefault="00D976FA" w:rsidP="00D976FA">
      <w:pPr>
        <w:jc w:val="center"/>
        <w:rPr>
          <w:rFonts w:ascii="Times New Roman" w:hAnsi="Times New Roman" w:cs="Times New Roman"/>
          <w:b/>
          <w:bCs/>
          <w:sz w:val="32"/>
          <w:szCs w:val="32"/>
        </w:rPr>
      </w:pPr>
      <w:r w:rsidRPr="00D976FA">
        <w:rPr>
          <w:rFonts w:ascii="Times New Roman" w:hAnsi="Times New Roman" w:cs="Times New Roman"/>
          <w:b/>
          <w:bCs/>
          <w:sz w:val="32"/>
          <w:szCs w:val="32"/>
        </w:rPr>
        <w:t xml:space="preserve">CFD Analysis of an </w:t>
      </w:r>
      <w:r w:rsidRPr="00D976FA">
        <w:rPr>
          <w:rFonts w:ascii="Times New Roman" w:hAnsi="Times New Roman" w:cs="Times New Roman"/>
          <w:b/>
          <w:bCs/>
          <w:sz w:val="32"/>
          <w:szCs w:val="32"/>
        </w:rPr>
        <w:t>Air Ambulance</w:t>
      </w:r>
      <w:r w:rsidRPr="00D976FA">
        <w:rPr>
          <w:rFonts w:ascii="Times New Roman" w:hAnsi="Times New Roman" w:cs="Times New Roman"/>
          <w:b/>
          <w:bCs/>
          <w:sz w:val="32"/>
          <w:szCs w:val="32"/>
        </w:rPr>
        <w:t xml:space="preserve"> in ANSYS Fluent</w:t>
      </w:r>
    </w:p>
    <w:p w14:paraId="741C8426" w14:textId="77777777" w:rsidR="00D976FA" w:rsidRDefault="00D976FA" w:rsidP="004E511D">
      <w:pPr>
        <w:jc w:val="both"/>
        <w:rPr>
          <w:rFonts w:ascii="Times New Roman" w:hAnsi="Times New Roman" w:cs="Times New Roman"/>
          <w:b/>
          <w:bCs/>
          <w:sz w:val="28"/>
          <w:szCs w:val="28"/>
          <w:u w:val="single"/>
        </w:rPr>
      </w:pPr>
    </w:p>
    <w:p w14:paraId="552E6A5F" w14:textId="5144DB6F"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1. Introduction</w:t>
      </w:r>
    </w:p>
    <w:p w14:paraId="3927157C" w14:textId="22A97C98"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The field of aerospace engineering has been greatly revolutionized by Computational Fluid Dynamics (CFD), a computational technique that enables engineers to simulate and </w:t>
      </w:r>
      <w:r w:rsidR="00204A4C" w:rsidRPr="00204A4C">
        <w:rPr>
          <w:rFonts w:ascii="Times New Roman" w:hAnsi="Times New Roman" w:cs="Times New Roman"/>
          <w:sz w:val="24"/>
          <w:szCs w:val="24"/>
        </w:rPr>
        <w:t>analyse</w:t>
      </w:r>
      <w:r w:rsidRPr="00204A4C">
        <w:rPr>
          <w:rFonts w:ascii="Times New Roman" w:hAnsi="Times New Roman" w:cs="Times New Roman"/>
          <w:sz w:val="24"/>
          <w:szCs w:val="24"/>
        </w:rPr>
        <w:t xml:space="preserve"> the complex airflow around aircraft. This report delves into a comprehensive CFD analysis conducted on a generic aircraft model. The primary aim of this analysis is to calculate two fundamental aerodynamic forces: lift and drag. These forces are pivotal for optimizing aircraft design and ensuring optimal performance.</w:t>
      </w:r>
    </w:p>
    <w:p w14:paraId="0191F202" w14:textId="5B1D9262"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1.1 Background</w:t>
      </w:r>
    </w:p>
    <w:p w14:paraId="65ACE2F5" w14:textId="1885982A"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Aircraft design is a multifaceted process that involves balancing various factors such as performance, efficiency, safety, and environmental impact. A key aspect of this design process is understanding how an aircraft interacts with the surrounding air, a field known as aerodynamics. Lift, the upward force generated by the aircraft's wings, and drag, the resistance encountered by the aircraft as it moves through the air, are paramount in achieving the desired performance metrics.</w:t>
      </w:r>
    </w:p>
    <w:p w14:paraId="728C93EF" w14:textId="582B3F93"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Traditionally, aircraft design relied heavily on wind tunnel testing and empirical data. While these methods are valuable, they are resource-intensive and may not provide the fine-grained insights needed for cutting-edge design. CFD analysis has emerged as a powerful tool to complement and, in some cases, replace traditional testing methods. By simulating the airflow around an aircraft's geometry, CFD allows for a deeper understanding of its aerodynamic </w:t>
      </w:r>
      <w:r w:rsidR="00204A4C" w:rsidRPr="00204A4C">
        <w:rPr>
          <w:rFonts w:ascii="Times New Roman" w:hAnsi="Times New Roman" w:cs="Times New Roman"/>
          <w:sz w:val="24"/>
          <w:szCs w:val="24"/>
        </w:rPr>
        <w:t>behaviour</w:t>
      </w:r>
      <w:r w:rsidRPr="00204A4C">
        <w:rPr>
          <w:rFonts w:ascii="Times New Roman" w:hAnsi="Times New Roman" w:cs="Times New Roman"/>
          <w:sz w:val="24"/>
          <w:szCs w:val="24"/>
        </w:rPr>
        <w:t>, leading to more efficient and environmentally friendly aircraft designs.</w:t>
      </w:r>
    </w:p>
    <w:p w14:paraId="1CCB0380" w14:textId="0E32CCB6"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1.2 Objectives</w:t>
      </w:r>
    </w:p>
    <w:p w14:paraId="6FA048C0" w14:textId="4DE42195"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The objectives of this CFD analysis are as follows:</w:t>
      </w:r>
    </w:p>
    <w:p w14:paraId="1CF0F328" w14:textId="77777777" w:rsidR="00CA3F18" w:rsidRDefault="00034610" w:rsidP="005E6FBC">
      <w:pPr>
        <w:pStyle w:val="ListParagraph"/>
        <w:numPr>
          <w:ilvl w:val="0"/>
          <w:numId w:val="1"/>
        </w:numPr>
        <w:jc w:val="both"/>
        <w:rPr>
          <w:rFonts w:ascii="Times New Roman" w:hAnsi="Times New Roman" w:cs="Times New Roman"/>
          <w:sz w:val="24"/>
          <w:szCs w:val="24"/>
        </w:rPr>
      </w:pPr>
      <w:r w:rsidRPr="00CA3F18">
        <w:rPr>
          <w:rFonts w:ascii="Times New Roman" w:hAnsi="Times New Roman" w:cs="Times New Roman"/>
          <w:sz w:val="24"/>
          <w:szCs w:val="24"/>
        </w:rPr>
        <w:t xml:space="preserve">To simulate and </w:t>
      </w:r>
      <w:r w:rsidR="00204A4C" w:rsidRPr="00CA3F18">
        <w:rPr>
          <w:rFonts w:ascii="Times New Roman" w:hAnsi="Times New Roman" w:cs="Times New Roman"/>
          <w:sz w:val="24"/>
          <w:szCs w:val="24"/>
        </w:rPr>
        <w:t>analyse</w:t>
      </w:r>
      <w:r w:rsidRPr="00CA3F18">
        <w:rPr>
          <w:rFonts w:ascii="Times New Roman" w:hAnsi="Times New Roman" w:cs="Times New Roman"/>
          <w:sz w:val="24"/>
          <w:szCs w:val="24"/>
        </w:rPr>
        <w:t xml:space="preserve"> the airflow around a generic subsonic aircraft model.</w:t>
      </w:r>
    </w:p>
    <w:p w14:paraId="21C484EC" w14:textId="77777777" w:rsidR="00CA3F18" w:rsidRDefault="00034610" w:rsidP="004E511D">
      <w:pPr>
        <w:pStyle w:val="ListParagraph"/>
        <w:numPr>
          <w:ilvl w:val="0"/>
          <w:numId w:val="1"/>
        </w:numPr>
        <w:jc w:val="both"/>
        <w:rPr>
          <w:rFonts w:ascii="Times New Roman" w:hAnsi="Times New Roman" w:cs="Times New Roman"/>
          <w:sz w:val="24"/>
          <w:szCs w:val="24"/>
        </w:rPr>
      </w:pPr>
      <w:r w:rsidRPr="00CA3F18">
        <w:rPr>
          <w:rFonts w:ascii="Times New Roman" w:hAnsi="Times New Roman" w:cs="Times New Roman"/>
          <w:sz w:val="24"/>
          <w:szCs w:val="24"/>
        </w:rPr>
        <w:t>To calculate the lift and drag forces acting on the aircraft under specified flight conditions.</w:t>
      </w:r>
    </w:p>
    <w:p w14:paraId="33590E9E" w14:textId="5608918C" w:rsidR="00140DC8" w:rsidRPr="00CA3F18" w:rsidRDefault="00034610" w:rsidP="004E511D">
      <w:pPr>
        <w:pStyle w:val="ListParagraph"/>
        <w:numPr>
          <w:ilvl w:val="0"/>
          <w:numId w:val="1"/>
        </w:numPr>
        <w:jc w:val="both"/>
        <w:rPr>
          <w:rFonts w:ascii="Times New Roman" w:hAnsi="Times New Roman" w:cs="Times New Roman"/>
          <w:sz w:val="24"/>
          <w:szCs w:val="24"/>
        </w:rPr>
      </w:pPr>
      <w:r w:rsidRPr="00CA3F18">
        <w:rPr>
          <w:rFonts w:ascii="Times New Roman" w:hAnsi="Times New Roman" w:cs="Times New Roman"/>
          <w:sz w:val="24"/>
          <w:szCs w:val="24"/>
        </w:rPr>
        <w:t>To gain insights into the aerodynamic performance of the aircraft, which can inform design improvements and optimizations.</w:t>
      </w:r>
    </w:p>
    <w:p w14:paraId="01376520" w14:textId="5FC0B2D4"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1.3 Importance</w:t>
      </w:r>
    </w:p>
    <w:p w14:paraId="3E9D03E3" w14:textId="7E9963C0"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Aircraft performance and efficiency are critical factors for airlines, aircraft manufacturers, and the aviation </w:t>
      </w:r>
      <w:r w:rsidR="00204A4C" w:rsidRPr="00204A4C">
        <w:rPr>
          <w:rFonts w:ascii="Times New Roman" w:hAnsi="Times New Roman" w:cs="Times New Roman"/>
          <w:sz w:val="24"/>
          <w:szCs w:val="24"/>
        </w:rPr>
        <w:t>industry</w:t>
      </w:r>
      <w:r w:rsidRPr="00204A4C">
        <w:rPr>
          <w:rFonts w:ascii="Times New Roman" w:hAnsi="Times New Roman" w:cs="Times New Roman"/>
          <w:sz w:val="24"/>
          <w:szCs w:val="24"/>
        </w:rPr>
        <w:t>. Fuel efficiency, emissions reduction, and overall safety are pivotal considerations. By accurately calculating lift and drag forces using CFD, engineers and researchers can make informed decisions about aircraft design modifications, leading to the development of more fuel-efficient, environmentally friendly, and safer aircraft.</w:t>
      </w:r>
    </w:p>
    <w:p w14:paraId="3F471D64" w14:textId="5D94BCCD"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1.4 Report Structure</w:t>
      </w:r>
    </w:p>
    <w:p w14:paraId="4D535F5E" w14:textId="77777777" w:rsidR="00140DC8"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This report is organized into several sections to provide a comprehensive overview of the CFD analysis process. The subsequent sections will cover the creation of the aircraft </w:t>
      </w:r>
      <w:r w:rsidRPr="00204A4C">
        <w:rPr>
          <w:rFonts w:ascii="Times New Roman" w:hAnsi="Times New Roman" w:cs="Times New Roman"/>
          <w:sz w:val="24"/>
          <w:szCs w:val="24"/>
        </w:rPr>
        <w:lastRenderedPageBreak/>
        <w:t xml:space="preserve">geometry, mesh generation, boundary conditions, solver selection, turbulence </w:t>
      </w:r>
      <w:r w:rsidR="00204A4C" w:rsidRPr="00204A4C">
        <w:rPr>
          <w:rFonts w:ascii="Times New Roman" w:hAnsi="Times New Roman" w:cs="Times New Roman"/>
          <w:sz w:val="24"/>
          <w:szCs w:val="24"/>
        </w:rPr>
        <w:t>modelling</w:t>
      </w:r>
      <w:r w:rsidRPr="00204A4C">
        <w:rPr>
          <w:rFonts w:ascii="Times New Roman" w:hAnsi="Times New Roman" w:cs="Times New Roman"/>
          <w:sz w:val="24"/>
          <w:szCs w:val="24"/>
        </w:rPr>
        <w:t>, discretization methods, simulation setup, and, finally, the presentation of results. Each section contributes to the holistic understanding of the CFD analysis performed on the aircraft model.</w:t>
      </w:r>
    </w:p>
    <w:p w14:paraId="752D5619" w14:textId="727D55D9"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In summary, this report aims to demonstrate how CFD analysis, conducted using ANSYS Fluent, can yield valuable insights into the aerodynamic forces affecting an aircraft. These insights are invaluable for optimizing aircraft design, enhancing performance, and meeting the evolving needs of the aviation industry.</w:t>
      </w:r>
    </w:p>
    <w:p w14:paraId="10D13D82" w14:textId="0ED6C7B3"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2. Geometry Creation</w:t>
      </w:r>
    </w:p>
    <w:p w14:paraId="4631523C" w14:textId="3291E922"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The first step in CFD analysis is creating a geometric model of the aircraft. In this study, a 3D model of a subsonic aircraft was designed using computer-aided design (CAD) software. The geometry includes the fuselage, wings, tail, and engine nacelles. This model was then imported into ANSYS Fluent for simulation.</w:t>
      </w:r>
    </w:p>
    <w:p w14:paraId="5B79D979" w14:textId="498C0B95" w:rsidR="001C01A9" w:rsidRDefault="00086CA4" w:rsidP="001C01A9">
      <w:pPr>
        <w:keepNext/>
        <w:jc w:val="both"/>
      </w:pPr>
      <w:r w:rsidRPr="00DD2DF4">
        <w:rPr>
          <w:rFonts w:ascii="Times New Roman" w:hAnsi="Times New Roman" w:cs="Times New Roman"/>
          <w:sz w:val="24"/>
          <w:szCs w:val="24"/>
        </w:rPr>
        <w:drawing>
          <wp:anchor distT="0" distB="0" distL="114300" distR="114300" simplePos="0" relativeHeight="251657216" behindDoc="0" locked="0" layoutInCell="1" allowOverlap="1" wp14:anchorId="25875548" wp14:editId="0CF32474">
            <wp:simplePos x="0" y="0"/>
            <wp:positionH relativeFrom="page">
              <wp:posOffset>4157980</wp:posOffset>
            </wp:positionH>
            <wp:positionV relativeFrom="paragraph">
              <wp:posOffset>11153</wp:posOffset>
            </wp:positionV>
            <wp:extent cx="2281555" cy="2122805"/>
            <wp:effectExtent l="0" t="0" r="0" b="0"/>
            <wp:wrapThrough wrapText="bothSides">
              <wp:wrapPolygon edited="0">
                <wp:start x="0" y="0"/>
                <wp:lineTo x="0" y="21322"/>
                <wp:lineTo x="21462" y="21322"/>
                <wp:lineTo x="21462" y="0"/>
                <wp:lineTo x="0" y="0"/>
              </wp:wrapPolygon>
            </wp:wrapThrough>
            <wp:docPr id="94469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90916" name=""/>
                    <pic:cNvPicPr/>
                  </pic:nvPicPr>
                  <pic:blipFill rotWithShape="1">
                    <a:blip r:embed="rId5">
                      <a:extLst>
                        <a:ext uri="{28A0092B-C50C-407E-A947-70E740481C1C}">
                          <a14:useLocalDpi xmlns:a14="http://schemas.microsoft.com/office/drawing/2010/main" val="0"/>
                        </a:ext>
                      </a:extLst>
                    </a:blip>
                    <a:srcRect l="19293" t="16880" r="39994" b="27463"/>
                    <a:stretch/>
                  </pic:blipFill>
                  <pic:spPr bwMode="auto">
                    <a:xfrm>
                      <a:off x="0" y="0"/>
                      <a:ext cx="2281555" cy="2122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4763" w:rsidRPr="00F54763">
        <w:rPr>
          <w:rFonts w:ascii="Times New Roman" w:hAnsi="Times New Roman" w:cs="Times New Roman"/>
          <w:sz w:val="24"/>
          <w:szCs w:val="24"/>
        </w:rPr>
        <w:drawing>
          <wp:inline distT="0" distB="0" distL="0" distR="0" wp14:anchorId="6599077B" wp14:editId="2D6931B2">
            <wp:extent cx="2067339" cy="2416810"/>
            <wp:effectExtent l="0" t="0" r="0" b="0"/>
            <wp:docPr id="37982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27915" name=""/>
                    <pic:cNvPicPr/>
                  </pic:nvPicPr>
                  <pic:blipFill rotWithShape="1">
                    <a:blip r:embed="rId6"/>
                    <a:srcRect t="9403" r="3464" b="6503"/>
                    <a:stretch/>
                  </pic:blipFill>
                  <pic:spPr bwMode="auto">
                    <a:xfrm>
                      <a:off x="0" y="0"/>
                      <a:ext cx="2099879" cy="2454851"/>
                    </a:xfrm>
                    <a:prstGeom prst="rect">
                      <a:avLst/>
                    </a:prstGeom>
                    <a:ln>
                      <a:noFill/>
                    </a:ln>
                    <a:extLst>
                      <a:ext uri="{53640926-AAD7-44D8-BBD7-CCE9431645EC}">
                        <a14:shadowObscured xmlns:a14="http://schemas.microsoft.com/office/drawing/2010/main"/>
                      </a:ext>
                    </a:extLst>
                  </pic:spPr>
                </pic:pic>
              </a:graphicData>
            </a:graphic>
          </wp:inline>
        </w:drawing>
      </w:r>
    </w:p>
    <w:p w14:paraId="6D2C8F80" w14:textId="7A8BB1F6" w:rsidR="00034610" w:rsidRPr="00204A4C" w:rsidRDefault="00086CA4" w:rsidP="001C01A9">
      <w:pPr>
        <w:pStyle w:val="Caption"/>
        <w:jc w:val="both"/>
        <w:rPr>
          <w:rFonts w:ascii="Times New Roman" w:hAnsi="Times New Roman" w:cs="Times New Roman"/>
          <w:sz w:val="24"/>
          <w:szCs w:val="24"/>
        </w:rPr>
      </w:pPr>
      <w:r>
        <w:rPr>
          <w:noProof/>
        </w:rPr>
        <w:pict w14:anchorId="0F1BF1A3">
          <v:shapetype id="_x0000_t202" coordsize="21600,21600" o:spt="202" path="m,l,21600r21600,l21600,xe">
            <v:stroke joinstyle="miter"/>
            <v:path gradientshapeok="t" o:connecttype="rect"/>
          </v:shapetype>
          <v:shape id="_x0000_s1026" type="#_x0000_t202" style="position:absolute;left:0;text-align:left;margin-left:256.6pt;margin-top:2pt;width:179.65pt;height:21pt;z-index:251660288;mso-position-horizontal-relative:text;mso-position-vertical-relative:text" wrapcoords="-90 0 -90 20903 21600 20903 21600 0 -90 0" stroked="f">
            <v:textbox style="mso-next-textbox:#_x0000_s1026;mso-fit-shape-to-text:t" inset="0,0,0,0">
              <w:txbxContent>
                <w:p w14:paraId="3E11A752" w14:textId="00A7ADDB" w:rsidR="00086CA4" w:rsidRPr="005D1114" w:rsidRDefault="00086CA4" w:rsidP="00086CA4">
                  <w:pPr>
                    <w:pStyle w:val="Caption"/>
                    <w:rPr>
                      <w:rFonts w:ascii="Times New Roman" w:hAnsi="Times New Roman" w:cs="Times New Roman"/>
                      <w:sz w:val="24"/>
                      <w:szCs w:val="24"/>
                    </w:rPr>
                  </w:pPr>
                  <w:r>
                    <w:t>Figure 2 Side View of CAD Geometry</w:t>
                  </w:r>
                </w:p>
              </w:txbxContent>
            </v:textbox>
            <w10:wrap type="through"/>
          </v:shape>
        </w:pict>
      </w:r>
      <w:r w:rsidR="001C01A9">
        <w:t xml:space="preserve">Figure </w:t>
      </w:r>
      <w:r w:rsidR="00E37A85">
        <w:t>1 Front</w:t>
      </w:r>
      <w:r w:rsidR="001C01A9">
        <w:t xml:space="preserve"> View of CAD Geometry </w:t>
      </w:r>
      <w:r>
        <w:t>domain.</w:t>
      </w:r>
    </w:p>
    <w:p w14:paraId="017E51E2" w14:textId="730E837A" w:rsidR="000C6C3A"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3. Meshing</w:t>
      </w:r>
    </w:p>
    <w:p w14:paraId="1588EAB8" w14:textId="1FFC3B86"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Meshing is the process of dividing the geometry into smaller elements to approximate the flow of air. A well-structured mesh is essential for accurate CFD results. In this analysis, a structured hexahedral mesh was generated around the aircraft model. The mesh was refined near the surfaces of the aircraft to capture boundary layer effects and improve accuracy.</w:t>
      </w:r>
    </w:p>
    <w:p w14:paraId="24771B60" w14:textId="77777777" w:rsidR="00086CA4" w:rsidRDefault="006F0CDE" w:rsidP="00086CA4">
      <w:pPr>
        <w:keepNext/>
        <w:jc w:val="both"/>
      </w:pPr>
      <w:r w:rsidRPr="006F0CDE">
        <w:rPr>
          <w:rFonts w:ascii="Times New Roman" w:hAnsi="Times New Roman" w:cs="Times New Roman"/>
          <w:sz w:val="24"/>
          <w:szCs w:val="24"/>
        </w:rPr>
        <w:drawing>
          <wp:inline distT="0" distB="0" distL="0" distR="0" wp14:anchorId="29F01F85" wp14:editId="3DC3893D">
            <wp:extent cx="4261899" cy="1876239"/>
            <wp:effectExtent l="0" t="0" r="0" b="0"/>
            <wp:docPr id="212518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87411" name=""/>
                    <pic:cNvPicPr/>
                  </pic:nvPicPr>
                  <pic:blipFill rotWithShape="1">
                    <a:blip r:embed="rId7"/>
                    <a:srcRect l="13248" t="10511" r="24256" b="22804"/>
                    <a:stretch/>
                  </pic:blipFill>
                  <pic:spPr bwMode="auto">
                    <a:xfrm>
                      <a:off x="0" y="0"/>
                      <a:ext cx="4457150" cy="1962196"/>
                    </a:xfrm>
                    <a:prstGeom prst="rect">
                      <a:avLst/>
                    </a:prstGeom>
                    <a:ln>
                      <a:noFill/>
                    </a:ln>
                    <a:extLst>
                      <a:ext uri="{53640926-AAD7-44D8-BBD7-CCE9431645EC}">
                        <a14:shadowObscured xmlns:a14="http://schemas.microsoft.com/office/drawing/2010/main"/>
                      </a:ext>
                    </a:extLst>
                  </pic:spPr>
                </pic:pic>
              </a:graphicData>
            </a:graphic>
          </wp:inline>
        </w:drawing>
      </w:r>
    </w:p>
    <w:p w14:paraId="45DCFC2F" w14:textId="064FB981" w:rsidR="00204A4C" w:rsidRPr="00204A4C" w:rsidRDefault="00086CA4" w:rsidP="00086CA4">
      <w:pPr>
        <w:pStyle w:val="Caption"/>
        <w:jc w:val="both"/>
        <w:rPr>
          <w:rFonts w:ascii="Times New Roman" w:hAnsi="Times New Roman" w:cs="Times New Roman"/>
          <w:sz w:val="24"/>
          <w:szCs w:val="24"/>
        </w:rPr>
      </w:pPr>
      <w:r>
        <w:t>Figure 3 Mesh showing boundary layer over the body.</w:t>
      </w:r>
    </w:p>
    <w:p w14:paraId="05800D8D" w14:textId="77777777" w:rsidR="00034610" w:rsidRPr="00204A4C" w:rsidRDefault="00034610" w:rsidP="004E511D">
      <w:pPr>
        <w:jc w:val="both"/>
        <w:rPr>
          <w:rFonts w:ascii="Times New Roman" w:hAnsi="Times New Roman" w:cs="Times New Roman"/>
          <w:b/>
          <w:bCs/>
          <w:sz w:val="28"/>
          <w:szCs w:val="28"/>
          <w:u w:val="single"/>
        </w:rPr>
      </w:pPr>
      <w:r w:rsidRPr="00204A4C">
        <w:rPr>
          <w:rFonts w:ascii="Times New Roman" w:hAnsi="Times New Roman" w:cs="Times New Roman"/>
          <w:b/>
          <w:bCs/>
          <w:sz w:val="28"/>
          <w:szCs w:val="28"/>
          <w:u w:val="single"/>
        </w:rPr>
        <w:lastRenderedPageBreak/>
        <w:t>Mesh Qualities:</w:t>
      </w:r>
    </w:p>
    <w:p w14:paraId="38EA180F" w14:textId="77777777" w:rsidR="003644B9" w:rsidRDefault="00140DC8" w:rsidP="003644B9">
      <w:pPr>
        <w:keepNext/>
        <w:jc w:val="both"/>
      </w:pPr>
      <w:r w:rsidRPr="00140DC8">
        <w:rPr>
          <w:rFonts w:ascii="Times New Roman" w:hAnsi="Times New Roman" w:cs="Times New Roman"/>
          <w:sz w:val="24"/>
          <w:szCs w:val="24"/>
        </w:rPr>
        <w:drawing>
          <wp:inline distT="0" distB="0" distL="0" distR="0" wp14:anchorId="07CBF77E" wp14:editId="334A42CE">
            <wp:extent cx="5729993" cy="2592125"/>
            <wp:effectExtent l="0" t="0" r="4445" b="0"/>
            <wp:docPr id="622140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40375" name=""/>
                    <pic:cNvPicPr/>
                  </pic:nvPicPr>
                  <pic:blipFill rotWithShape="1">
                    <a:blip r:embed="rId8"/>
                    <a:srcRect t="24175" b="14734"/>
                    <a:stretch/>
                  </pic:blipFill>
                  <pic:spPr bwMode="auto">
                    <a:xfrm>
                      <a:off x="0" y="0"/>
                      <a:ext cx="5729993" cy="2592125"/>
                    </a:xfrm>
                    <a:prstGeom prst="rect">
                      <a:avLst/>
                    </a:prstGeom>
                    <a:ln>
                      <a:noFill/>
                    </a:ln>
                    <a:extLst>
                      <a:ext uri="{53640926-AAD7-44D8-BBD7-CCE9431645EC}">
                        <a14:shadowObscured xmlns:a14="http://schemas.microsoft.com/office/drawing/2010/main"/>
                      </a:ext>
                    </a:extLst>
                  </pic:spPr>
                </pic:pic>
              </a:graphicData>
            </a:graphic>
          </wp:inline>
        </w:drawing>
      </w:r>
    </w:p>
    <w:p w14:paraId="00F20070" w14:textId="3C865204" w:rsidR="00140DC8" w:rsidRPr="00204A4C" w:rsidRDefault="003644B9" w:rsidP="003644B9">
      <w:pPr>
        <w:pStyle w:val="Caption"/>
        <w:jc w:val="both"/>
        <w:rPr>
          <w:rFonts w:ascii="Times New Roman" w:hAnsi="Times New Roman" w:cs="Times New Roman"/>
          <w:sz w:val="24"/>
          <w:szCs w:val="24"/>
        </w:rPr>
      </w:pPr>
      <w:r>
        <w:t>Figure 4 Top View of the Mesh body</w:t>
      </w:r>
    </w:p>
    <w:p w14:paraId="0C294564"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Element Size:</w:t>
      </w:r>
      <w:r w:rsidRPr="00204A4C">
        <w:rPr>
          <w:rFonts w:ascii="Times New Roman" w:hAnsi="Times New Roman" w:cs="Times New Roman"/>
          <w:sz w:val="24"/>
          <w:szCs w:val="24"/>
        </w:rPr>
        <w:t xml:space="preserve"> Kept small near the aircraft surfaces (2-5% of the characteristic length) to resolve boundary layers effectively.</w:t>
      </w:r>
    </w:p>
    <w:p w14:paraId="2657B8DD"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Aspect Ratio:</w:t>
      </w:r>
      <w:r w:rsidRPr="00204A4C">
        <w:rPr>
          <w:rFonts w:ascii="Times New Roman" w:hAnsi="Times New Roman" w:cs="Times New Roman"/>
          <w:sz w:val="24"/>
          <w:szCs w:val="24"/>
        </w:rPr>
        <w:t xml:space="preserve"> Maintained below 2 to prevent mesh distortion.</w:t>
      </w:r>
    </w:p>
    <w:p w14:paraId="0E5BBE38"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Orthogonality:</w:t>
      </w:r>
      <w:r w:rsidRPr="00204A4C">
        <w:rPr>
          <w:rFonts w:ascii="Times New Roman" w:hAnsi="Times New Roman" w:cs="Times New Roman"/>
          <w:sz w:val="24"/>
          <w:szCs w:val="24"/>
        </w:rPr>
        <w:t xml:space="preserve"> Maintained above 0.8 for all cells to minimize numerical diffusion.</w:t>
      </w:r>
    </w:p>
    <w:p w14:paraId="709D2C34"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Y+ Value:</w:t>
      </w:r>
      <w:r w:rsidRPr="00204A4C">
        <w:rPr>
          <w:rFonts w:ascii="Times New Roman" w:hAnsi="Times New Roman" w:cs="Times New Roman"/>
          <w:sz w:val="24"/>
          <w:szCs w:val="24"/>
        </w:rPr>
        <w:t xml:space="preserve"> Kept below 1 near the walls for resolving the viscous sublayer.</w:t>
      </w:r>
    </w:p>
    <w:p w14:paraId="7ADFBB11" w14:textId="77777777" w:rsidR="00F64BE3" w:rsidRDefault="00140DC8" w:rsidP="00F64BE3">
      <w:pPr>
        <w:keepNext/>
        <w:jc w:val="both"/>
      </w:pPr>
      <w:r w:rsidRPr="00140DC8">
        <w:rPr>
          <w:rFonts w:ascii="Times New Roman" w:hAnsi="Times New Roman" w:cs="Times New Roman"/>
          <w:sz w:val="24"/>
          <w:szCs w:val="24"/>
        </w:rPr>
        <w:drawing>
          <wp:inline distT="0" distB="0" distL="0" distR="0" wp14:anchorId="216477F5" wp14:editId="1F5DEDA3">
            <wp:extent cx="5731510" cy="2303206"/>
            <wp:effectExtent l="0" t="0" r="2540" b="1905"/>
            <wp:docPr id="1830450758" name="Picture 1" descr="A computer generated image of a desk and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50758" name="Picture 1" descr="A computer generated image of a desk and chair&#10;&#10;Description automatically generated"/>
                    <pic:cNvPicPr/>
                  </pic:nvPicPr>
                  <pic:blipFill>
                    <a:blip r:embed="rId9"/>
                    <a:stretch>
                      <a:fillRect/>
                    </a:stretch>
                  </pic:blipFill>
                  <pic:spPr>
                    <a:xfrm>
                      <a:off x="0" y="0"/>
                      <a:ext cx="5731510" cy="2303206"/>
                    </a:xfrm>
                    <a:prstGeom prst="rect">
                      <a:avLst/>
                    </a:prstGeom>
                  </pic:spPr>
                </pic:pic>
              </a:graphicData>
            </a:graphic>
          </wp:inline>
        </w:drawing>
      </w:r>
    </w:p>
    <w:p w14:paraId="58B5BA21" w14:textId="03F5C86C" w:rsidR="00034610" w:rsidRPr="00204A4C" w:rsidRDefault="00F64BE3" w:rsidP="00F64BE3">
      <w:pPr>
        <w:pStyle w:val="Caption"/>
        <w:jc w:val="both"/>
        <w:rPr>
          <w:rFonts w:ascii="Times New Roman" w:hAnsi="Times New Roman" w:cs="Times New Roman"/>
          <w:sz w:val="24"/>
          <w:szCs w:val="24"/>
        </w:rPr>
      </w:pPr>
      <w:r>
        <w:t>Figure 5 3D Mesh over the Aircraft Body</w:t>
      </w:r>
    </w:p>
    <w:p w14:paraId="28026082" w14:textId="396638DE" w:rsidR="003B0C2E" w:rsidRDefault="003B0C2E" w:rsidP="004E511D">
      <w:pPr>
        <w:jc w:val="both"/>
        <w:rPr>
          <w:rFonts w:ascii="Times New Roman" w:hAnsi="Times New Roman" w:cs="Times New Roman"/>
          <w:sz w:val="24"/>
          <w:szCs w:val="24"/>
        </w:rPr>
      </w:pPr>
      <w:r>
        <w:rPr>
          <w:rFonts w:ascii="Times New Roman" w:hAnsi="Times New Roman" w:cs="Times New Roman"/>
          <w:sz w:val="24"/>
          <w:szCs w:val="24"/>
        </w:rPr>
        <w:t xml:space="preserve">The body of the aircraft is </w:t>
      </w:r>
      <w:proofErr w:type="gramStart"/>
      <w:r>
        <w:rPr>
          <w:rFonts w:ascii="Times New Roman" w:hAnsi="Times New Roman" w:cs="Times New Roman"/>
          <w:sz w:val="24"/>
          <w:szCs w:val="24"/>
        </w:rPr>
        <w:t>meshed</w:t>
      </w:r>
      <w:proofErr w:type="gramEnd"/>
      <w:r>
        <w:rPr>
          <w:rFonts w:ascii="Times New Roman" w:hAnsi="Times New Roman" w:cs="Times New Roman"/>
          <w:sz w:val="24"/>
          <w:szCs w:val="24"/>
        </w:rPr>
        <w:t xml:space="preserve"> and the number of nodes, edges, faces, and cells are obtained as: </w:t>
      </w:r>
    </w:p>
    <w:tbl>
      <w:tblPr>
        <w:tblStyle w:val="TableGrid"/>
        <w:tblW w:w="0" w:type="auto"/>
        <w:tblLook w:val="04A0" w:firstRow="1" w:lastRow="0" w:firstColumn="1" w:lastColumn="0" w:noHBand="0" w:noVBand="1"/>
      </w:tblPr>
      <w:tblGrid>
        <w:gridCol w:w="4621"/>
        <w:gridCol w:w="4621"/>
      </w:tblGrid>
      <w:tr w:rsidR="003B0C2E" w14:paraId="2B7B37A6" w14:textId="77777777" w:rsidTr="003B0C2E">
        <w:tc>
          <w:tcPr>
            <w:tcW w:w="4621" w:type="dxa"/>
          </w:tcPr>
          <w:p w14:paraId="711A4497" w14:textId="1B798CC9" w:rsidR="003B0C2E" w:rsidRDefault="003B0C2E" w:rsidP="004E511D">
            <w:pPr>
              <w:jc w:val="both"/>
              <w:rPr>
                <w:rFonts w:ascii="Times New Roman" w:hAnsi="Times New Roman" w:cs="Times New Roman"/>
                <w:sz w:val="24"/>
                <w:szCs w:val="24"/>
              </w:rPr>
            </w:pPr>
            <w:r>
              <w:rPr>
                <w:rFonts w:ascii="Times New Roman" w:hAnsi="Times New Roman" w:cs="Times New Roman"/>
                <w:sz w:val="24"/>
                <w:szCs w:val="24"/>
              </w:rPr>
              <w:t>Nodes</w:t>
            </w:r>
          </w:p>
        </w:tc>
        <w:tc>
          <w:tcPr>
            <w:tcW w:w="4621" w:type="dxa"/>
          </w:tcPr>
          <w:p w14:paraId="17C63F68" w14:textId="76412F86" w:rsidR="003B0C2E" w:rsidRDefault="00BB5C12" w:rsidP="004E511D">
            <w:pPr>
              <w:jc w:val="both"/>
              <w:rPr>
                <w:rFonts w:ascii="Times New Roman" w:hAnsi="Times New Roman" w:cs="Times New Roman"/>
                <w:sz w:val="24"/>
                <w:szCs w:val="24"/>
              </w:rPr>
            </w:pPr>
            <w:r>
              <w:rPr>
                <w:rFonts w:ascii="Times New Roman" w:hAnsi="Times New Roman" w:cs="Times New Roman"/>
                <w:sz w:val="24"/>
                <w:szCs w:val="24"/>
              </w:rPr>
              <w:t>12508437</w:t>
            </w:r>
          </w:p>
        </w:tc>
      </w:tr>
      <w:tr w:rsidR="003B0C2E" w14:paraId="71DE47B5" w14:textId="77777777" w:rsidTr="003B0C2E">
        <w:tc>
          <w:tcPr>
            <w:tcW w:w="4621" w:type="dxa"/>
          </w:tcPr>
          <w:p w14:paraId="31129DFE" w14:textId="28F21785" w:rsidR="003B0C2E" w:rsidRDefault="003B0C2E" w:rsidP="004E511D">
            <w:pPr>
              <w:jc w:val="both"/>
              <w:rPr>
                <w:rFonts w:ascii="Times New Roman" w:hAnsi="Times New Roman" w:cs="Times New Roman"/>
                <w:sz w:val="24"/>
                <w:szCs w:val="24"/>
              </w:rPr>
            </w:pPr>
            <w:r>
              <w:rPr>
                <w:rFonts w:ascii="Times New Roman" w:hAnsi="Times New Roman" w:cs="Times New Roman"/>
                <w:sz w:val="24"/>
                <w:szCs w:val="24"/>
              </w:rPr>
              <w:t xml:space="preserve">Edges </w:t>
            </w:r>
          </w:p>
        </w:tc>
        <w:tc>
          <w:tcPr>
            <w:tcW w:w="4621" w:type="dxa"/>
          </w:tcPr>
          <w:p w14:paraId="3243E613" w14:textId="07138A57" w:rsidR="003B0C2E" w:rsidRDefault="00BB5C12" w:rsidP="004E511D">
            <w:pPr>
              <w:jc w:val="both"/>
              <w:rPr>
                <w:rFonts w:ascii="Times New Roman" w:hAnsi="Times New Roman" w:cs="Times New Roman"/>
                <w:sz w:val="24"/>
                <w:szCs w:val="24"/>
              </w:rPr>
            </w:pPr>
            <w:r>
              <w:rPr>
                <w:rFonts w:ascii="Times New Roman" w:hAnsi="Times New Roman" w:cs="Times New Roman"/>
                <w:sz w:val="24"/>
                <w:szCs w:val="24"/>
              </w:rPr>
              <w:t>19548</w:t>
            </w:r>
          </w:p>
        </w:tc>
      </w:tr>
      <w:tr w:rsidR="003B0C2E" w14:paraId="296EF21E" w14:textId="77777777" w:rsidTr="003B0C2E">
        <w:tc>
          <w:tcPr>
            <w:tcW w:w="4621" w:type="dxa"/>
          </w:tcPr>
          <w:p w14:paraId="7771DEAA" w14:textId="735B30E8" w:rsidR="003B0C2E" w:rsidRDefault="003B0C2E" w:rsidP="004E511D">
            <w:pPr>
              <w:jc w:val="both"/>
              <w:rPr>
                <w:rFonts w:ascii="Times New Roman" w:hAnsi="Times New Roman" w:cs="Times New Roman"/>
                <w:sz w:val="24"/>
                <w:szCs w:val="24"/>
              </w:rPr>
            </w:pPr>
            <w:r>
              <w:rPr>
                <w:rFonts w:ascii="Times New Roman" w:hAnsi="Times New Roman" w:cs="Times New Roman"/>
                <w:sz w:val="24"/>
                <w:szCs w:val="24"/>
              </w:rPr>
              <w:t xml:space="preserve">Faces </w:t>
            </w:r>
          </w:p>
        </w:tc>
        <w:tc>
          <w:tcPr>
            <w:tcW w:w="4621" w:type="dxa"/>
          </w:tcPr>
          <w:p w14:paraId="66781FF5" w14:textId="3FE48587" w:rsidR="003B0C2E" w:rsidRDefault="00BB5C12" w:rsidP="004E511D">
            <w:pPr>
              <w:jc w:val="both"/>
              <w:rPr>
                <w:rFonts w:ascii="Times New Roman" w:hAnsi="Times New Roman" w:cs="Times New Roman"/>
                <w:sz w:val="24"/>
                <w:szCs w:val="24"/>
              </w:rPr>
            </w:pPr>
            <w:r>
              <w:rPr>
                <w:rFonts w:ascii="Times New Roman" w:hAnsi="Times New Roman" w:cs="Times New Roman"/>
                <w:sz w:val="24"/>
                <w:szCs w:val="24"/>
              </w:rPr>
              <w:t>17538500</w:t>
            </w:r>
          </w:p>
        </w:tc>
      </w:tr>
      <w:tr w:rsidR="003B0C2E" w14:paraId="2A4EB0BD" w14:textId="77777777" w:rsidTr="003B0C2E">
        <w:tc>
          <w:tcPr>
            <w:tcW w:w="4621" w:type="dxa"/>
          </w:tcPr>
          <w:p w14:paraId="204B22E5" w14:textId="312B9664" w:rsidR="003B0C2E" w:rsidRDefault="003B0C2E" w:rsidP="004E511D">
            <w:pPr>
              <w:jc w:val="both"/>
              <w:rPr>
                <w:rFonts w:ascii="Times New Roman" w:hAnsi="Times New Roman" w:cs="Times New Roman"/>
                <w:sz w:val="24"/>
                <w:szCs w:val="24"/>
              </w:rPr>
            </w:pPr>
            <w:r>
              <w:rPr>
                <w:rFonts w:ascii="Times New Roman" w:hAnsi="Times New Roman" w:cs="Times New Roman"/>
                <w:sz w:val="24"/>
                <w:szCs w:val="24"/>
              </w:rPr>
              <w:t>Cells</w:t>
            </w:r>
          </w:p>
        </w:tc>
        <w:tc>
          <w:tcPr>
            <w:tcW w:w="4621" w:type="dxa"/>
          </w:tcPr>
          <w:p w14:paraId="7D86754B" w14:textId="2FB5F568" w:rsidR="003B0C2E" w:rsidRDefault="00BB5C12" w:rsidP="004E511D">
            <w:pPr>
              <w:jc w:val="both"/>
              <w:rPr>
                <w:rFonts w:ascii="Times New Roman" w:hAnsi="Times New Roman" w:cs="Times New Roman"/>
                <w:sz w:val="24"/>
                <w:szCs w:val="24"/>
              </w:rPr>
            </w:pPr>
            <w:r>
              <w:rPr>
                <w:rFonts w:ascii="Times New Roman" w:hAnsi="Times New Roman" w:cs="Times New Roman"/>
                <w:sz w:val="24"/>
                <w:szCs w:val="24"/>
              </w:rPr>
              <w:t>3351413</w:t>
            </w:r>
          </w:p>
        </w:tc>
      </w:tr>
    </w:tbl>
    <w:p w14:paraId="40363D86" w14:textId="77777777" w:rsidR="00BB5C12" w:rsidRDefault="00BB5C12" w:rsidP="004E511D">
      <w:pPr>
        <w:jc w:val="both"/>
        <w:rPr>
          <w:rFonts w:ascii="Times New Roman" w:hAnsi="Times New Roman" w:cs="Times New Roman"/>
          <w:b/>
          <w:bCs/>
          <w:sz w:val="28"/>
          <w:szCs w:val="28"/>
          <w:u w:val="single"/>
        </w:rPr>
      </w:pPr>
    </w:p>
    <w:p w14:paraId="2DE2C760" w14:textId="72945964"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lastRenderedPageBreak/>
        <w:t>4. Boundary Conditions</w:t>
      </w:r>
    </w:p>
    <w:p w14:paraId="6ABD96DC" w14:textId="3E26EBFB"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Appropriate boundary conditions were applied to mimic real-world airflow conditions:</w:t>
      </w:r>
    </w:p>
    <w:p w14:paraId="06515E27" w14:textId="6FCB9CE8"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Inlet:</w:t>
      </w:r>
      <w:r w:rsidRPr="00204A4C">
        <w:rPr>
          <w:rFonts w:ascii="Times New Roman" w:hAnsi="Times New Roman" w:cs="Times New Roman"/>
          <w:sz w:val="24"/>
          <w:szCs w:val="24"/>
        </w:rPr>
        <w:t xml:space="preserve"> A uniform freestream velocity corresponding to the desired flight </w:t>
      </w:r>
      <w:proofErr w:type="gramStart"/>
      <w:r w:rsidRPr="00204A4C">
        <w:rPr>
          <w:rFonts w:ascii="Times New Roman" w:hAnsi="Times New Roman" w:cs="Times New Roman"/>
          <w:sz w:val="24"/>
          <w:szCs w:val="24"/>
        </w:rPr>
        <w:t>condition.</w:t>
      </w:r>
      <w:r w:rsidR="00D976FA">
        <w:rPr>
          <w:rFonts w:ascii="Times New Roman" w:hAnsi="Times New Roman" w:cs="Times New Roman"/>
          <w:sz w:val="24"/>
          <w:szCs w:val="24"/>
        </w:rPr>
        <w:t>(</w:t>
      </w:r>
      <w:proofErr w:type="gramEnd"/>
      <w:r w:rsidR="00D976FA">
        <w:rPr>
          <w:rFonts w:ascii="Times New Roman" w:hAnsi="Times New Roman" w:cs="Times New Roman"/>
          <w:sz w:val="24"/>
          <w:szCs w:val="24"/>
        </w:rPr>
        <w:t>33.33 m/s)</w:t>
      </w:r>
    </w:p>
    <w:p w14:paraId="7A95A4AE"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Outlet:</w:t>
      </w:r>
      <w:r w:rsidRPr="00204A4C">
        <w:rPr>
          <w:rFonts w:ascii="Times New Roman" w:hAnsi="Times New Roman" w:cs="Times New Roman"/>
          <w:sz w:val="24"/>
          <w:szCs w:val="24"/>
        </w:rPr>
        <w:t xml:space="preserve"> A pressure outlet condition to allow air to exit without significant backflow.</w:t>
      </w:r>
    </w:p>
    <w:p w14:paraId="17818A3E" w14:textId="4D6236C7" w:rsidR="00140DC8"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Aircraft Surfaces</w:t>
      </w:r>
      <w:r w:rsidR="00D976FA">
        <w:rPr>
          <w:rFonts w:ascii="Times New Roman" w:hAnsi="Times New Roman" w:cs="Times New Roman"/>
          <w:sz w:val="24"/>
          <w:szCs w:val="24"/>
          <w:u w:val="single"/>
        </w:rPr>
        <w:t>/</w:t>
      </w:r>
      <w:proofErr w:type="gramStart"/>
      <w:r w:rsidR="00D976FA">
        <w:rPr>
          <w:rFonts w:ascii="Times New Roman" w:hAnsi="Times New Roman" w:cs="Times New Roman"/>
          <w:sz w:val="24"/>
          <w:szCs w:val="24"/>
          <w:u w:val="single"/>
        </w:rPr>
        <w:t xml:space="preserve">walls </w:t>
      </w:r>
      <w:r w:rsidRPr="00204A4C">
        <w:rPr>
          <w:rFonts w:ascii="Times New Roman" w:hAnsi="Times New Roman" w:cs="Times New Roman"/>
          <w:sz w:val="24"/>
          <w:szCs w:val="24"/>
          <w:u w:val="single"/>
        </w:rPr>
        <w:t>:</w:t>
      </w:r>
      <w:proofErr w:type="gramEnd"/>
      <w:r w:rsidRPr="00204A4C">
        <w:rPr>
          <w:rFonts w:ascii="Times New Roman" w:hAnsi="Times New Roman" w:cs="Times New Roman"/>
          <w:sz w:val="24"/>
          <w:szCs w:val="24"/>
        </w:rPr>
        <w:t xml:space="preserve"> A no-slip wall condition to model airflow interaction with the aircraft surfaces.</w:t>
      </w:r>
    </w:p>
    <w:p w14:paraId="5B2BEAF2" w14:textId="5FA13880" w:rsidR="004E511D"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Symmetry Planes:</w:t>
      </w:r>
      <w:r w:rsidRPr="00204A4C">
        <w:rPr>
          <w:rFonts w:ascii="Times New Roman" w:hAnsi="Times New Roman" w:cs="Times New Roman"/>
          <w:sz w:val="24"/>
          <w:szCs w:val="24"/>
        </w:rPr>
        <w:t xml:space="preserve"> Used to reduce computational resources by simulating only half of the geometry.</w:t>
      </w:r>
    </w:p>
    <w:p w14:paraId="1BE7EF20" w14:textId="77777777" w:rsidR="00140DC8" w:rsidRPr="00204A4C" w:rsidRDefault="00140DC8" w:rsidP="004E511D">
      <w:pPr>
        <w:jc w:val="both"/>
        <w:rPr>
          <w:rFonts w:ascii="Times New Roman" w:hAnsi="Times New Roman" w:cs="Times New Roman"/>
          <w:sz w:val="24"/>
          <w:szCs w:val="24"/>
        </w:rPr>
      </w:pPr>
    </w:p>
    <w:p w14:paraId="61B89875" w14:textId="3243CEC4"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5. Solver and Turbulence Model</w:t>
      </w:r>
    </w:p>
    <w:p w14:paraId="651B6E01" w14:textId="6E601183" w:rsidR="00034610"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For this analysis, ANSYS Fluent was employed as the CFD solver. </w:t>
      </w:r>
      <w:r w:rsidR="00D976FA">
        <w:rPr>
          <w:rFonts w:ascii="Times New Roman" w:hAnsi="Times New Roman" w:cs="Times New Roman"/>
          <w:sz w:val="24"/>
          <w:szCs w:val="24"/>
        </w:rPr>
        <w:t xml:space="preserve">The Pressure based solver are used to solve the CFD problems. </w:t>
      </w:r>
      <w:r w:rsidRPr="00204A4C">
        <w:rPr>
          <w:rFonts w:ascii="Times New Roman" w:hAnsi="Times New Roman" w:cs="Times New Roman"/>
          <w:sz w:val="24"/>
          <w:szCs w:val="24"/>
        </w:rPr>
        <w:t>The turbulence model selected was the SST (Shear Stress Transport) k-ω model, which is well-suited for simulating turbulent flows around aerospace vehicles. The SST k-ω model is known for its ability to accurately predict both attached and separated flows.</w:t>
      </w:r>
      <w:r w:rsidR="00D976FA">
        <w:rPr>
          <w:rFonts w:ascii="Times New Roman" w:hAnsi="Times New Roman" w:cs="Times New Roman"/>
          <w:sz w:val="24"/>
          <w:szCs w:val="24"/>
        </w:rPr>
        <w:t xml:space="preserve"> The material chosen for the fluidic domain is air with constant density of 1.225 kg/m</w:t>
      </w:r>
      <w:r w:rsidR="00D976FA">
        <w:rPr>
          <w:rFonts w:ascii="Times New Roman" w:hAnsi="Times New Roman" w:cs="Times New Roman"/>
          <w:sz w:val="24"/>
          <w:szCs w:val="24"/>
          <w:vertAlign w:val="superscript"/>
        </w:rPr>
        <w:t>3</w:t>
      </w:r>
      <w:r w:rsidR="00D976FA">
        <w:rPr>
          <w:rFonts w:ascii="Times New Roman" w:hAnsi="Times New Roman" w:cs="Times New Roman"/>
          <w:sz w:val="24"/>
          <w:szCs w:val="24"/>
        </w:rPr>
        <w:t xml:space="preserve">. </w:t>
      </w:r>
    </w:p>
    <w:p w14:paraId="11A421FB" w14:textId="77777777" w:rsidR="00D976FA" w:rsidRPr="00204A4C" w:rsidRDefault="00D976FA" w:rsidP="004E511D">
      <w:pPr>
        <w:jc w:val="both"/>
        <w:rPr>
          <w:rFonts w:ascii="Times New Roman" w:hAnsi="Times New Roman" w:cs="Times New Roman"/>
          <w:sz w:val="24"/>
          <w:szCs w:val="24"/>
        </w:rPr>
      </w:pPr>
    </w:p>
    <w:p w14:paraId="15BD4154" w14:textId="60B85573"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6. Discretization Methods</w:t>
      </w:r>
    </w:p>
    <w:p w14:paraId="56F4A560" w14:textId="7BBE5CFC" w:rsid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 xml:space="preserve">The governing Navier-Stokes equations were discretized using finite volume methods. Spatial discretization employed second-order accurate schemes to minimize numerical errors. Temporal discretization was chosen to ensure numerical stability, with </w:t>
      </w:r>
      <w:r w:rsidR="00204A4C" w:rsidRPr="00204A4C">
        <w:rPr>
          <w:rFonts w:ascii="Times New Roman" w:hAnsi="Times New Roman" w:cs="Times New Roman"/>
          <w:sz w:val="24"/>
          <w:szCs w:val="24"/>
        </w:rPr>
        <w:t>enough</w:t>
      </w:r>
      <w:r w:rsidRPr="00204A4C">
        <w:rPr>
          <w:rFonts w:ascii="Times New Roman" w:hAnsi="Times New Roman" w:cs="Times New Roman"/>
          <w:sz w:val="24"/>
          <w:szCs w:val="24"/>
        </w:rPr>
        <w:t xml:space="preserve"> iterations per time step.</w:t>
      </w:r>
    </w:p>
    <w:p w14:paraId="472258B8" w14:textId="77777777" w:rsidR="00F64BE3" w:rsidRDefault="00D976FA" w:rsidP="00F64BE3">
      <w:pPr>
        <w:keepNext/>
        <w:jc w:val="both"/>
      </w:pPr>
      <w:r w:rsidRPr="00D976FA">
        <w:rPr>
          <w:rFonts w:ascii="Times New Roman" w:hAnsi="Times New Roman" w:cs="Times New Roman"/>
          <w:sz w:val="24"/>
          <w:szCs w:val="24"/>
        </w:rPr>
        <w:drawing>
          <wp:inline distT="0" distB="0" distL="0" distR="0" wp14:anchorId="248B3956" wp14:editId="76A71464">
            <wp:extent cx="1574358" cy="3090524"/>
            <wp:effectExtent l="0" t="0" r="0" b="0"/>
            <wp:docPr id="122069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93371" name=""/>
                    <pic:cNvPicPr/>
                  </pic:nvPicPr>
                  <pic:blipFill>
                    <a:blip r:embed="rId10"/>
                    <a:stretch>
                      <a:fillRect/>
                    </a:stretch>
                  </pic:blipFill>
                  <pic:spPr>
                    <a:xfrm>
                      <a:off x="0" y="0"/>
                      <a:ext cx="1625794" cy="3191494"/>
                    </a:xfrm>
                    <a:prstGeom prst="rect">
                      <a:avLst/>
                    </a:prstGeom>
                  </pic:spPr>
                </pic:pic>
              </a:graphicData>
            </a:graphic>
          </wp:inline>
        </w:drawing>
      </w:r>
    </w:p>
    <w:p w14:paraId="5C6D24CE" w14:textId="01024651" w:rsidR="00D976FA" w:rsidRPr="00204A4C" w:rsidRDefault="00F64BE3" w:rsidP="00F64BE3">
      <w:pPr>
        <w:pStyle w:val="Caption"/>
        <w:jc w:val="both"/>
        <w:rPr>
          <w:rFonts w:ascii="Times New Roman" w:hAnsi="Times New Roman" w:cs="Times New Roman"/>
          <w:sz w:val="24"/>
          <w:szCs w:val="24"/>
        </w:rPr>
      </w:pPr>
      <w:r>
        <w:t xml:space="preserve">Figure 6 Discretization Method </w:t>
      </w:r>
      <w:r w:rsidR="00E37A85">
        <w:t>used.</w:t>
      </w:r>
    </w:p>
    <w:p w14:paraId="0AD2D589" w14:textId="6D2E462D"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lastRenderedPageBreak/>
        <w:t>7. Simulation Setup for Lift and Drag Calculation</w:t>
      </w:r>
    </w:p>
    <w:p w14:paraId="5556A037" w14:textId="7777777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The CFD simulation was set up to calculate lift and drag forces. Steady-state conditions were assumed, and the simulation ran until convergence criteria were met. Convergence was monitored by tracking residuals of key flow variables, ensuring they reached a stable level.</w:t>
      </w:r>
    </w:p>
    <w:p w14:paraId="3B3EFFFA" w14:textId="77777777" w:rsidR="003374DD" w:rsidRDefault="00D976FA" w:rsidP="003374DD">
      <w:pPr>
        <w:keepNext/>
        <w:jc w:val="both"/>
      </w:pPr>
      <w:r w:rsidRPr="00880822">
        <w:rPr>
          <w:noProof/>
        </w:rPr>
        <w:drawing>
          <wp:inline distT="0" distB="0" distL="0" distR="0" wp14:anchorId="7B8DBA17" wp14:editId="0AC05569">
            <wp:extent cx="5597718" cy="3388647"/>
            <wp:effectExtent l="0" t="0" r="0" b="0"/>
            <wp:docPr id="123933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8905" name=""/>
                    <pic:cNvPicPr/>
                  </pic:nvPicPr>
                  <pic:blipFill>
                    <a:blip r:embed="rId11"/>
                    <a:stretch>
                      <a:fillRect/>
                    </a:stretch>
                  </pic:blipFill>
                  <pic:spPr>
                    <a:xfrm>
                      <a:off x="0" y="0"/>
                      <a:ext cx="5600697" cy="3390450"/>
                    </a:xfrm>
                    <a:prstGeom prst="rect">
                      <a:avLst/>
                    </a:prstGeom>
                  </pic:spPr>
                </pic:pic>
              </a:graphicData>
            </a:graphic>
          </wp:inline>
        </w:drawing>
      </w:r>
    </w:p>
    <w:p w14:paraId="57F87886" w14:textId="3149E851" w:rsidR="00D976FA" w:rsidRDefault="003374DD" w:rsidP="003374DD">
      <w:pPr>
        <w:pStyle w:val="Caption"/>
        <w:jc w:val="both"/>
        <w:rPr>
          <w:rFonts w:ascii="Times New Roman" w:hAnsi="Times New Roman" w:cs="Times New Roman"/>
          <w:sz w:val="24"/>
          <w:szCs w:val="24"/>
        </w:rPr>
      </w:pPr>
      <w:r>
        <w:t>Figure 7 Iso-Surface showing higher pressure.</w:t>
      </w:r>
    </w:p>
    <w:p w14:paraId="68861209" w14:textId="77777777" w:rsidR="00D976FA" w:rsidRDefault="00D976FA" w:rsidP="004E511D">
      <w:pPr>
        <w:jc w:val="both"/>
        <w:rPr>
          <w:rFonts w:ascii="Times New Roman" w:hAnsi="Times New Roman" w:cs="Times New Roman"/>
          <w:sz w:val="24"/>
          <w:szCs w:val="24"/>
        </w:rPr>
      </w:pPr>
    </w:p>
    <w:p w14:paraId="2056CDEC" w14:textId="77777777" w:rsidR="003374DD" w:rsidRDefault="00D976FA" w:rsidP="003374DD">
      <w:pPr>
        <w:keepNext/>
        <w:jc w:val="both"/>
      </w:pPr>
      <w:r w:rsidRPr="00880822">
        <w:rPr>
          <w:noProof/>
        </w:rPr>
        <w:drawing>
          <wp:inline distT="0" distB="0" distL="0" distR="0" wp14:anchorId="120402D6" wp14:editId="6691C805">
            <wp:extent cx="5731510" cy="2454910"/>
            <wp:effectExtent l="0" t="0" r="0" b="0"/>
            <wp:docPr id="630794869" name="Picture 1" descr="A pink blimp with green and yellow color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94869" name="Picture 1" descr="A pink blimp with green and yellow colors&#10;&#10;Description automatically generated with low confidence"/>
                    <pic:cNvPicPr/>
                  </pic:nvPicPr>
                  <pic:blipFill>
                    <a:blip r:embed="rId12"/>
                    <a:stretch>
                      <a:fillRect/>
                    </a:stretch>
                  </pic:blipFill>
                  <pic:spPr>
                    <a:xfrm>
                      <a:off x="0" y="0"/>
                      <a:ext cx="5731510" cy="2454910"/>
                    </a:xfrm>
                    <a:prstGeom prst="rect">
                      <a:avLst/>
                    </a:prstGeom>
                  </pic:spPr>
                </pic:pic>
              </a:graphicData>
            </a:graphic>
          </wp:inline>
        </w:drawing>
      </w:r>
    </w:p>
    <w:p w14:paraId="06A2C1DA" w14:textId="36B6D042" w:rsidR="00D976FA" w:rsidRDefault="003374DD" w:rsidP="003374DD">
      <w:pPr>
        <w:pStyle w:val="Caption"/>
        <w:jc w:val="both"/>
        <w:rPr>
          <w:rFonts w:ascii="Times New Roman" w:hAnsi="Times New Roman" w:cs="Times New Roman"/>
          <w:sz w:val="24"/>
          <w:szCs w:val="24"/>
        </w:rPr>
      </w:pPr>
      <w:r>
        <w:t xml:space="preserve">Figure 8 </w:t>
      </w:r>
      <w:r w:rsidRPr="006022CF">
        <w:t>Streamlines showing velocity magnitude around the front and rear wing and the recirculation region.</w:t>
      </w:r>
    </w:p>
    <w:p w14:paraId="07D21065" w14:textId="77777777" w:rsidR="00D976FA" w:rsidRDefault="00D976FA" w:rsidP="004E511D">
      <w:pPr>
        <w:jc w:val="both"/>
        <w:rPr>
          <w:rFonts w:ascii="Times New Roman" w:hAnsi="Times New Roman" w:cs="Times New Roman"/>
          <w:sz w:val="24"/>
          <w:szCs w:val="24"/>
        </w:rPr>
      </w:pPr>
    </w:p>
    <w:p w14:paraId="41C3797F" w14:textId="77777777" w:rsidR="00D976FA" w:rsidRDefault="00D976FA" w:rsidP="004E511D">
      <w:pPr>
        <w:jc w:val="both"/>
        <w:rPr>
          <w:rFonts w:ascii="Times New Roman" w:hAnsi="Times New Roman" w:cs="Times New Roman"/>
          <w:sz w:val="24"/>
          <w:szCs w:val="24"/>
        </w:rPr>
      </w:pPr>
    </w:p>
    <w:p w14:paraId="6C43B7BF" w14:textId="77777777" w:rsidR="00D976FA" w:rsidRDefault="00D976FA" w:rsidP="004E511D">
      <w:pPr>
        <w:jc w:val="both"/>
        <w:rPr>
          <w:rFonts w:ascii="Times New Roman" w:hAnsi="Times New Roman" w:cs="Times New Roman"/>
          <w:sz w:val="24"/>
          <w:szCs w:val="24"/>
        </w:rPr>
      </w:pPr>
    </w:p>
    <w:p w14:paraId="2DA68C9A" w14:textId="77777777" w:rsidR="00D976FA" w:rsidRPr="00204A4C" w:rsidRDefault="00D976FA" w:rsidP="004E511D">
      <w:pPr>
        <w:jc w:val="both"/>
        <w:rPr>
          <w:rFonts w:ascii="Times New Roman" w:hAnsi="Times New Roman" w:cs="Times New Roman"/>
          <w:sz w:val="24"/>
          <w:szCs w:val="24"/>
        </w:rPr>
      </w:pPr>
    </w:p>
    <w:p w14:paraId="15A91BBB" w14:textId="2BBF1EA7"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t>8. Results</w:t>
      </w:r>
    </w:p>
    <w:p w14:paraId="04D66D07" w14:textId="4127B7B3"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The primary goal of this analysis was to determine the lift and drag forces acting on the aircraft. These forces were computed by integrating the pressure and viscous forces over the aircraft surfaces.</w:t>
      </w:r>
    </w:p>
    <w:p w14:paraId="31214CE2" w14:textId="77777777" w:rsidR="00034610"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Lift:</w:t>
      </w:r>
      <w:r w:rsidRPr="00204A4C">
        <w:rPr>
          <w:rFonts w:ascii="Times New Roman" w:hAnsi="Times New Roman" w:cs="Times New Roman"/>
          <w:sz w:val="24"/>
          <w:szCs w:val="24"/>
        </w:rPr>
        <w:t xml:space="preserve"> Calculated as the vertical component of the integrated forces on the wings and tail surfaces.</w:t>
      </w:r>
    </w:p>
    <w:p w14:paraId="4D659EAC" w14:textId="77777777" w:rsidR="003374DD" w:rsidRDefault="00D976FA" w:rsidP="003374DD">
      <w:pPr>
        <w:keepNext/>
        <w:jc w:val="both"/>
      </w:pPr>
      <w:r w:rsidRPr="00CD5291">
        <w:rPr>
          <w:noProof/>
        </w:rPr>
        <w:drawing>
          <wp:inline distT="0" distB="0" distL="0" distR="0" wp14:anchorId="2F8CCA96" wp14:editId="4F3A040D">
            <wp:extent cx="5731510" cy="2166620"/>
            <wp:effectExtent l="0" t="0" r="0" b="0"/>
            <wp:docPr id="1857559559" name="Picture 1" descr="A white object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59559" name="Picture 1" descr="A white object with red dots&#10;&#10;Description automatically generated"/>
                    <pic:cNvPicPr/>
                  </pic:nvPicPr>
                  <pic:blipFill>
                    <a:blip r:embed="rId13"/>
                    <a:stretch>
                      <a:fillRect/>
                    </a:stretch>
                  </pic:blipFill>
                  <pic:spPr>
                    <a:xfrm>
                      <a:off x="0" y="0"/>
                      <a:ext cx="5731510" cy="2166620"/>
                    </a:xfrm>
                    <a:prstGeom prst="rect">
                      <a:avLst/>
                    </a:prstGeom>
                  </pic:spPr>
                </pic:pic>
              </a:graphicData>
            </a:graphic>
          </wp:inline>
        </w:drawing>
      </w:r>
    </w:p>
    <w:p w14:paraId="6D4B7D44" w14:textId="51F70F13" w:rsidR="00D976FA" w:rsidRPr="00204A4C" w:rsidRDefault="003374DD" w:rsidP="003374DD">
      <w:pPr>
        <w:pStyle w:val="Caption"/>
        <w:jc w:val="both"/>
        <w:rPr>
          <w:rFonts w:ascii="Times New Roman" w:hAnsi="Times New Roman" w:cs="Times New Roman"/>
          <w:sz w:val="24"/>
          <w:szCs w:val="24"/>
        </w:rPr>
      </w:pPr>
      <w:r>
        <w:t xml:space="preserve">Figure 9 </w:t>
      </w:r>
      <w:r w:rsidRPr="004305F9">
        <w:t>Pressure contours around the vehicle</w:t>
      </w:r>
    </w:p>
    <w:p w14:paraId="658F3B70" w14:textId="77777777" w:rsidR="00034610"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u w:val="single"/>
        </w:rPr>
        <w:t>Drag:</w:t>
      </w:r>
      <w:r w:rsidRPr="00204A4C">
        <w:rPr>
          <w:rFonts w:ascii="Times New Roman" w:hAnsi="Times New Roman" w:cs="Times New Roman"/>
          <w:sz w:val="24"/>
          <w:szCs w:val="24"/>
        </w:rPr>
        <w:t xml:space="preserve"> Calculated as the horizontal component of the integrated forces on the entire aircraft surface.</w:t>
      </w:r>
    </w:p>
    <w:p w14:paraId="63CF65B2" w14:textId="77777777" w:rsidR="003374DD" w:rsidRDefault="00D976FA" w:rsidP="003374DD">
      <w:pPr>
        <w:keepNext/>
        <w:jc w:val="both"/>
      </w:pPr>
      <w:r w:rsidRPr="00CD5291">
        <w:rPr>
          <w:noProof/>
        </w:rPr>
        <w:drawing>
          <wp:inline distT="0" distB="0" distL="0" distR="0" wp14:anchorId="7427302B" wp14:editId="29CF08FE">
            <wp:extent cx="5731510" cy="2052320"/>
            <wp:effectExtent l="0" t="0" r="0" b="0"/>
            <wp:docPr id="229709900" name="Picture 1" descr="A picture containing text, screenshot, colorfulness,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09900" name="Picture 1" descr="A picture containing text, screenshot, colorfulness, green&#10;&#10;Description automatically generated"/>
                    <pic:cNvPicPr/>
                  </pic:nvPicPr>
                  <pic:blipFill>
                    <a:blip r:embed="rId14"/>
                    <a:stretch>
                      <a:fillRect/>
                    </a:stretch>
                  </pic:blipFill>
                  <pic:spPr>
                    <a:xfrm>
                      <a:off x="0" y="0"/>
                      <a:ext cx="5731510" cy="2052320"/>
                    </a:xfrm>
                    <a:prstGeom prst="rect">
                      <a:avLst/>
                    </a:prstGeom>
                  </pic:spPr>
                </pic:pic>
              </a:graphicData>
            </a:graphic>
          </wp:inline>
        </w:drawing>
      </w:r>
    </w:p>
    <w:p w14:paraId="25EFD5A2" w14:textId="1CA3B4B7" w:rsidR="00D976FA" w:rsidRPr="00204A4C" w:rsidRDefault="003374DD" w:rsidP="003374DD">
      <w:pPr>
        <w:pStyle w:val="Caption"/>
        <w:jc w:val="both"/>
        <w:rPr>
          <w:rFonts w:ascii="Times New Roman" w:hAnsi="Times New Roman" w:cs="Times New Roman"/>
          <w:sz w:val="24"/>
          <w:szCs w:val="24"/>
        </w:rPr>
      </w:pPr>
      <w:r>
        <w:t xml:space="preserve">Figure </w:t>
      </w:r>
      <w:fldSimple w:instr=" SEQ Figure \* ARABIC ">
        <w:r>
          <w:rPr>
            <w:noProof/>
          </w:rPr>
          <w:t>1</w:t>
        </w:r>
      </w:fldSimple>
      <w:r>
        <w:t xml:space="preserve">0 </w:t>
      </w:r>
      <w:r w:rsidRPr="00372191">
        <w:t>Velocity contour around the vehicle</w:t>
      </w:r>
    </w:p>
    <w:p w14:paraId="0D3A6986" w14:textId="2546FD11" w:rsidR="00D976FA"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The results revealed the aircraft's aerodynamic performance under the specified flight conditions. These findings are essential for optimizing aircraft design and ensuring safe and efficient flight.</w:t>
      </w:r>
    </w:p>
    <w:p w14:paraId="23EB5C34" w14:textId="77777777" w:rsidR="003374DD" w:rsidRDefault="003374DD" w:rsidP="004E511D">
      <w:pPr>
        <w:jc w:val="both"/>
        <w:rPr>
          <w:rFonts w:ascii="Times New Roman" w:hAnsi="Times New Roman" w:cs="Times New Roman"/>
          <w:sz w:val="24"/>
          <w:szCs w:val="24"/>
        </w:rPr>
      </w:pPr>
    </w:p>
    <w:p w14:paraId="2E96B77D" w14:textId="77777777" w:rsidR="00D976FA" w:rsidRDefault="00D976FA" w:rsidP="004E511D">
      <w:pPr>
        <w:jc w:val="both"/>
        <w:rPr>
          <w:rFonts w:ascii="Times New Roman" w:hAnsi="Times New Roman" w:cs="Times New Roman"/>
          <w:sz w:val="24"/>
          <w:szCs w:val="24"/>
        </w:rPr>
      </w:pPr>
    </w:p>
    <w:p w14:paraId="03EE092A" w14:textId="77777777" w:rsidR="00D976FA" w:rsidRPr="00204A4C" w:rsidRDefault="00D976FA" w:rsidP="004E511D">
      <w:pPr>
        <w:jc w:val="both"/>
        <w:rPr>
          <w:rFonts w:ascii="Times New Roman" w:hAnsi="Times New Roman" w:cs="Times New Roman"/>
          <w:sz w:val="24"/>
          <w:szCs w:val="24"/>
        </w:rPr>
      </w:pPr>
    </w:p>
    <w:p w14:paraId="4C4AB3CA" w14:textId="173CFF80" w:rsidR="00034610" w:rsidRPr="00204A4C" w:rsidRDefault="00034610" w:rsidP="004E511D">
      <w:pPr>
        <w:jc w:val="both"/>
        <w:rPr>
          <w:rFonts w:ascii="Times New Roman" w:hAnsi="Times New Roman" w:cs="Times New Roman"/>
          <w:sz w:val="24"/>
          <w:szCs w:val="24"/>
        </w:rPr>
      </w:pPr>
      <w:r w:rsidRPr="00204A4C">
        <w:rPr>
          <w:rFonts w:ascii="Times New Roman" w:hAnsi="Times New Roman" w:cs="Times New Roman"/>
          <w:b/>
          <w:bCs/>
          <w:sz w:val="28"/>
          <w:szCs w:val="28"/>
          <w:u w:val="single"/>
        </w:rPr>
        <w:lastRenderedPageBreak/>
        <w:t>9. Conclusion</w:t>
      </w:r>
    </w:p>
    <w:p w14:paraId="62C6BEBD" w14:textId="68E030B6" w:rsidR="00034610" w:rsidRDefault="00034610" w:rsidP="004E511D">
      <w:pPr>
        <w:jc w:val="both"/>
        <w:rPr>
          <w:rFonts w:ascii="Times New Roman" w:hAnsi="Times New Roman" w:cs="Times New Roman"/>
          <w:sz w:val="24"/>
          <w:szCs w:val="24"/>
        </w:rPr>
      </w:pPr>
      <w:r w:rsidRPr="00204A4C">
        <w:rPr>
          <w:rFonts w:ascii="Times New Roman" w:hAnsi="Times New Roman" w:cs="Times New Roman"/>
          <w:sz w:val="24"/>
          <w:szCs w:val="24"/>
        </w:rPr>
        <w:t>In conclusion, this CFD analysis of an aircraft using ANSYS Fluent provided valuable insights into its aerodynamic characteristics. A high-quality mesh, appropriate boundary conditions, and the SST k-ω turbulence model ensured accurate results. The analysis successfully determined the lift and drag forces, which are essential for aircraft design and performance optimization. Further studies and optimizations can be based on these results to enhance aircraft efficiency and safety.</w:t>
      </w:r>
    </w:p>
    <w:p w14:paraId="7EC63E03" w14:textId="1C3F8DDD" w:rsidR="008C650B" w:rsidRDefault="008C650B" w:rsidP="004E511D">
      <w:pPr>
        <w:jc w:val="both"/>
        <w:rPr>
          <w:rFonts w:ascii="Times New Roman" w:hAnsi="Times New Roman" w:cs="Times New Roman"/>
          <w:sz w:val="24"/>
          <w:szCs w:val="24"/>
        </w:rPr>
      </w:pPr>
    </w:p>
    <w:p w14:paraId="7569B32C" w14:textId="32ABFE50" w:rsidR="008C650B" w:rsidRDefault="008C650B" w:rsidP="008C650B">
      <w:pPr>
        <w:jc w:val="both"/>
        <w:rPr>
          <w:rFonts w:ascii="Times New Roman" w:hAnsi="Times New Roman" w:cs="Times New Roman"/>
          <w:b/>
          <w:bCs/>
          <w:sz w:val="28"/>
          <w:szCs w:val="28"/>
          <w:u w:val="single"/>
        </w:rPr>
      </w:pPr>
      <w:r w:rsidRPr="008C650B">
        <w:rPr>
          <w:rFonts w:ascii="Times New Roman" w:hAnsi="Times New Roman" w:cs="Times New Roman"/>
          <w:b/>
          <w:bCs/>
          <w:sz w:val="28"/>
          <w:szCs w:val="28"/>
          <w:u w:val="single"/>
        </w:rPr>
        <w:t xml:space="preserve">10. References </w:t>
      </w:r>
    </w:p>
    <w:p w14:paraId="72AD4049" w14:textId="77777777" w:rsidR="008C650B" w:rsidRPr="008C650B" w:rsidRDefault="008C650B" w:rsidP="008C650B">
      <w:pPr>
        <w:pStyle w:val="ListParagraph"/>
        <w:numPr>
          <w:ilvl w:val="0"/>
          <w:numId w:val="3"/>
        </w:numPr>
        <w:jc w:val="both"/>
        <w:rPr>
          <w:rFonts w:ascii="Times New Roman" w:hAnsi="Times New Roman" w:cs="Times New Roman"/>
          <w:sz w:val="24"/>
          <w:szCs w:val="24"/>
        </w:rPr>
      </w:pPr>
      <w:r w:rsidRPr="008C650B">
        <w:rPr>
          <w:rFonts w:ascii="Times New Roman" w:hAnsi="Times New Roman" w:cs="Times New Roman"/>
          <w:sz w:val="24"/>
          <w:szCs w:val="24"/>
        </w:rPr>
        <w:t>Anderson, J. D. (2011). "Fundamentals of Aerodynamics." McGraw-Hill Education.</w:t>
      </w:r>
    </w:p>
    <w:p w14:paraId="7B882DF2" w14:textId="77777777" w:rsidR="008C650B" w:rsidRPr="008C650B" w:rsidRDefault="008C650B" w:rsidP="008C650B">
      <w:pPr>
        <w:pStyle w:val="ListParagraph"/>
        <w:numPr>
          <w:ilvl w:val="0"/>
          <w:numId w:val="3"/>
        </w:numPr>
        <w:jc w:val="both"/>
        <w:rPr>
          <w:rFonts w:ascii="Times New Roman" w:hAnsi="Times New Roman" w:cs="Times New Roman"/>
          <w:sz w:val="24"/>
          <w:szCs w:val="24"/>
        </w:rPr>
      </w:pPr>
      <w:r w:rsidRPr="008C650B">
        <w:rPr>
          <w:rFonts w:ascii="Times New Roman" w:hAnsi="Times New Roman" w:cs="Times New Roman"/>
          <w:sz w:val="24"/>
          <w:szCs w:val="24"/>
        </w:rPr>
        <w:t xml:space="preserve">Versteeg, H. K., &amp; </w:t>
      </w:r>
      <w:proofErr w:type="spellStart"/>
      <w:r w:rsidRPr="008C650B">
        <w:rPr>
          <w:rFonts w:ascii="Times New Roman" w:hAnsi="Times New Roman" w:cs="Times New Roman"/>
          <w:sz w:val="24"/>
          <w:szCs w:val="24"/>
        </w:rPr>
        <w:t>Malalasekera</w:t>
      </w:r>
      <w:proofErr w:type="spellEnd"/>
      <w:r w:rsidRPr="008C650B">
        <w:rPr>
          <w:rFonts w:ascii="Times New Roman" w:hAnsi="Times New Roman" w:cs="Times New Roman"/>
          <w:sz w:val="24"/>
          <w:szCs w:val="24"/>
        </w:rPr>
        <w:t>, W. (2007). "An Introduction to Computational Fluid Dynamics: The Finite Volume Method." Pearson Education.</w:t>
      </w:r>
    </w:p>
    <w:p w14:paraId="32579FD1" w14:textId="77777777" w:rsidR="008C650B" w:rsidRPr="008C650B" w:rsidRDefault="008C650B" w:rsidP="008C650B">
      <w:pPr>
        <w:pStyle w:val="ListParagraph"/>
        <w:numPr>
          <w:ilvl w:val="0"/>
          <w:numId w:val="3"/>
        </w:numPr>
        <w:jc w:val="both"/>
        <w:rPr>
          <w:rFonts w:ascii="Times New Roman" w:hAnsi="Times New Roman" w:cs="Times New Roman"/>
          <w:sz w:val="24"/>
          <w:szCs w:val="24"/>
        </w:rPr>
      </w:pPr>
      <w:r w:rsidRPr="008C650B">
        <w:rPr>
          <w:rFonts w:ascii="Times New Roman" w:hAnsi="Times New Roman" w:cs="Times New Roman"/>
          <w:sz w:val="24"/>
          <w:szCs w:val="24"/>
        </w:rPr>
        <w:t>Hirsch, C. (2007). "Numerical Computation of Internal and External Flows: The Fundamentals of Computational Fluid Dynamics." Butterworth-Heinemann.</w:t>
      </w:r>
    </w:p>
    <w:p w14:paraId="669AD4FD" w14:textId="77777777" w:rsidR="008C650B" w:rsidRPr="008C650B" w:rsidRDefault="008C650B" w:rsidP="008C650B">
      <w:pPr>
        <w:pStyle w:val="ListParagraph"/>
        <w:numPr>
          <w:ilvl w:val="0"/>
          <w:numId w:val="3"/>
        </w:numPr>
        <w:jc w:val="both"/>
        <w:rPr>
          <w:rFonts w:ascii="Times New Roman" w:hAnsi="Times New Roman" w:cs="Times New Roman"/>
          <w:sz w:val="24"/>
          <w:szCs w:val="24"/>
        </w:rPr>
      </w:pPr>
      <w:r w:rsidRPr="008C650B">
        <w:rPr>
          <w:rFonts w:ascii="Times New Roman" w:hAnsi="Times New Roman" w:cs="Times New Roman"/>
          <w:sz w:val="24"/>
          <w:szCs w:val="24"/>
        </w:rPr>
        <w:t>ANSYS Fluent Documentation. https://www.ansys.com/products/fluids/ansys-fluent</w:t>
      </w:r>
    </w:p>
    <w:p w14:paraId="65AF7C70" w14:textId="5CE9D35D" w:rsidR="008C650B" w:rsidRPr="008C650B" w:rsidRDefault="008C650B" w:rsidP="008C650B">
      <w:pPr>
        <w:pStyle w:val="ListParagraph"/>
        <w:numPr>
          <w:ilvl w:val="0"/>
          <w:numId w:val="3"/>
        </w:numPr>
        <w:jc w:val="both"/>
        <w:rPr>
          <w:rFonts w:ascii="Times New Roman" w:hAnsi="Times New Roman" w:cs="Times New Roman"/>
          <w:sz w:val="24"/>
          <w:szCs w:val="24"/>
        </w:rPr>
      </w:pPr>
      <w:r w:rsidRPr="008C650B">
        <w:rPr>
          <w:rFonts w:ascii="Times New Roman" w:hAnsi="Times New Roman" w:cs="Times New Roman"/>
          <w:sz w:val="24"/>
          <w:szCs w:val="24"/>
        </w:rPr>
        <w:t xml:space="preserve">NASA Glenn Research </w:t>
      </w:r>
      <w:proofErr w:type="spellStart"/>
      <w:r w:rsidRPr="008C650B">
        <w:rPr>
          <w:rFonts w:ascii="Times New Roman" w:hAnsi="Times New Roman" w:cs="Times New Roman"/>
          <w:sz w:val="24"/>
          <w:szCs w:val="24"/>
        </w:rPr>
        <w:t>Center</w:t>
      </w:r>
      <w:proofErr w:type="spellEnd"/>
      <w:r w:rsidRPr="008C650B">
        <w:rPr>
          <w:rFonts w:ascii="Times New Roman" w:hAnsi="Times New Roman" w:cs="Times New Roman"/>
          <w:sz w:val="24"/>
          <w:szCs w:val="24"/>
        </w:rPr>
        <w:t>. (n.d.). "Aerodynamics." https://www.grc.nasa.gov/www/k-12/airplane/</w:t>
      </w:r>
    </w:p>
    <w:sectPr w:rsidR="008C650B" w:rsidRPr="008C6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060B8"/>
    <w:multiLevelType w:val="hybridMultilevel"/>
    <w:tmpl w:val="74BE0D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3B0885"/>
    <w:multiLevelType w:val="hybridMultilevel"/>
    <w:tmpl w:val="2B6AE5C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37EA4795"/>
    <w:multiLevelType w:val="hybridMultilevel"/>
    <w:tmpl w:val="ABB6F3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8878429">
    <w:abstractNumId w:val="1"/>
  </w:num>
  <w:num w:numId="2" w16cid:durableId="1010794298">
    <w:abstractNumId w:val="0"/>
  </w:num>
  <w:num w:numId="3" w16cid:durableId="1455751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610"/>
    <w:rsid w:val="00034610"/>
    <w:rsid w:val="00086CA4"/>
    <w:rsid w:val="000C6C3A"/>
    <w:rsid w:val="00140DC8"/>
    <w:rsid w:val="001C01A9"/>
    <w:rsid w:val="00204A4C"/>
    <w:rsid w:val="003374DD"/>
    <w:rsid w:val="003644B9"/>
    <w:rsid w:val="003B0C2E"/>
    <w:rsid w:val="004E511D"/>
    <w:rsid w:val="006F0CDE"/>
    <w:rsid w:val="00715E37"/>
    <w:rsid w:val="00833AE1"/>
    <w:rsid w:val="008C650B"/>
    <w:rsid w:val="00BB5C12"/>
    <w:rsid w:val="00C04C33"/>
    <w:rsid w:val="00CA3F18"/>
    <w:rsid w:val="00CE3502"/>
    <w:rsid w:val="00D34F2C"/>
    <w:rsid w:val="00D976FA"/>
    <w:rsid w:val="00DD2DF4"/>
    <w:rsid w:val="00E37A85"/>
    <w:rsid w:val="00F54763"/>
    <w:rsid w:val="00F6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1301BB1"/>
  <w15:docId w15:val="{BE000118-AC54-47E9-92CB-0137BE5F6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6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610"/>
    <w:rPr>
      <w:b/>
      <w:bCs/>
    </w:rPr>
  </w:style>
  <w:style w:type="paragraph" w:styleId="ListParagraph">
    <w:name w:val="List Paragraph"/>
    <w:basedOn w:val="Normal"/>
    <w:uiPriority w:val="34"/>
    <w:qFormat/>
    <w:rsid w:val="00CA3F18"/>
    <w:pPr>
      <w:ind w:left="720"/>
      <w:contextualSpacing/>
    </w:pPr>
  </w:style>
  <w:style w:type="table" w:styleId="TableGrid">
    <w:name w:val="Table Grid"/>
    <w:basedOn w:val="TableNormal"/>
    <w:uiPriority w:val="39"/>
    <w:rsid w:val="003B0C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01A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81796">
      <w:bodyDiv w:val="1"/>
      <w:marLeft w:val="0"/>
      <w:marRight w:val="0"/>
      <w:marTop w:val="0"/>
      <w:marBottom w:val="0"/>
      <w:divBdr>
        <w:top w:val="none" w:sz="0" w:space="0" w:color="auto"/>
        <w:left w:val="none" w:sz="0" w:space="0" w:color="auto"/>
        <w:bottom w:val="none" w:sz="0" w:space="0" w:color="auto"/>
        <w:right w:val="none" w:sz="0" w:space="0" w:color="auto"/>
      </w:divBdr>
    </w:div>
    <w:div w:id="986009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347</TotalTime>
  <Pages>7</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Koley</dc:creator>
  <cp:keywords/>
  <dc:description/>
  <cp:lastModifiedBy>Gourab Koley</cp:lastModifiedBy>
  <cp:revision>9</cp:revision>
  <dcterms:created xsi:type="dcterms:W3CDTF">2023-10-03T13:31:00Z</dcterms:created>
  <dcterms:modified xsi:type="dcterms:W3CDTF">2023-10-03T19:29:00Z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2023-10-03T14:38:59Z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e576f9b0-7732-4030-b995-9db8208de857</vt:lpwstr>
  </property>
  <property fmtid="{D5CDD505-2E9C-101B-9397-08002B2CF9AE}" pid="7" name="MSIP_Label_defa4170-0d19-0005-0004-bc88714345d2_ActionId">
    <vt:lpwstr>72bff2c9-82fc-4742-8087-9bbe48756386</vt:lpwstr>
  </property>
  <property fmtid="{D5CDD505-2E9C-101B-9397-08002B2CF9AE}" pid="8" name="MSIP_Label_defa4170-0d19-0005-0004-bc88714345d2_ContentBits">
    <vt:lpwstr>0</vt:lpwstr>
  </property>
</Properties>
</file>