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C5516" w14:textId="77777777" w:rsidR="00D70E1C" w:rsidRDefault="00D70E1C" w:rsidP="00A815D7">
      <w:pPr>
        <w:rPr>
          <w:b/>
          <w:bCs/>
        </w:rPr>
      </w:pPr>
    </w:p>
    <w:p w14:paraId="711A8EDB" w14:textId="77777777" w:rsidR="00D70E1C" w:rsidRDefault="00D70E1C" w:rsidP="00A815D7">
      <w:pPr>
        <w:rPr>
          <w:b/>
          <w:bCs/>
        </w:rPr>
      </w:pPr>
    </w:p>
    <w:p w14:paraId="200C120A" w14:textId="5588C598" w:rsidR="00D70E1C" w:rsidRDefault="00D70E1C" w:rsidP="00D70E1C">
      <w:pPr>
        <w:jc w:val="center"/>
        <w:rPr>
          <w:b/>
          <w:bCs/>
          <w:sz w:val="48"/>
          <w:szCs w:val="48"/>
        </w:rPr>
      </w:pPr>
      <w:r>
        <w:rPr>
          <w:b/>
          <w:bCs/>
          <w:sz w:val="48"/>
          <w:szCs w:val="48"/>
        </w:rPr>
        <w:t>GROUP 10</w:t>
      </w:r>
    </w:p>
    <w:p w14:paraId="6043DDE4" w14:textId="77777777" w:rsidR="00D70E1C" w:rsidRDefault="00D70E1C" w:rsidP="00CA2A0A">
      <w:pPr>
        <w:rPr>
          <w:b/>
          <w:bCs/>
          <w:sz w:val="48"/>
          <w:szCs w:val="48"/>
        </w:rPr>
      </w:pPr>
    </w:p>
    <w:p w14:paraId="0473E4A1" w14:textId="77582184" w:rsidR="00CA2A0A" w:rsidRDefault="00D70E1C" w:rsidP="00CA2A0A">
      <w:pPr>
        <w:jc w:val="center"/>
        <w:rPr>
          <w:b/>
          <w:bCs/>
          <w:sz w:val="40"/>
          <w:szCs w:val="40"/>
        </w:rPr>
      </w:pPr>
      <w:r w:rsidRPr="00D70E1C">
        <w:rPr>
          <w:b/>
          <w:bCs/>
          <w:sz w:val="40"/>
          <w:szCs w:val="40"/>
        </w:rPr>
        <w:t>DATA MINING GROUP PROJECT</w:t>
      </w:r>
    </w:p>
    <w:p w14:paraId="178D138C" w14:textId="77777777" w:rsidR="00CA2A0A" w:rsidRDefault="00CA2A0A" w:rsidP="00D70E1C">
      <w:pPr>
        <w:jc w:val="center"/>
        <w:rPr>
          <w:b/>
          <w:bCs/>
          <w:sz w:val="40"/>
          <w:szCs w:val="40"/>
        </w:rPr>
      </w:pPr>
    </w:p>
    <w:p w14:paraId="3B61D34E" w14:textId="77777777" w:rsidR="00D70E1C" w:rsidRDefault="00D70E1C" w:rsidP="00D70E1C">
      <w:pPr>
        <w:jc w:val="center"/>
        <w:rPr>
          <w:b/>
          <w:bCs/>
          <w:sz w:val="40"/>
          <w:szCs w:val="40"/>
        </w:rPr>
      </w:pPr>
    </w:p>
    <w:p w14:paraId="495B18EF" w14:textId="4D89BB55" w:rsidR="00D70E1C" w:rsidRPr="00D70E1C" w:rsidRDefault="00D70E1C" w:rsidP="00D70E1C">
      <w:pPr>
        <w:jc w:val="center"/>
        <w:rPr>
          <w:b/>
          <w:bCs/>
          <w:sz w:val="28"/>
          <w:szCs w:val="28"/>
        </w:rPr>
      </w:pPr>
      <w:r w:rsidRPr="00D70E1C">
        <w:rPr>
          <w:b/>
          <w:bCs/>
          <w:sz w:val="28"/>
          <w:szCs w:val="28"/>
        </w:rPr>
        <w:t>Fraud Detection + Anomaly Detection (</w:t>
      </w:r>
      <w:r w:rsidRPr="00D70E1C">
        <w:rPr>
          <w:b/>
          <w:bCs/>
          <w:sz w:val="28"/>
          <w:szCs w:val="28"/>
        </w:rPr>
        <w:t>Credit Card Transactions</w:t>
      </w:r>
      <w:r w:rsidRPr="00D70E1C">
        <w:rPr>
          <w:b/>
          <w:bCs/>
          <w:sz w:val="28"/>
          <w:szCs w:val="28"/>
        </w:rPr>
        <w:t>)</w:t>
      </w:r>
    </w:p>
    <w:p w14:paraId="5B5790CE" w14:textId="77777777" w:rsidR="00D70E1C" w:rsidRPr="00D70E1C" w:rsidRDefault="00D70E1C" w:rsidP="00D70E1C">
      <w:pPr>
        <w:rPr>
          <w:b/>
          <w:bCs/>
          <w:sz w:val="40"/>
          <w:szCs w:val="40"/>
        </w:rPr>
      </w:pPr>
    </w:p>
    <w:p w14:paraId="3BDCAB9F" w14:textId="77777777" w:rsidR="00D70E1C" w:rsidRDefault="00D70E1C" w:rsidP="00D70E1C">
      <w:pPr>
        <w:rPr>
          <w:b/>
          <w:bCs/>
          <w:sz w:val="24"/>
          <w:szCs w:val="24"/>
        </w:rPr>
      </w:pPr>
    </w:p>
    <w:p w14:paraId="36391067" w14:textId="77777777" w:rsidR="00D70E1C" w:rsidRDefault="00D70E1C" w:rsidP="00D70E1C">
      <w:pPr>
        <w:jc w:val="center"/>
        <w:rPr>
          <w:b/>
          <w:bCs/>
          <w:sz w:val="24"/>
          <w:szCs w:val="24"/>
        </w:rPr>
      </w:pPr>
    </w:p>
    <w:p w14:paraId="3DC06C0F" w14:textId="19FE60AE" w:rsidR="00D70E1C" w:rsidRDefault="00D70E1C" w:rsidP="00D70E1C">
      <w:pPr>
        <w:jc w:val="center"/>
        <w:rPr>
          <w:b/>
          <w:bCs/>
          <w:sz w:val="24"/>
          <w:szCs w:val="24"/>
        </w:rPr>
      </w:pPr>
      <w:r>
        <w:rPr>
          <w:b/>
          <w:bCs/>
          <w:sz w:val="24"/>
          <w:szCs w:val="24"/>
        </w:rPr>
        <w:t>GROUP MEMBERS:</w:t>
      </w:r>
    </w:p>
    <w:p w14:paraId="09A0DBE1" w14:textId="0C72E082" w:rsidR="00D70E1C" w:rsidRDefault="00D70E1C" w:rsidP="00D70E1C">
      <w:pPr>
        <w:jc w:val="center"/>
        <w:rPr>
          <w:b/>
          <w:bCs/>
          <w:sz w:val="24"/>
          <w:szCs w:val="24"/>
        </w:rPr>
      </w:pPr>
      <w:r>
        <w:rPr>
          <w:b/>
          <w:bCs/>
          <w:sz w:val="24"/>
          <w:szCs w:val="24"/>
        </w:rPr>
        <w:t>ESHA KARAMBELKAR</w:t>
      </w:r>
    </w:p>
    <w:p w14:paraId="71A607EA" w14:textId="3D22F2FC" w:rsidR="00D70E1C" w:rsidRDefault="00D70E1C" w:rsidP="00D70E1C">
      <w:pPr>
        <w:jc w:val="center"/>
        <w:rPr>
          <w:b/>
          <w:bCs/>
          <w:sz w:val="24"/>
          <w:szCs w:val="24"/>
        </w:rPr>
      </w:pPr>
      <w:r>
        <w:rPr>
          <w:b/>
          <w:bCs/>
          <w:sz w:val="24"/>
          <w:szCs w:val="24"/>
        </w:rPr>
        <w:t>ANIKA RAI</w:t>
      </w:r>
    </w:p>
    <w:p w14:paraId="5A28FB2C" w14:textId="6BF88874" w:rsidR="00D70E1C" w:rsidRDefault="00D70E1C" w:rsidP="00D70E1C">
      <w:pPr>
        <w:jc w:val="center"/>
        <w:rPr>
          <w:b/>
          <w:bCs/>
          <w:sz w:val="24"/>
          <w:szCs w:val="24"/>
        </w:rPr>
      </w:pPr>
      <w:r>
        <w:rPr>
          <w:b/>
          <w:bCs/>
          <w:sz w:val="24"/>
          <w:szCs w:val="24"/>
        </w:rPr>
        <w:t>ADITI SINGH</w:t>
      </w:r>
    </w:p>
    <w:p w14:paraId="30435A46" w14:textId="529D5B15" w:rsidR="00D70E1C" w:rsidRPr="00D70E1C" w:rsidRDefault="00D70E1C" w:rsidP="00D70E1C">
      <w:pPr>
        <w:jc w:val="center"/>
        <w:rPr>
          <w:b/>
          <w:bCs/>
          <w:sz w:val="24"/>
          <w:szCs w:val="24"/>
        </w:rPr>
      </w:pPr>
      <w:r>
        <w:rPr>
          <w:b/>
          <w:bCs/>
          <w:sz w:val="24"/>
          <w:szCs w:val="24"/>
        </w:rPr>
        <w:t>GOURANG CHAUHAN</w:t>
      </w:r>
    </w:p>
    <w:p w14:paraId="102D17B2" w14:textId="77777777" w:rsidR="00D70E1C" w:rsidRDefault="00D70E1C" w:rsidP="00A815D7">
      <w:pPr>
        <w:rPr>
          <w:b/>
          <w:bCs/>
        </w:rPr>
      </w:pPr>
    </w:p>
    <w:p w14:paraId="7613907B" w14:textId="77777777" w:rsidR="00D70E1C" w:rsidRDefault="00D70E1C" w:rsidP="00A815D7">
      <w:pPr>
        <w:rPr>
          <w:b/>
          <w:bCs/>
        </w:rPr>
      </w:pPr>
    </w:p>
    <w:p w14:paraId="360D02A0" w14:textId="77777777" w:rsidR="00D70E1C" w:rsidRDefault="00D70E1C" w:rsidP="00A815D7">
      <w:pPr>
        <w:rPr>
          <w:b/>
          <w:bCs/>
        </w:rPr>
      </w:pPr>
    </w:p>
    <w:p w14:paraId="755EC7E0" w14:textId="77777777" w:rsidR="00D70E1C" w:rsidRDefault="00D70E1C" w:rsidP="00A815D7">
      <w:pPr>
        <w:rPr>
          <w:b/>
          <w:bCs/>
        </w:rPr>
      </w:pPr>
    </w:p>
    <w:p w14:paraId="3F39CDBF" w14:textId="77777777" w:rsidR="00D70E1C" w:rsidRDefault="00D70E1C" w:rsidP="00A815D7">
      <w:pPr>
        <w:rPr>
          <w:b/>
          <w:bCs/>
        </w:rPr>
      </w:pPr>
    </w:p>
    <w:p w14:paraId="66BA5703" w14:textId="77777777" w:rsidR="00D70E1C" w:rsidRDefault="00D70E1C" w:rsidP="00A815D7">
      <w:pPr>
        <w:rPr>
          <w:b/>
          <w:bCs/>
        </w:rPr>
      </w:pPr>
    </w:p>
    <w:p w14:paraId="113FE8CD" w14:textId="77777777" w:rsidR="00D70E1C" w:rsidRDefault="00D70E1C" w:rsidP="00A815D7">
      <w:pPr>
        <w:rPr>
          <w:b/>
          <w:bCs/>
        </w:rPr>
      </w:pPr>
    </w:p>
    <w:p w14:paraId="3E84B4FB" w14:textId="77777777" w:rsidR="00D70E1C" w:rsidRDefault="00D70E1C" w:rsidP="00A815D7">
      <w:pPr>
        <w:rPr>
          <w:b/>
          <w:bCs/>
        </w:rPr>
      </w:pPr>
    </w:p>
    <w:p w14:paraId="575B6D3E" w14:textId="77777777" w:rsidR="00D70E1C" w:rsidRDefault="00D70E1C" w:rsidP="00A815D7">
      <w:pPr>
        <w:rPr>
          <w:b/>
          <w:bCs/>
        </w:rPr>
      </w:pPr>
    </w:p>
    <w:p w14:paraId="28E13ADE" w14:textId="77777777" w:rsidR="00D70E1C" w:rsidRDefault="00D70E1C" w:rsidP="00A815D7">
      <w:pPr>
        <w:rPr>
          <w:b/>
          <w:bCs/>
        </w:rPr>
      </w:pPr>
    </w:p>
    <w:p w14:paraId="1C038178" w14:textId="77777777" w:rsidR="00D70E1C" w:rsidRDefault="00D70E1C" w:rsidP="00A815D7">
      <w:pPr>
        <w:rPr>
          <w:b/>
          <w:bCs/>
        </w:rPr>
      </w:pPr>
    </w:p>
    <w:p w14:paraId="56D903F6" w14:textId="77777777" w:rsidR="00D70E1C" w:rsidRDefault="00D70E1C" w:rsidP="00A815D7">
      <w:pPr>
        <w:rPr>
          <w:b/>
          <w:bCs/>
        </w:rPr>
      </w:pPr>
    </w:p>
    <w:p w14:paraId="2F79C910" w14:textId="4D8A89E5" w:rsidR="00A815D7" w:rsidRPr="00A815D7" w:rsidRDefault="00A815D7" w:rsidP="00A815D7">
      <w:pPr>
        <w:rPr>
          <w:b/>
          <w:bCs/>
        </w:rPr>
      </w:pPr>
      <w:r w:rsidRPr="00A815D7">
        <w:rPr>
          <w:b/>
          <w:bCs/>
        </w:rPr>
        <w:t>Fraud Detection and Anomaly Detection in Financial Transactions Using Machine Learning</w:t>
      </w:r>
    </w:p>
    <w:p w14:paraId="6E2330CB" w14:textId="77777777" w:rsidR="00A815D7" w:rsidRPr="00A815D7" w:rsidRDefault="00A815D7" w:rsidP="00A815D7">
      <w:pPr>
        <w:rPr>
          <w:b/>
          <w:bCs/>
        </w:rPr>
      </w:pPr>
      <w:r w:rsidRPr="00A815D7">
        <w:rPr>
          <w:b/>
          <w:bCs/>
        </w:rPr>
        <w:t>Executive Summary</w:t>
      </w:r>
    </w:p>
    <w:p w14:paraId="5713CE9C" w14:textId="77777777" w:rsidR="00A815D7" w:rsidRPr="00A815D7" w:rsidRDefault="00A815D7" w:rsidP="00A815D7">
      <w:r w:rsidRPr="00A815D7">
        <w:t>Financial fraud, particularly credit card fraud, represents one of the most persistent and costly challenges in the banking and financial services industry. As global financial systems process millions of transactions daily, identifying fraudulent activity in real time has become a critical priority. This project leverages both supervised and unsupervised machine learning methods to detect and analyze fraudulent transactions in a large-scale dataset.</w:t>
      </w:r>
    </w:p>
    <w:p w14:paraId="2DEA220C" w14:textId="77777777" w:rsidR="00A815D7" w:rsidRPr="00A815D7" w:rsidRDefault="00A815D7" w:rsidP="00A815D7">
      <w:r w:rsidRPr="00A815D7">
        <w:t>The dataset used in this study is the Credit Card Fraud Detection Dataset available on Kaggle, which contains over 284,000 transactions with a fraud rate of just 0.172%. The severe class imbalance makes fraud detection a highly non-trivial machine learning problem requiring specialized modeling, sampling, and evaluation techniques.</w:t>
      </w:r>
    </w:p>
    <w:p w14:paraId="0A28E501" w14:textId="6CC6A438" w:rsidR="00A815D7" w:rsidRPr="00A815D7" w:rsidRDefault="00A815D7" w:rsidP="00A815D7">
      <w:r w:rsidRPr="00A815D7">
        <w:t>The project applies several supervised algorithms</w:t>
      </w:r>
      <w:r w:rsidR="003471C2">
        <w:t>,</w:t>
      </w:r>
      <w:r w:rsidRPr="00A815D7">
        <w:t xml:space="preserve"> Decision Tree, Random Forest, Support Vector Machine (SVM) with RBF kernel, and k-Nearest Neighbors (k-NN)</w:t>
      </w:r>
      <w:r w:rsidR="003471C2">
        <w:t>.</w:t>
      </w:r>
      <w:r w:rsidRPr="00A815D7">
        <w:t xml:space="preserve"> Principal Component Analysis (PCA) for dimensionality reduction and K-Means clustering for unsupervised risk segmentation</w:t>
      </w:r>
      <w:r w:rsidR="003471C2">
        <w:t xml:space="preserve"> is also used</w:t>
      </w:r>
      <w:r w:rsidRPr="00A815D7">
        <w:t>. Each model was carefully trained, tuned, and evaluated to determine which approach most effectively distinguishes legitimate from fraudulent transactions.</w:t>
      </w:r>
    </w:p>
    <w:p w14:paraId="5DE60525" w14:textId="77777777" w:rsidR="00A815D7" w:rsidRPr="00A815D7" w:rsidRDefault="00A815D7" w:rsidP="00A815D7">
      <w:r w:rsidRPr="00A815D7">
        <w:t>Among the models tested, k-NN with PCA (k=5, 20 components) achieved the best fraud detection performance, with a Precision of 94.05%, Recall of 80.61%, F1-score of 86.81%, and PR-AUC of 85.50%. PCA improved the representation of local neighborhood structures in the data, allowing k-NN to capture subtle similarity patterns among fraudulent transactions. The Random Forest model followed closely behind with Precision of 91.57%, Recall of 77.55%, and F1 of 83.98%, providing a strong and reliable secondary approach.</w:t>
      </w:r>
    </w:p>
    <w:p w14:paraId="5C60359B" w14:textId="77777777" w:rsidR="00A815D7" w:rsidRPr="00A815D7" w:rsidRDefault="00A815D7" w:rsidP="00A815D7">
      <w:r w:rsidRPr="00A815D7">
        <w:t>The unsupervised K-Means model revealed natural transaction clusters that correlate with different levels of fraud risk, offering valuable insights for prioritizing transaction reviews. These findings highlight that combining predictive modeling (supervised) with descriptive analysis (unsupervised) provides a holistic and practical framework for managing fraud risk.</w:t>
      </w:r>
    </w:p>
    <w:p w14:paraId="71F55AFD" w14:textId="77777777" w:rsidR="00A815D7" w:rsidRPr="00A815D7" w:rsidRDefault="00A815D7" w:rsidP="00A815D7">
      <w:r w:rsidRPr="00A815D7">
        <w:t>Overall, this analysis offers data-driven strategies that can help financial institutions reduce fraud losses, improve customer satisfaction, and optimize operational efficiency. Recommendations include deploying the k-NN model in real-time monitoring systems, using Random Forest as a fallback, integrating clustering-based triage for transaction reviews, and retraining models regularly to adapt to evolving fraud patterns.</w:t>
      </w:r>
    </w:p>
    <w:p w14:paraId="6CB09A63" w14:textId="3FC34DE2" w:rsidR="00A815D7" w:rsidRDefault="00A815D7" w:rsidP="00A815D7"/>
    <w:p w14:paraId="07E43178" w14:textId="77777777" w:rsidR="003471C2" w:rsidRDefault="003471C2" w:rsidP="00A815D7"/>
    <w:p w14:paraId="3D07EA64" w14:textId="77777777" w:rsidR="003471C2" w:rsidRDefault="003471C2" w:rsidP="00A815D7"/>
    <w:p w14:paraId="6FCFD113" w14:textId="77777777" w:rsidR="003471C2" w:rsidRDefault="003471C2" w:rsidP="00A815D7"/>
    <w:p w14:paraId="6DA6AC67" w14:textId="77777777" w:rsidR="003471C2" w:rsidRDefault="003471C2" w:rsidP="00A815D7"/>
    <w:p w14:paraId="22AA0885" w14:textId="77777777" w:rsidR="003471C2" w:rsidRDefault="003471C2" w:rsidP="00A815D7"/>
    <w:p w14:paraId="0517A523" w14:textId="77777777" w:rsidR="003471C2" w:rsidRPr="00A815D7" w:rsidRDefault="003471C2" w:rsidP="00A815D7"/>
    <w:p w14:paraId="4E1FB92E" w14:textId="77777777" w:rsidR="00A815D7" w:rsidRPr="00A815D7" w:rsidRDefault="00A815D7" w:rsidP="00A815D7">
      <w:pPr>
        <w:rPr>
          <w:b/>
          <w:bCs/>
        </w:rPr>
      </w:pPr>
      <w:r w:rsidRPr="00A815D7">
        <w:rPr>
          <w:b/>
          <w:bCs/>
        </w:rPr>
        <w:lastRenderedPageBreak/>
        <w:t>1. Business Problem &amp; Motivation</w:t>
      </w:r>
    </w:p>
    <w:p w14:paraId="3210053C" w14:textId="51AA4C95" w:rsidR="00A815D7" w:rsidRPr="00A815D7" w:rsidRDefault="00A815D7" w:rsidP="00A815D7">
      <w:r w:rsidRPr="00A815D7">
        <w:t>Problem Definition</w:t>
      </w:r>
    </w:p>
    <w:p w14:paraId="2BA59B60" w14:textId="77777777" w:rsidR="00A815D7" w:rsidRPr="00A815D7" w:rsidRDefault="00A815D7" w:rsidP="00A815D7">
      <w:r w:rsidRPr="00A815D7">
        <w:t>The fundamental problem addressed in this project is:</w:t>
      </w:r>
    </w:p>
    <w:p w14:paraId="0B467DC8" w14:textId="6BFE764C" w:rsidR="00A815D7" w:rsidRPr="00A815D7" w:rsidRDefault="00A815D7" w:rsidP="00A815D7">
      <w:r w:rsidRPr="00A815D7">
        <w:t xml:space="preserve">How can a financial institution accurately detect fraudulent credit card transactions in real time while minimizing </w:t>
      </w:r>
      <w:r w:rsidR="002C7172">
        <w:t>financial losses</w:t>
      </w:r>
      <w:r w:rsidRPr="00A815D7">
        <w:t xml:space="preserve"> and customer disruption?</w:t>
      </w:r>
    </w:p>
    <w:p w14:paraId="2A541535" w14:textId="77777777" w:rsidR="00A815D7" w:rsidRPr="00A815D7" w:rsidRDefault="00A815D7" w:rsidP="00A815D7">
      <w:r w:rsidRPr="00A815D7">
        <w:t>Fraudulent activity causes direct financial losses and threatens customer trust. Missed frauds (false negatives) result in monetary damage, while excessive false alerts (false positives) frustrate legitimate customers and can lead to reputational harm.</w:t>
      </w:r>
    </w:p>
    <w:p w14:paraId="76BE6AE4" w14:textId="77777777" w:rsidR="00A815D7" w:rsidRPr="00A815D7" w:rsidRDefault="00A815D7" w:rsidP="00A815D7">
      <w:r w:rsidRPr="00A815D7">
        <w:t>Financial institutions face two competing objectives:</w:t>
      </w:r>
    </w:p>
    <w:p w14:paraId="0217A877" w14:textId="77777777" w:rsidR="00A815D7" w:rsidRPr="00A815D7" w:rsidRDefault="00A815D7" w:rsidP="00A815D7">
      <w:pPr>
        <w:numPr>
          <w:ilvl w:val="0"/>
          <w:numId w:val="26"/>
        </w:numPr>
      </w:pPr>
      <w:r w:rsidRPr="00A815D7">
        <w:t>Maximize Recall: Catch as many fraudulent transactions as possible.</w:t>
      </w:r>
    </w:p>
    <w:p w14:paraId="60A6859D" w14:textId="77777777" w:rsidR="00A815D7" w:rsidRPr="00A815D7" w:rsidRDefault="00A815D7" w:rsidP="00A815D7">
      <w:pPr>
        <w:numPr>
          <w:ilvl w:val="0"/>
          <w:numId w:val="26"/>
        </w:numPr>
      </w:pPr>
      <w:r w:rsidRPr="00A815D7">
        <w:t>Maintain Precision: Avoid flagging legitimate transactions unnecessarily.</w:t>
      </w:r>
    </w:p>
    <w:p w14:paraId="6F60D491" w14:textId="77777777" w:rsidR="00A815D7" w:rsidRDefault="00A815D7" w:rsidP="00A815D7">
      <w:r w:rsidRPr="00A815D7">
        <w:t>Balancing these objectives is the central challenge in fraud analytics.</w:t>
      </w:r>
    </w:p>
    <w:p w14:paraId="57404AF2" w14:textId="77777777" w:rsidR="005948E9" w:rsidRPr="00A815D7" w:rsidRDefault="005948E9" w:rsidP="00A815D7"/>
    <w:p w14:paraId="70C7AB2B" w14:textId="77777777" w:rsidR="00A815D7" w:rsidRPr="00A815D7" w:rsidRDefault="00A815D7" w:rsidP="00A815D7">
      <w:pPr>
        <w:rPr>
          <w:b/>
          <w:bCs/>
        </w:rPr>
      </w:pPr>
      <w:r w:rsidRPr="00A815D7">
        <w:rPr>
          <w:b/>
          <w:bCs/>
        </w:rPr>
        <w:t>1.2 Motivation and Business Impact</w:t>
      </w:r>
    </w:p>
    <w:p w14:paraId="36FE916C" w14:textId="77777777" w:rsidR="00A815D7" w:rsidRPr="00A815D7" w:rsidRDefault="00A815D7" w:rsidP="00A815D7">
      <w:r w:rsidRPr="00A815D7">
        <w:t>Economic Motivation:</w:t>
      </w:r>
      <w:r w:rsidRPr="00A815D7">
        <w:br/>
        <w:t>Credit card fraud costs banks billions of dollars annually. For example, a 1% reduction in undetected fraud can save millions in direct losses for a mid-sized institution.</w:t>
      </w:r>
    </w:p>
    <w:p w14:paraId="5F1DBF5D" w14:textId="77777777" w:rsidR="00A815D7" w:rsidRPr="00A815D7" w:rsidRDefault="00A815D7" w:rsidP="00A815D7">
      <w:r w:rsidRPr="00A815D7">
        <w:t>Operational Motivation:</w:t>
      </w:r>
      <w:r w:rsidRPr="00A815D7">
        <w:br/>
        <w:t>Fraud review teams are often overwhelmed by alert volume. Data-driven detection systems can prioritize high-risk transactions, allowing analysts to focus where it matters most.</w:t>
      </w:r>
    </w:p>
    <w:p w14:paraId="1343388A" w14:textId="38606D1B" w:rsidR="00A815D7" w:rsidRPr="00A815D7" w:rsidRDefault="00A815D7" w:rsidP="00A815D7">
      <w:r w:rsidRPr="00A815D7">
        <w:t>Customer Motivation:</w:t>
      </w:r>
      <w:r w:rsidRPr="00A815D7">
        <w:br/>
        <w:t>False positives when legitimate users are blocked erode customer confidence. A well-calibrated fraud system ensures security while maintaining smooth transaction experiences.</w:t>
      </w:r>
    </w:p>
    <w:p w14:paraId="14DCD33D" w14:textId="77777777" w:rsidR="00A815D7" w:rsidRPr="00A815D7" w:rsidRDefault="00A815D7" w:rsidP="00A815D7">
      <w:r w:rsidRPr="00A815D7">
        <w:t>Strategic Business Outcomes:</w:t>
      </w:r>
    </w:p>
    <w:p w14:paraId="76A07B1C" w14:textId="77777777" w:rsidR="00A815D7" w:rsidRPr="00A815D7" w:rsidRDefault="00A815D7" w:rsidP="00A815D7">
      <w:pPr>
        <w:numPr>
          <w:ilvl w:val="0"/>
          <w:numId w:val="27"/>
        </w:numPr>
      </w:pPr>
      <w:r w:rsidRPr="00A815D7">
        <w:t>Reduced fraud losses through improved detection sensitivity.</w:t>
      </w:r>
    </w:p>
    <w:p w14:paraId="059FEAF8" w14:textId="77777777" w:rsidR="00A815D7" w:rsidRPr="00A815D7" w:rsidRDefault="00A815D7" w:rsidP="00A815D7">
      <w:pPr>
        <w:numPr>
          <w:ilvl w:val="0"/>
          <w:numId w:val="27"/>
        </w:numPr>
      </w:pPr>
      <w:r w:rsidRPr="00A815D7">
        <w:t>Enhanced customer retention by minimizing false alerts.</w:t>
      </w:r>
    </w:p>
    <w:p w14:paraId="6305E111" w14:textId="77777777" w:rsidR="00A815D7" w:rsidRPr="00A815D7" w:rsidRDefault="00A815D7" w:rsidP="00A815D7">
      <w:pPr>
        <w:numPr>
          <w:ilvl w:val="0"/>
          <w:numId w:val="27"/>
        </w:numPr>
      </w:pPr>
      <w:r w:rsidRPr="00A815D7">
        <w:t>Operational efficiency in fraud analysis teams.</w:t>
      </w:r>
    </w:p>
    <w:p w14:paraId="7398331F" w14:textId="77777777" w:rsidR="00A815D7" w:rsidRPr="00A815D7" w:rsidRDefault="00A815D7" w:rsidP="00A815D7">
      <w:r w:rsidRPr="00A815D7">
        <w:t>These outcomes align directly with key financial institution performance indicators (KPIs) such as fraud loss ratio, customer satisfaction index, and average case handling time.</w:t>
      </w:r>
    </w:p>
    <w:p w14:paraId="30EE2652" w14:textId="0D48DB5B" w:rsidR="00A815D7" w:rsidRDefault="00A815D7" w:rsidP="00A815D7"/>
    <w:p w14:paraId="39D73395" w14:textId="77777777" w:rsidR="003471C2" w:rsidRDefault="003471C2" w:rsidP="00A815D7"/>
    <w:p w14:paraId="03740BBE" w14:textId="77777777" w:rsidR="003471C2" w:rsidRDefault="003471C2" w:rsidP="00A815D7"/>
    <w:p w14:paraId="2A09FF81" w14:textId="77777777" w:rsidR="003471C2" w:rsidRDefault="003471C2" w:rsidP="00A815D7"/>
    <w:p w14:paraId="300A74FB" w14:textId="77777777" w:rsidR="0037353F" w:rsidRDefault="0037353F" w:rsidP="00A815D7"/>
    <w:p w14:paraId="3B40ED95" w14:textId="609E32A9" w:rsidR="00A815D7" w:rsidRPr="00A815D7" w:rsidRDefault="00A815D7" w:rsidP="00A815D7">
      <w:pPr>
        <w:rPr>
          <w:b/>
          <w:bCs/>
        </w:rPr>
      </w:pPr>
      <w:r w:rsidRPr="00A815D7">
        <w:rPr>
          <w:b/>
          <w:bCs/>
        </w:rPr>
        <w:lastRenderedPageBreak/>
        <w:t>2. Data Understanding &amp; Preparation</w:t>
      </w:r>
    </w:p>
    <w:p w14:paraId="44E74625" w14:textId="5DF65CCB" w:rsidR="00A815D7" w:rsidRPr="00A815D7" w:rsidRDefault="00A815D7" w:rsidP="00A815D7">
      <w:r w:rsidRPr="00A815D7">
        <w:t xml:space="preserve"> Dataset Overview</w:t>
      </w:r>
    </w:p>
    <w:p w14:paraId="777ACB2F" w14:textId="77777777" w:rsidR="00A815D7" w:rsidRPr="00A815D7" w:rsidRDefault="00A815D7" w:rsidP="00A815D7">
      <w:pPr>
        <w:numPr>
          <w:ilvl w:val="0"/>
          <w:numId w:val="28"/>
        </w:numPr>
      </w:pPr>
      <w:r w:rsidRPr="00A815D7">
        <w:t>Source: Kaggle Credit Card Fraud Detection Dataset (2018)</w:t>
      </w:r>
    </w:p>
    <w:p w14:paraId="3CD1D0CC" w14:textId="77777777" w:rsidR="00A815D7" w:rsidRPr="00A815D7" w:rsidRDefault="00A815D7" w:rsidP="00A815D7">
      <w:pPr>
        <w:numPr>
          <w:ilvl w:val="0"/>
          <w:numId w:val="28"/>
        </w:numPr>
      </w:pPr>
      <w:r w:rsidRPr="00A815D7">
        <w:t>Records: 284,807</w:t>
      </w:r>
    </w:p>
    <w:p w14:paraId="5843EC5D" w14:textId="77777777" w:rsidR="00A815D7" w:rsidRPr="00A815D7" w:rsidRDefault="00A815D7" w:rsidP="00A815D7">
      <w:pPr>
        <w:numPr>
          <w:ilvl w:val="0"/>
          <w:numId w:val="28"/>
        </w:numPr>
      </w:pPr>
      <w:r w:rsidRPr="00A815D7">
        <w:t>Features: 31 (including 28 anonymized PCA-transformed components)</w:t>
      </w:r>
    </w:p>
    <w:p w14:paraId="40CF85D9" w14:textId="77777777" w:rsidR="00A815D7" w:rsidRPr="00A815D7" w:rsidRDefault="00A815D7" w:rsidP="00A815D7">
      <w:pPr>
        <w:numPr>
          <w:ilvl w:val="0"/>
          <w:numId w:val="28"/>
        </w:numPr>
      </w:pPr>
      <w:r w:rsidRPr="00A815D7">
        <w:t>Target Variable: Class (1 = Fraud, 0 = Legitimate)</w:t>
      </w:r>
    </w:p>
    <w:p w14:paraId="744EBC68" w14:textId="77777777" w:rsidR="00A815D7" w:rsidRPr="00A815D7" w:rsidRDefault="00A815D7" w:rsidP="00A815D7">
      <w:r w:rsidRPr="00A815D7">
        <w:t>This dataset was created from real European card transactions and anonymized for privacy. The first two columns, Time and Amount, represent temporal and transactional aspects, while the remaining 28 PCA components (V1–V28) encapsulate sensitive financial behavior patterns.</w:t>
      </w:r>
    </w:p>
    <w:p w14:paraId="0B9ED52D" w14:textId="31C68A57" w:rsidR="00A815D7" w:rsidRPr="00A815D7" w:rsidRDefault="00A815D7" w:rsidP="00A815D7">
      <w:r w:rsidRPr="00A815D7">
        <w:rPr>
          <w:b/>
          <w:bCs/>
        </w:rPr>
        <w:t>Dataset Description</w:t>
      </w:r>
      <w:r w:rsidR="00EA40B6">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7102"/>
      </w:tblGrid>
      <w:tr w:rsidR="00A815D7" w:rsidRPr="00A815D7" w14:paraId="0F8EF2DA" w14:textId="77777777">
        <w:trPr>
          <w:tblHeader/>
          <w:tblCellSpacing w:w="15" w:type="dxa"/>
        </w:trPr>
        <w:tc>
          <w:tcPr>
            <w:tcW w:w="0" w:type="auto"/>
            <w:vAlign w:val="center"/>
            <w:hideMark/>
          </w:tcPr>
          <w:p w14:paraId="6764C855" w14:textId="77777777" w:rsidR="00A815D7" w:rsidRPr="00A815D7" w:rsidRDefault="00A815D7" w:rsidP="00A815D7">
            <w:pPr>
              <w:rPr>
                <w:b/>
                <w:bCs/>
              </w:rPr>
            </w:pPr>
            <w:r w:rsidRPr="00A815D7">
              <w:rPr>
                <w:b/>
                <w:bCs/>
              </w:rPr>
              <w:t>Feature</w:t>
            </w:r>
          </w:p>
        </w:tc>
        <w:tc>
          <w:tcPr>
            <w:tcW w:w="0" w:type="auto"/>
            <w:vAlign w:val="center"/>
            <w:hideMark/>
          </w:tcPr>
          <w:p w14:paraId="20664C6F" w14:textId="77777777" w:rsidR="00A815D7" w:rsidRPr="00A815D7" w:rsidRDefault="00A815D7" w:rsidP="00A815D7">
            <w:pPr>
              <w:rPr>
                <w:b/>
                <w:bCs/>
              </w:rPr>
            </w:pPr>
            <w:r w:rsidRPr="00A815D7">
              <w:rPr>
                <w:b/>
                <w:bCs/>
              </w:rPr>
              <w:t>Description</w:t>
            </w:r>
          </w:p>
        </w:tc>
      </w:tr>
      <w:tr w:rsidR="00A815D7" w:rsidRPr="00A815D7" w14:paraId="67037F84" w14:textId="77777777">
        <w:trPr>
          <w:tblCellSpacing w:w="15" w:type="dxa"/>
        </w:trPr>
        <w:tc>
          <w:tcPr>
            <w:tcW w:w="0" w:type="auto"/>
            <w:vAlign w:val="center"/>
            <w:hideMark/>
          </w:tcPr>
          <w:p w14:paraId="7A075555" w14:textId="5AD30BF9" w:rsidR="00A815D7" w:rsidRPr="00A815D7" w:rsidRDefault="00A815D7" w:rsidP="00A815D7">
            <w:r w:rsidRPr="00A815D7">
              <w:t>Time</w:t>
            </w:r>
            <w:r w:rsidR="00531E2A">
              <w:t>:</w:t>
            </w:r>
          </w:p>
        </w:tc>
        <w:tc>
          <w:tcPr>
            <w:tcW w:w="0" w:type="auto"/>
            <w:vAlign w:val="center"/>
            <w:hideMark/>
          </w:tcPr>
          <w:p w14:paraId="06618A4E" w14:textId="77777777" w:rsidR="00A815D7" w:rsidRPr="00A815D7" w:rsidRDefault="00A815D7" w:rsidP="00A815D7">
            <w:r w:rsidRPr="00A815D7">
              <w:t>Seconds since first transaction</w:t>
            </w:r>
          </w:p>
        </w:tc>
      </w:tr>
      <w:tr w:rsidR="00A815D7" w:rsidRPr="00A815D7" w14:paraId="0F2F07A2" w14:textId="77777777">
        <w:trPr>
          <w:tblCellSpacing w:w="15" w:type="dxa"/>
        </w:trPr>
        <w:tc>
          <w:tcPr>
            <w:tcW w:w="0" w:type="auto"/>
            <w:vAlign w:val="center"/>
            <w:hideMark/>
          </w:tcPr>
          <w:p w14:paraId="0C3FD91A" w14:textId="243D9723" w:rsidR="00A815D7" w:rsidRPr="00A815D7" w:rsidRDefault="00A815D7" w:rsidP="00A815D7">
            <w:r w:rsidRPr="00A815D7">
              <w:t>Amount</w:t>
            </w:r>
            <w:r w:rsidR="00531E2A">
              <w:t>:</w:t>
            </w:r>
          </w:p>
        </w:tc>
        <w:tc>
          <w:tcPr>
            <w:tcW w:w="0" w:type="auto"/>
            <w:vAlign w:val="center"/>
            <w:hideMark/>
          </w:tcPr>
          <w:p w14:paraId="08786E60" w14:textId="77777777" w:rsidR="00A815D7" w:rsidRPr="00A815D7" w:rsidRDefault="00A815D7" w:rsidP="00A815D7">
            <w:r w:rsidRPr="00A815D7">
              <w:t>Transaction value in euros</w:t>
            </w:r>
          </w:p>
        </w:tc>
      </w:tr>
      <w:tr w:rsidR="00A815D7" w:rsidRPr="00A815D7" w14:paraId="7A250C95" w14:textId="77777777">
        <w:trPr>
          <w:tblCellSpacing w:w="15" w:type="dxa"/>
        </w:trPr>
        <w:tc>
          <w:tcPr>
            <w:tcW w:w="0" w:type="auto"/>
            <w:vAlign w:val="center"/>
            <w:hideMark/>
          </w:tcPr>
          <w:p w14:paraId="1A449284" w14:textId="69DBE7B7" w:rsidR="00A815D7" w:rsidRPr="00A815D7" w:rsidRDefault="00A815D7" w:rsidP="00A815D7">
            <w:r w:rsidRPr="00A815D7">
              <w:t>V1–V28</w:t>
            </w:r>
            <w:r w:rsidR="00531E2A">
              <w:t>:</w:t>
            </w:r>
          </w:p>
        </w:tc>
        <w:tc>
          <w:tcPr>
            <w:tcW w:w="0" w:type="auto"/>
            <w:vAlign w:val="center"/>
            <w:hideMark/>
          </w:tcPr>
          <w:p w14:paraId="53B5A26D" w14:textId="77777777" w:rsidR="00A815D7" w:rsidRPr="00A815D7" w:rsidRDefault="00A815D7" w:rsidP="00A815D7">
            <w:r w:rsidRPr="00A815D7">
              <w:t>PCA-transformed features derived from behavioral and transactional indicators</w:t>
            </w:r>
          </w:p>
        </w:tc>
      </w:tr>
      <w:tr w:rsidR="00A815D7" w:rsidRPr="00A815D7" w14:paraId="3A1B1361" w14:textId="77777777">
        <w:trPr>
          <w:tblCellSpacing w:w="15" w:type="dxa"/>
        </w:trPr>
        <w:tc>
          <w:tcPr>
            <w:tcW w:w="0" w:type="auto"/>
            <w:vAlign w:val="center"/>
            <w:hideMark/>
          </w:tcPr>
          <w:p w14:paraId="7A6099ED" w14:textId="345534B1" w:rsidR="00A815D7" w:rsidRPr="00A815D7" w:rsidRDefault="00A815D7" w:rsidP="00A815D7">
            <w:r w:rsidRPr="00A815D7">
              <w:t>Class</w:t>
            </w:r>
            <w:r w:rsidR="00531E2A">
              <w:t>:</w:t>
            </w:r>
          </w:p>
        </w:tc>
        <w:tc>
          <w:tcPr>
            <w:tcW w:w="0" w:type="auto"/>
            <w:vAlign w:val="center"/>
            <w:hideMark/>
          </w:tcPr>
          <w:p w14:paraId="66FE0538" w14:textId="14A99959" w:rsidR="00EA40B6" w:rsidRPr="00A815D7" w:rsidRDefault="00A815D7" w:rsidP="00A815D7">
            <w:r w:rsidRPr="00A815D7">
              <w:t>Target variable: 1 (Fraud), 0 (Legitimate)</w:t>
            </w:r>
          </w:p>
        </w:tc>
      </w:tr>
    </w:tbl>
    <w:p w14:paraId="3BC34881" w14:textId="046A99D5" w:rsidR="00A815D7" w:rsidRPr="00A815D7" w:rsidRDefault="00A815D7" w:rsidP="00A815D7">
      <w:pPr>
        <w:rPr>
          <w:b/>
          <w:bCs/>
        </w:rPr>
      </w:pPr>
      <w:r w:rsidRPr="00A815D7">
        <w:rPr>
          <w:b/>
          <w:bCs/>
        </w:rPr>
        <w:t>Class Imbalance</w:t>
      </w:r>
    </w:p>
    <w:p w14:paraId="4DC155A7" w14:textId="77777777" w:rsidR="00A815D7" w:rsidRPr="00A815D7" w:rsidRDefault="00A815D7" w:rsidP="00A815D7">
      <w:r w:rsidRPr="00A815D7">
        <w:t>The dataset is highly imbalanced, with only 492 fraudulent transactions out of over 284,000 total entries. The minority class (fraud) represents just 0.172% of the data.</w:t>
      </w:r>
    </w:p>
    <w:p w14:paraId="0CFFCAE0" w14:textId="77777777" w:rsidR="00A815D7" w:rsidRDefault="00A815D7" w:rsidP="00A815D7">
      <w:r w:rsidRPr="00A815D7">
        <w:t>Such imbalance leads to a common pitfall: models may predict “non-fraud” for nearly all transactions, achieving high accuracy but missing almost all frauds. Therefore, metrics such as Recall, Precision, and F1-score are more meaningful than raw accuracy.</w:t>
      </w:r>
    </w:p>
    <w:p w14:paraId="68CA716D" w14:textId="77777777" w:rsidR="00EA40B6" w:rsidRPr="00A815D7" w:rsidRDefault="00EA40B6" w:rsidP="00A815D7"/>
    <w:p w14:paraId="4C16B9BB" w14:textId="77777777" w:rsidR="00A815D7" w:rsidRDefault="00A815D7" w:rsidP="00A815D7">
      <w:pPr>
        <w:rPr>
          <w:i/>
          <w:iCs/>
        </w:rPr>
      </w:pPr>
      <w:r w:rsidRPr="00A815D7">
        <w:rPr>
          <w:b/>
          <w:bCs/>
        </w:rPr>
        <w:t>Figure 1. Class Distribution</w:t>
      </w:r>
      <w:r w:rsidRPr="00A815D7">
        <w:br/>
      </w:r>
      <w:r w:rsidRPr="00A815D7">
        <w:rPr>
          <w:i/>
          <w:iCs/>
        </w:rPr>
        <w:t>(Placeholder for histogram showing the extreme imbalance between fraud and legitimate transactions)</w:t>
      </w:r>
    </w:p>
    <w:p w14:paraId="2F20B696" w14:textId="150962C0" w:rsidR="00EA40B6" w:rsidRDefault="00EA40B6" w:rsidP="00A815D7">
      <w:pPr>
        <w:rPr>
          <w:i/>
          <w:iCs/>
        </w:rPr>
      </w:pPr>
      <w:r>
        <w:rPr>
          <w:noProof/>
        </w:rPr>
        <w:lastRenderedPageBreak/>
        <w:drawing>
          <wp:inline distT="0" distB="0" distL="0" distR="0" wp14:anchorId="241E1374" wp14:editId="389BCBF9">
            <wp:extent cx="5731510" cy="3738245"/>
            <wp:effectExtent l="0" t="0" r="2540" b="0"/>
            <wp:docPr id="1489991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38245"/>
                    </a:xfrm>
                    <a:prstGeom prst="rect">
                      <a:avLst/>
                    </a:prstGeom>
                    <a:noFill/>
                    <a:ln>
                      <a:noFill/>
                    </a:ln>
                  </pic:spPr>
                </pic:pic>
              </a:graphicData>
            </a:graphic>
          </wp:inline>
        </w:drawing>
      </w:r>
    </w:p>
    <w:p w14:paraId="1EE02A48" w14:textId="2968A9CF" w:rsidR="00A815D7" w:rsidRPr="00A815D7" w:rsidRDefault="00A815D7" w:rsidP="00A815D7">
      <w:pPr>
        <w:rPr>
          <w:b/>
          <w:bCs/>
        </w:rPr>
      </w:pPr>
      <w:r w:rsidRPr="00A815D7">
        <w:rPr>
          <w:b/>
          <w:bCs/>
        </w:rPr>
        <w:t>Data Cleaning</w:t>
      </w:r>
    </w:p>
    <w:p w14:paraId="18C2BC7D" w14:textId="77777777" w:rsidR="00A815D7" w:rsidRPr="00A815D7" w:rsidRDefault="00A815D7" w:rsidP="00A815D7">
      <w:r w:rsidRPr="00A815D7">
        <w:t>The dataset contained no missing or duplicated values, simplifying preprocessing.</w:t>
      </w:r>
      <w:r w:rsidRPr="00A815D7">
        <w:br/>
        <w:t>Feature scaling was performed as follows:</w:t>
      </w:r>
    </w:p>
    <w:p w14:paraId="01C5C0F6" w14:textId="77777777" w:rsidR="00A815D7" w:rsidRPr="00A815D7" w:rsidRDefault="00A815D7" w:rsidP="00A815D7">
      <w:pPr>
        <w:numPr>
          <w:ilvl w:val="0"/>
          <w:numId w:val="29"/>
        </w:numPr>
      </w:pPr>
      <w:r w:rsidRPr="00A815D7">
        <w:t>Standardization: Time and Amount scaled using StandardScaler.</w:t>
      </w:r>
    </w:p>
    <w:p w14:paraId="1A883DAA" w14:textId="77777777" w:rsidR="00A815D7" w:rsidRPr="00A815D7" w:rsidRDefault="00A815D7" w:rsidP="00A815D7">
      <w:pPr>
        <w:numPr>
          <w:ilvl w:val="0"/>
          <w:numId w:val="29"/>
        </w:numPr>
      </w:pPr>
      <w:r w:rsidRPr="00A815D7">
        <w:t>PCA Features: Retained in normalized form.</w:t>
      </w:r>
    </w:p>
    <w:p w14:paraId="77B2613F" w14:textId="77777777" w:rsidR="00A815D7" w:rsidRPr="00A815D7" w:rsidRDefault="00A815D7" w:rsidP="00A815D7">
      <w:pPr>
        <w:numPr>
          <w:ilvl w:val="0"/>
          <w:numId w:val="29"/>
        </w:numPr>
      </w:pPr>
      <w:r w:rsidRPr="00A815D7">
        <w:t>Imbalance Handling: Applied SMOTE (Synthetic Minority Oversampling Technique) and class weighting during model training to balance class representation.</w:t>
      </w:r>
    </w:p>
    <w:p w14:paraId="1149B177" w14:textId="66780F84" w:rsidR="00A815D7" w:rsidRPr="00A815D7" w:rsidRDefault="00A815D7" w:rsidP="00A815D7">
      <w:pPr>
        <w:rPr>
          <w:b/>
          <w:bCs/>
        </w:rPr>
      </w:pPr>
      <w:r w:rsidRPr="00A815D7">
        <w:rPr>
          <w:b/>
          <w:bCs/>
        </w:rPr>
        <w:t>Exploratory Data Analysis</w:t>
      </w:r>
    </w:p>
    <w:p w14:paraId="5329D435" w14:textId="77777777" w:rsidR="00A815D7" w:rsidRPr="00A815D7" w:rsidRDefault="00A815D7" w:rsidP="00A815D7">
      <w:r w:rsidRPr="00A815D7">
        <w:t>Exploratory analysis revealed key business-relevant patterns:</w:t>
      </w:r>
    </w:p>
    <w:p w14:paraId="06BED504" w14:textId="77777777" w:rsidR="00A815D7" w:rsidRPr="00A815D7" w:rsidRDefault="00A815D7" w:rsidP="00A815D7">
      <w:pPr>
        <w:numPr>
          <w:ilvl w:val="0"/>
          <w:numId w:val="30"/>
        </w:numPr>
      </w:pPr>
      <w:r w:rsidRPr="00A815D7">
        <w:t>Fraudulent transactions often occur in bursts, suggesting organized attack sequences.</w:t>
      </w:r>
    </w:p>
    <w:p w14:paraId="61FEB32C" w14:textId="77777777" w:rsidR="00A815D7" w:rsidRPr="00A815D7" w:rsidRDefault="00A815D7" w:rsidP="00A815D7">
      <w:pPr>
        <w:numPr>
          <w:ilvl w:val="0"/>
          <w:numId w:val="30"/>
        </w:numPr>
      </w:pPr>
      <w:r w:rsidRPr="00A815D7">
        <w:t>Transaction amounts show distinctive distributions between fraudulent and legitimate cases.</w:t>
      </w:r>
    </w:p>
    <w:p w14:paraId="032C8C16" w14:textId="77777777" w:rsidR="00A815D7" w:rsidRPr="00A815D7" w:rsidRDefault="00A815D7" w:rsidP="00A815D7">
      <w:pPr>
        <w:numPr>
          <w:ilvl w:val="0"/>
          <w:numId w:val="30"/>
        </w:numPr>
      </w:pPr>
      <w:r w:rsidRPr="00A815D7">
        <w:t>Several PCA components exhibit distinguishable variance between fraud and normal cases.</w:t>
      </w:r>
    </w:p>
    <w:p w14:paraId="0019926B" w14:textId="270F2598" w:rsidR="002939ED" w:rsidRPr="00A815D7" w:rsidRDefault="00A815D7" w:rsidP="00A815D7">
      <w:r w:rsidRPr="00A815D7">
        <w:rPr>
          <w:b/>
          <w:bCs/>
        </w:rPr>
        <w:lastRenderedPageBreak/>
        <w:t>Figure 2. Transaction Amount Distribution</w:t>
      </w:r>
      <w:r w:rsidRPr="00A815D7">
        <w:br/>
      </w:r>
      <w:r w:rsidR="00EA40B6">
        <w:rPr>
          <w:noProof/>
        </w:rPr>
        <w:drawing>
          <wp:inline distT="0" distB="0" distL="0" distR="0" wp14:anchorId="073C4098" wp14:editId="564ADD98">
            <wp:extent cx="5731510" cy="3738245"/>
            <wp:effectExtent l="0" t="0" r="2540" b="0"/>
            <wp:docPr id="49539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38245"/>
                    </a:xfrm>
                    <a:prstGeom prst="rect">
                      <a:avLst/>
                    </a:prstGeom>
                    <a:noFill/>
                    <a:ln>
                      <a:noFill/>
                    </a:ln>
                  </pic:spPr>
                </pic:pic>
              </a:graphicData>
            </a:graphic>
          </wp:inline>
        </w:drawing>
      </w:r>
    </w:p>
    <w:p w14:paraId="22107F72" w14:textId="0D010BFF" w:rsidR="00A815D7" w:rsidRDefault="00A815D7" w:rsidP="00A815D7">
      <w:pPr>
        <w:rPr>
          <w:i/>
          <w:iCs/>
        </w:rPr>
      </w:pPr>
      <w:r w:rsidRPr="00A815D7">
        <w:rPr>
          <w:b/>
          <w:bCs/>
        </w:rPr>
        <w:t xml:space="preserve">Figure 3. Correlation </w:t>
      </w:r>
      <w:r w:rsidR="00610E46">
        <w:rPr>
          <w:b/>
          <w:bCs/>
        </w:rPr>
        <w:t xml:space="preserve">of </w:t>
      </w:r>
      <w:r w:rsidRPr="00A815D7">
        <w:rPr>
          <w:b/>
          <w:bCs/>
        </w:rPr>
        <w:t>PCA Components</w:t>
      </w:r>
      <w:r w:rsidRPr="00A815D7">
        <w:br/>
      </w:r>
    </w:p>
    <w:p w14:paraId="237F5441" w14:textId="0F73CC56" w:rsidR="002939ED" w:rsidRPr="00A815D7" w:rsidRDefault="002939ED" w:rsidP="00A815D7">
      <w:r>
        <w:rPr>
          <w:noProof/>
        </w:rPr>
        <w:drawing>
          <wp:inline distT="0" distB="0" distL="0" distR="0" wp14:anchorId="3E2C8D9D" wp14:editId="3C9B4D82">
            <wp:extent cx="5731510" cy="3712845"/>
            <wp:effectExtent l="0" t="0" r="2540" b="1905"/>
            <wp:docPr id="1464263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712845"/>
                    </a:xfrm>
                    <a:prstGeom prst="rect">
                      <a:avLst/>
                    </a:prstGeom>
                    <a:noFill/>
                    <a:ln>
                      <a:noFill/>
                    </a:ln>
                  </pic:spPr>
                </pic:pic>
              </a:graphicData>
            </a:graphic>
          </wp:inline>
        </w:drawing>
      </w:r>
    </w:p>
    <w:p w14:paraId="6DF60AD5" w14:textId="3F13E2C3" w:rsidR="00A815D7" w:rsidRDefault="00A815D7" w:rsidP="00A815D7"/>
    <w:p w14:paraId="618BE6DB" w14:textId="77777777" w:rsidR="00D6385A" w:rsidRPr="00A815D7" w:rsidRDefault="00D6385A" w:rsidP="00A815D7"/>
    <w:p w14:paraId="130A8617" w14:textId="77777777" w:rsidR="00A815D7" w:rsidRPr="00A815D7" w:rsidRDefault="00A815D7" w:rsidP="00A815D7">
      <w:pPr>
        <w:rPr>
          <w:b/>
          <w:bCs/>
        </w:rPr>
      </w:pPr>
      <w:r w:rsidRPr="00A815D7">
        <w:rPr>
          <w:b/>
          <w:bCs/>
        </w:rPr>
        <w:lastRenderedPageBreak/>
        <w:t>3. Methods</w:t>
      </w:r>
    </w:p>
    <w:p w14:paraId="15C6EBD0" w14:textId="77777777" w:rsidR="00A815D7" w:rsidRPr="00A815D7" w:rsidRDefault="00A815D7" w:rsidP="00A815D7">
      <w:r w:rsidRPr="00A815D7">
        <w:t>The project applies both supervised learning (predictive modeling) and unsupervised learning (clustering and anomaly detection) approaches.</w:t>
      </w:r>
    </w:p>
    <w:p w14:paraId="0B513AAC" w14:textId="77777777" w:rsidR="00A815D7" w:rsidRPr="00A815D7" w:rsidRDefault="00A815D7" w:rsidP="00A815D7">
      <w:pPr>
        <w:rPr>
          <w:b/>
          <w:bCs/>
        </w:rPr>
      </w:pPr>
      <w:r w:rsidRPr="00A815D7">
        <w:rPr>
          <w:b/>
          <w:bCs/>
        </w:rPr>
        <w:t>3.1 Supervised Learning Models</w:t>
      </w:r>
    </w:p>
    <w:p w14:paraId="46447D20" w14:textId="77777777" w:rsidR="00A815D7" w:rsidRPr="00A815D7" w:rsidRDefault="00A815D7" w:rsidP="00A815D7">
      <w:pPr>
        <w:rPr>
          <w:b/>
          <w:bCs/>
        </w:rPr>
      </w:pPr>
      <w:r w:rsidRPr="00A815D7">
        <w:rPr>
          <w:b/>
          <w:bCs/>
        </w:rPr>
        <w:t>3.1.1 Decision Tree</w:t>
      </w:r>
    </w:p>
    <w:p w14:paraId="4C8107A5" w14:textId="77777777" w:rsidR="00A815D7" w:rsidRPr="00A815D7" w:rsidRDefault="00A815D7" w:rsidP="00A815D7">
      <w:r w:rsidRPr="00A815D7">
        <w:t>A simple, interpretable model that classifies transactions by sequentially splitting features based on impurity measures (Gini index or entropy). While easy to explain, the Decision Tree tends to overfit and struggles with extreme class imbalance, leading to missed frauds.</w:t>
      </w:r>
    </w:p>
    <w:p w14:paraId="0D0F28AD" w14:textId="77777777" w:rsidR="00A815D7" w:rsidRPr="00A815D7" w:rsidRDefault="00A815D7" w:rsidP="00A815D7">
      <w:pPr>
        <w:rPr>
          <w:b/>
          <w:bCs/>
        </w:rPr>
      </w:pPr>
      <w:r w:rsidRPr="00A815D7">
        <w:rPr>
          <w:b/>
          <w:bCs/>
        </w:rPr>
        <w:t>3.1.2 Random Forest</w:t>
      </w:r>
    </w:p>
    <w:p w14:paraId="19981F42" w14:textId="77777777" w:rsidR="00A815D7" w:rsidRPr="00A815D7" w:rsidRDefault="00A815D7" w:rsidP="00A815D7">
      <w:r w:rsidRPr="00A815D7">
        <w:t>An ensemble of multiple Decision Trees built on random subsets of data and features.</w:t>
      </w:r>
      <w:r w:rsidRPr="00A815D7">
        <w:br/>
        <w:t>Advantages:</w:t>
      </w:r>
    </w:p>
    <w:p w14:paraId="7BF3F978" w14:textId="77777777" w:rsidR="00A815D7" w:rsidRPr="00A815D7" w:rsidRDefault="00A815D7" w:rsidP="00A815D7">
      <w:pPr>
        <w:numPr>
          <w:ilvl w:val="0"/>
          <w:numId w:val="31"/>
        </w:numPr>
      </w:pPr>
      <w:r w:rsidRPr="00A815D7">
        <w:t>Reduces overfitting by averaging across trees.</w:t>
      </w:r>
    </w:p>
    <w:p w14:paraId="59B67045" w14:textId="77777777" w:rsidR="00A815D7" w:rsidRPr="00A815D7" w:rsidRDefault="00A815D7" w:rsidP="00A815D7">
      <w:pPr>
        <w:numPr>
          <w:ilvl w:val="0"/>
          <w:numId w:val="31"/>
        </w:numPr>
      </w:pPr>
      <w:r w:rsidRPr="00A815D7">
        <w:t>Handles nonlinear feature interactions.</w:t>
      </w:r>
    </w:p>
    <w:p w14:paraId="46FDF4B0" w14:textId="77777777" w:rsidR="00A815D7" w:rsidRPr="00A815D7" w:rsidRDefault="00A815D7" w:rsidP="00A815D7">
      <w:pPr>
        <w:numPr>
          <w:ilvl w:val="0"/>
          <w:numId w:val="31"/>
        </w:numPr>
      </w:pPr>
      <w:r w:rsidRPr="00A815D7">
        <w:t>Naturally supports feature importance ranking.</w:t>
      </w:r>
    </w:p>
    <w:p w14:paraId="17A0D3D0" w14:textId="77777777" w:rsidR="00A815D7" w:rsidRPr="00A815D7" w:rsidRDefault="00A815D7" w:rsidP="00A815D7">
      <w:r w:rsidRPr="00A815D7">
        <w:t>However, Random Forests rely on axis-aligned splits, which may lose some geometric detail after PCA transformation.</w:t>
      </w:r>
    </w:p>
    <w:p w14:paraId="0FEA9E2B" w14:textId="77777777" w:rsidR="00A815D7" w:rsidRPr="00A815D7" w:rsidRDefault="00A815D7" w:rsidP="00A815D7">
      <w:pPr>
        <w:rPr>
          <w:b/>
          <w:bCs/>
        </w:rPr>
      </w:pPr>
      <w:r w:rsidRPr="00A815D7">
        <w:rPr>
          <w:b/>
          <w:bCs/>
        </w:rPr>
        <w:t>3.1.3 Support Vector Machine (SVM)</w:t>
      </w:r>
    </w:p>
    <w:p w14:paraId="36C295AA" w14:textId="77777777" w:rsidR="00A815D7" w:rsidRPr="00A815D7" w:rsidRDefault="00A815D7" w:rsidP="00A815D7">
      <w:r w:rsidRPr="00A815D7">
        <w:t>Used with an RBF kernel to model nonlinear boundaries between fraud and non-fraud. SVMs are powerful but computationally intensive, especially on large datasets. Applying PCA and sampling reduces the dimensional load and improves training efficiency.</w:t>
      </w:r>
    </w:p>
    <w:p w14:paraId="61F45D84" w14:textId="77777777" w:rsidR="00A815D7" w:rsidRPr="00A815D7" w:rsidRDefault="00A815D7" w:rsidP="00A815D7">
      <w:pPr>
        <w:rPr>
          <w:b/>
          <w:bCs/>
        </w:rPr>
      </w:pPr>
      <w:r w:rsidRPr="00A815D7">
        <w:rPr>
          <w:b/>
          <w:bCs/>
        </w:rPr>
        <w:t>3.1.4 k-Nearest Neighbors (k-NN)</w:t>
      </w:r>
    </w:p>
    <w:p w14:paraId="76B48B15" w14:textId="77777777" w:rsidR="00A815D7" w:rsidRPr="00A815D7" w:rsidRDefault="00A815D7" w:rsidP="00A815D7">
      <w:r w:rsidRPr="00A815D7">
        <w:t>A distance-based model that classifies each transaction based on the labels of its k nearest neighbors in feature space.</w:t>
      </w:r>
      <w:r w:rsidRPr="00A815D7">
        <w:br/>
        <w:t>With PCA reduction to 20 components, fraudulent transactions cluster closer together, enabling k-NN to detect localized fraud patterns effectively. This geometric proximity explains its superior performance in the final evaluation.</w:t>
      </w:r>
    </w:p>
    <w:p w14:paraId="31F0D0D4" w14:textId="77777777" w:rsidR="00A815D7" w:rsidRPr="00A815D7" w:rsidRDefault="00A815D7" w:rsidP="00A815D7">
      <w:pPr>
        <w:rPr>
          <w:b/>
          <w:bCs/>
        </w:rPr>
      </w:pPr>
      <w:r w:rsidRPr="00A815D7">
        <w:rPr>
          <w:b/>
          <w:bCs/>
        </w:rPr>
        <w:t>3.2 Unsupervised Learning: K-Means Clustering</w:t>
      </w:r>
    </w:p>
    <w:p w14:paraId="7E882D5A" w14:textId="77777777" w:rsidR="00A815D7" w:rsidRPr="00A815D7" w:rsidRDefault="00A815D7" w:rsidP="00A815D7">
      <w:r w:rsidRPr="00A815D7">
        <w:t>K-Means was applied to the standardized and PCA-reduced dataset to identify natural groupings in transaction behavior.</w:t>
      </w:r>
    </w:p>
    <w:p w14:paraId="4940DBD1" w14:textId="77777777" w:rsidR="00A815D7" w:rsidRPr="00A815D7" w:rsidRDefault="00A815D7" w:rsidP="00A815D7">
      <w:pPr>
        <w:numPr>
          <w:ilvl w:val="0"/>
          <w:numId w:val="32"/>
        </w:numPr>
      </w:pPr>
      <w:r w:rsidRPr="00A815D7">
        <w:rPr>
          <w:b/>
          <w:bCs/>
        </w:rPr>
        <w:t xml:space="preserve">k </w:t>
      </w:r>
      <w:r w:rsidRPr="00A815D7">
        <w:t>= 3 clusters was chosen using the elbow method.</w:t>
      </w:r>
    </w:p>
    <w:p w14:paraId="583DC029" w14:textId="77777777" w:rsidR="00A815D7" w:rsidRPr="00A815D7" w:rsidRDefault="00A815D7" w:rsidP="00A815D7">
      <w:pPr>
        <w:numPr>
          <w:ilvl w:val="0"/>
          <w:numId w:val="32"/>
        </w:numPr>
      </w:pPr>
      <w:r w:rsidRPr="00A815D7">
        <w:t>Each cluster represents a behavioral segment of transaction activity.</w:t>
      </w:r>
    </w:p>
    <w:p w14:paraId="5401B990" w14:textId="77777777" w:rsidR="00A815D7" w:rsidRDefault="00A815D7" w:rsidP="00A815D7">
      <w:pPr>
        <w:numPr>
          <w:ilvl w:val="0"/>
          <w:numId w:val="32"/>
        </w:numPr>
      </w:pPr>
      <w:r w:rsidRPr="00A815D7">
        <w:t>Clusters were later analyzed for their proportion of fraudulent transactions.</w:t>
      </w:r>
    </w:p>
    <w:p w14:paraId="5756F1D1" w14:textId="77777777" w:rsidR="005332DE" w:rsidRDefault="005332DE" w:rsidP="005332DE">
      <w:pPr>
        <w:ind w:left="720"/>
      </w:pPr>
    </w:p>
    <w:p w14:paraId="3AD833BC" w14:textId="77777777" w:rsidR="00610E46" w:rsidRDefault="00610E46" w:rsidP="005332DE">
      <w:pPr>
        <w:ind w:left="720"/>
      </w:pPr>
    </w:p>
    <w:p w14:paraId="2DECEFCB" w14:textId="77777777" w:rsidR="005332DE" w:rsidRPr="00A815D7" w:rsidRDefault="005332DE" w:rsidP="005332DE">
      <w:pPr>
        <w:ind w:left="720"/>
      </w:pPr>
    </w:p>
    <w:p w14:paraId="067DF7E5" w14:textId="77777777" w:rsidR="005332DE" w:rsidRDefault="00A815D7" w:rsidP="005332DE">
      <w:pPr>
        <w:rPr>
          <w:b/>
          <w:bCs/>
        </w:rPr>
      </w:pPr>
      <w:r w:rsidRPr="00A815D7">
        <w:rPr>
          <w:b/>
          <w:bCs/>
        </w:rPr>
        <w:lastRenderedPageBreak/>
        <w:t>Cluster Interpretations:</w:t>
      </w:r>
    </w:p>
    <w:p w14:paraId="564D9007" w14:textId="3C4036AA" w:rsidR="00A815D7" w:rsidRPr="00A815D7" w:rsidRDefault="00A815D7" w:rsidP="005332DE">
      <w:r w:rsidRPr="00A815D7">
        <w:rPr>
          <w:b/>
          <w:bCs/>
        </w:rPr>
        <w:t>Cluster 1:</w:t>
      </w:r>
      <w:r w:rsidRPr="00A815D7">
        <w:t xml:space="preserve"> High-value, high-risk transactions</w:t>
      </w:r>
      <w:r w:rsidR="003C397B">
        <w:t xml:space="preserve">, </w:t>
      </w:r>
      <w:r w:rsidRPr="00A815D7">
        <w:t>disproportionately fraudulent.</w:t>
      </w:r>
    </w:p>
    <w:p w14:paraId="789B3747" w14:textId="0F7FF7BB" w:rsidR="00A815D7" w:rsidRPr="00A815D7" w:rsidRDefault="00A815D7" w:rsidP="00A815D7">
      <w:pPr>
        <w:numPr>
          <w:ilvl w:val="0"/>
          <w:numId w:val="33"/>
        </w:numPr>
      </w:pPr>
      <w:r w:rsidRPr="00A815D7">
        <w:rPr>
          <w:b/>
          <w:bCs/>
        </w:rPr>
        <w:t>Cluster 2:</w:t>
      </w:r>
      <w:r w:rsidRPr="00A815D7">
        <w:t xml:space="preserve"> Low-value, stable patterns</w:t>
      </w:r>
      <w:r w:rsidR="003C397B">
        <w:t>,</w:t>
      </w:r>
      <w:r w:rsidRPr="00A815D7">
        <w:t xml:space="preserve"> typical legitimate activity.</w:t>
      </w:r>
    </w:p>
    <w:p w14:paraId="75A49DB8" w14:textId="27FE6B1C" w:rsidR="00A815D7" w:rsidRPr="00A815D7" w:rsidRDefault="00A815D7" w:rsidP="00A815D7">
      <w:pPr>
        <w:numPr>
          <w:ilvl w:val="0"/>
          <w:numId w:val="33"/>
        </w:numPr>
      </w:pPr>
      <w:r w:rsidRPr="00A815D7">
        <w:rPr>
          <w:b/>
          <w:bCs/>
        </w:rPr>
        <w:t>Cluster 3:</w:t>
      </w:r>
      <w:r w:rsidRPr="00A815D7">
        <w:t xml:space="preserve"> Moderate value but unusual feature combinations</w:t>
      </w:r>
      <w:r w:rsidR="003C397B">
        <w:t xml:space="preserve">, </w:t>
      </w:r>
      <w:r w:rsidRPr="00A815D7">
        <w:t>mixed risk requiring review.</w:t>
      </w:r>
    </w:p>
    <w:p w14:paraId="474390A8" w14:textId="1A6CC18E" w:rsidR="00A815D7" w:rsidRPr="00A815D7" w:rsidRDefault="00A815D7" w:rsidP="00A815D7"/>
    <w:p w14:paraId="06115DC4" w14:textId="77777777" w:rsidR="00A815D7" w:rsidRPr="00A815D7" w:rsidRDefault="00A815D7" w:rsidP="00A815D7">
      <w:pPr>
        <w:rPr>
          <w:b/>
          <w:bCs/>
        </w:rPr>
      </w:pPr>
      <w:r w:rsidRPr="00A815D7">
        <w:rPr>
          <w:b/>
          <w:bCs/>
        </w:rPr>
        <w:t>4. Results and Analysis</w:t>
      </w:r>
    </w:p>
    <w:p w14:paraId="6346EEC9" w14:textId="77777777" w:rsidR="00A815D7" w:rsidRPr="00A815D7" w:rsidRDefault="00A815D7" w:rsidP="00A815D7">
      <w:r w:rsidRPr="00A815D7">
        <w:t>4.1 Supervised Model Performance</w:t>
      </w:r>
    </w:p>
    <w:p w14:paraId="334372E8" w14:textId="77777777" w:rsidR="00A815D7" w:rsidRPr="00A815D7" w:rsidRDefault="00A815D7" w:rsidP="00A815D7">
      <w:r w:rsidRPr="00A815D7">
        <w:t>Table 2. Model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9"/>
        <w:gridCol w:w="888"/>
        <w:gridCol w:w="719"/>
        <w:gridCol w:w="840"/>
        <w:gridCol w:w="904"/>
        <w:gridCol w:w="773"/>
      </w:tblGrid>
      <w:tr w:rsidR="00A815D7" w:rsidRPr="00A815D7" w14:paraId="5CFCA34D" w14:textId="77777777">
        <w:trPr>
          <w:tblHeader/>
          <w:tblCellSpacing w:w="15" w:type="dxa"/>
        </w:trPr>
        <w:tc>
          <w:tcPr>
            <w:tcW w:w="0" w:type="auto"/>
            <w:vAlign w:val="center"/>
            <w:hideMark/>
          </w:tcPr>
          <w:p w14:paraId="3D9BF89C" w14:textId="77777777" w:rsidR="00A815D7" w:rsidRPr="00A815D7" w:rsidRDefault="00A815D7" w:rsidP="00A815D7">
            <w:pPr>
              <w:rPr>
                <w:b/>
                <w:bCs/>
              </w:rPr>
            </w:pPr>
            <w:r w:rsidRPr="00A815D7">
              <w:rPr>
                <w:b/>
                <w:bCs/>
              </w:rPr>
              <w:t>Model</w:t>
            </w:r>
          </w:p>
        </w:tc>
        <w:tc>
          <w:tcPr>
            <w:tcW w:w="0" w:type="auto"/>
            <w:vAlign w:val="center"/>
            <w:hideMark/>
          </w:tcPr>
          <w:p w14:paraId="239D59B5" w14:textId="77777777" w:rsidR="00A815D7" w:rsidRPr="00A815D7" w:rsidRDefault="00A815D7" w:rsidP="00A815D7">
            <w:pPr>
              <w:rPr>
                <w:b/>
                <w:bCs/>
              </w:rPr>
            </w:pPr>
            <w:r w:rsidRPr="00A815D7">
              <w:rPr>
                <w:b/>
                <w:bCs/>
              </w:rPr>
              <w:t>Precision</w:t>
            </w:r>
          </w:p>
        </w:tc>
        <w:tc>
          <w:tcPr>
            <w:tcW w:w="0" w:type="auto"/>
            <w:vAlign w:val="center"/>
            <w:hideMark/>
          </w:tcPr>
          <w:p w14:paraId="668730D8" w14:textId="77777777" w:rsidR="00A815D7" w:rsidRPr="00A815D7" w:rsidRDefault="00A815D7" w:rsidP="00A815D7">
            <w:pPr>
              <w:rPr>
                <w:b/>
                <w:bCs/>
              </w:rPr>
            </w:pPr>
            <w:r w:rsidRPr="00A815D7">
              <w:rPr>
                <w:b/>
                <w:bCs/>
              </w:rPr>
              <w:t>Recall</w:t>
            </w:r>
          </w:p>
        </w:tc>
        <w:tc>
          <w:tcPr>
            <w:tcW w:w="0" w:type="auto"/>
            <w:vAlign w:val="center"/>
            <w:hideMark/>
          </w:tcPr>
          <w:p w14:paraId="6B69C23B" w14:textId="77777777" w:rsidR="00A815D7" w:rsidRPr="00A815D7" w:rsidRDefault="00A815D7" w:rsidP="00A815D7">
            <w:pPr>
              <w:rPr>
                <w:b/>
                <w:bCs/>
              </w:rPr>
            </w:pPr>
            <w:r w:rsidRPr="00A815D7">
              <w:rPr>
                <w:b/>
                <w:bCs/>
              </w:rPr>
              <w:t>F1-Score</w:t>
            </w:r>
          </w:p>
        </w:tc>
        <w:tc>
          <w:tcPr>
            <w:tcW w:w="0" w:type="auto"/>
            <w:vAlign w:val="center"/>
            <w:hideMark/>
          </w:tcPr>
          <w:p w14:paraId="534D43A0" w14:textId="77777777" w:rsidR="00A815D7" w:rsidRPr="00A815D7" w:rsidRDefault="00A815D7" w:rsidP="00A815D7">
            <w:pPr>
              <w:rPr>
                <w:b/>
                <w:bCs/>
              </w:rPr>
            </w:pPr>
            <w:r w:rsidRPr="00A815D7">
              <w:rPr>
                <w:b/>
                <w:bCs/>
              </w:rPr>
              <w:t>ROC-AUC</w:t>
            </w:r>
          </w:p>
        </w:tc>
        <w:tc>
          <w:tcPr>
            <w:tcW w:w="0" w:type="auto"/>
            <w:vAlign w:val="center"/>
            <w:hideMark/>
          </w:tcPr>
          <w:p w14:paraId="56282412" w14:textId="77777777" w:rsidR="00A815D7" w:rsidRPr="00A815D7" w:rsidRDefault="00A815D7" w:rsidP="00A815D7">
            <w:pPr>
              <w:rPr>
                <w:b/>
                <w:bCs/>
              </w:rPr>
            </w:pPr>
            <w:r w:rsidRPr="00A815D7">
              <w:rPr>
                <w:b/>
                <w:bCs/>
              </w:rPr>
              <w:t>PR-AUC</w:t>
            </w:r>
          </w:p>
        </w:tc>
      </w:tr>
      <w:tr w:rsidR="00A815D7" w:rsidRPr="00A815D7" w14:paraId="190A9C5E" w14:textId="77777777">
        <w:trPr>
          <w:tblCellSpacing w:w="15" w:type="dxa"/>
        </w:trPr>
        <w:tc>
          <w:tcPr>
            <w:tcW w:w="0" w:type="auto"/>
            <w:vAlign w:val="center"/>
            <w:hideMark/>
          </w:tcPr>
          <w:p w14:paraId="631195DD" w14:textId="77777777" w:rsidR="00A815D7" w:rsidRPr="00A815D7" w:rsidRDefault="00A815D7" w:rsidP="00A815D7">
            <w:r w:rsidRPr="00A815D7">
              <w:t>Decision Tree</w:t>
            </w:r>
          </w:p>
        </w:tc>
        <w:tc>
          <w:tcPr>
            <w:tcW w:w="0" w:type="auto"/>
            <w:vAlign w:val="center"/>
            <w:hideMark/>
          </w:tcPr>
          <w:p w14:paraId="34AF37C5" w14:textId="77777777" w:rsidR="00A815D7" w:rsidRPr="00A815D7" w:rsidRDefault="00A815D7" w:rsidP="00A815D7">
            <w:r w:rsidRPr="00A815D7">
              <w:t>88.24%</w:t>
            </w:r>
          </w:p>
        </w:tc>
        <w:tc>
          <w:tcPr>
            <w:tcW w:w="0" w:type="auto"/>
            <w:vAlign w:val="center"/>
            <w:hideMark/>
          </w:tcPr>
          <w:p w14:paraId="40FB5D67" w14:textId="77777777" w:rsidR="00A815D7" w:rsidRPr="00A815D7" w:rsidRDefault="00A815D7" w:rsidP="00A815D7">
            <w:r w:rsidRPr="00A815D7">
              <w:t>70.41%</w:t>
            </w:r>
          </w:p>
        </w:tc>
        <w:tc>
          <w:tcPr>
            <w:tcW w:w="0" w:type="auto"/>
            <w:vAlign w:val="center"/>
            <w:hideMark/>
          </w:tcPr>
          <w:p w14:paraId="063B1449" w14:textId="77777777" w:rsidR="00A815D7" w:rsidRPr="00A815D7" w:rsidRDefault="00A815D7" w:rsidP="00A815D7">
            <w:r w:rsidRPr="00A815D7">
              <w:t>78.24%</w:t>
            </w:r>
          </w:p>
        </w:tc>
        <w:tc>
          <w:tcPr>
            <w:tcW w:w="0" w:type="auto"/>
            <w:vAlign w:val="center"/>
            <w:hideMark/>
          </w:tcPr>
          <w:p w14:paraId="2385DC29" w14:textId="77777777" w:rsidR="00A815D7" w:rsidRPr="00A815D7" w:rsidRDefault="00A815D7" w:rsidP="00A815D7">
            <w:r w:rsidRPr="00A815D7">
              <w:t>92.10%</w:t>
            </w:r>
          </w:p>
        </w:tc>
        <w:tc>
          <w:tcPr>
            <w:tcW w:w="0" w:type="auto"/>
            <w:vAlign w:val="center"/>
            <w:hideMark/>
          </w:tcPr>
          <w:p w14:paraId="615BC7BE" w14:textId="77777777" w:rsidR="00A815D7" w:rsidRPr="00A815D7" w:rsidRDefault="00A815D7" w:rsidP="00A815D7">
            <w:r w:rsidRPr="00A815D7">
              <w:t>81.00%</w:t>
            </w:r>
          </w:p>
        </w:tc>
      </w:tr>
      <w:tr w:rsidR="00A815D7" w:rsidRPr="00A815D7" w14:paraId="24CCD113" w14:textId="77777777">
        <w:trPr>
          <w:tblCellSpacing w:w="15" w:type="dxa"/>
        </w:trPr>
        <w:tc>
          <w:tcPr>
            <w:tcW w:w="0" w:type="auto"/>
            <w:vAlign w:val="center"/>
            <w:hideMark/>
          </w:tcPr>
          <w:p w14:paraId="471D7B8B" w14:textId="77777777" w:rsidR="00A815D7" w:rsidRPr="00A815D7" w:rsidRDefault="00A815D7" w:rsidP="00A815D7">
            <w:r w:rsidRPr="00A815D7">
              <w:t>Random Forest</w:t>
            </w:r>
          </w:p>
        </w:tc>
        <w:tc>
          <w:tcPr>
            <w:tcW w:w="0" w:type="auto"/>
            <w:vAlign w:val="center"/>
            <w:hideMark/>
          </w:tcPr>
          <w:p w14:paraId="51196294" w14:textId="77777777" w:rsidR="00A815D7" w:rsidRPr="00A815D7" w:rsidRDefault="00A815D7" w:rsidP="00A815D7">
            <w:r w:rsidRPr="00A815D7">
              <w:t>91.57%</w:t>
            </w:r>
          </w:p>
        </w:tc>
        <w:tc>
          <w:tcPr>
            <w:tcW w:w="0" w:type="auto"/>
            <w:vAlign w:val="center"/>
            <w:hideMark/>
          </w:tcPr>
          <w:p w14:paraId="55E7B4DC" w14:textId="77777777" w:rsidR="00A815D7" w:rsidRPr="00A815D7" w:rsidRDefault="00A815D7" w:rsidP="00A815D7">
            <w:r w:rsidRPr="00A815D7">
              <w:t>77.55%</w:t>
            </w:r>
          </w:p>
        </w:tc>
        <w:tc>
          <w:tcPr>
            <w:tcW w:w="0" w:type="auto"/>
            <w:vAlign w:val="center"/>
            <w:hideMark/>
          </w:tcPr>
          <w:p w14:paraId="351247BF" w14:textId="77777777" w:rsidR="00A815D7" w:rsidRPr="00A815D7" w:rsidRDefault="00A815D7" w:rsidP="00A815D7">
            <w:r w:rsidRPr="00A815D7">
              <w:t>83.98%</w:t>
            </w:r>
          </w:p>
        </w:tc>
        <w:tc>
          <w:tcPr>
            <w:tcW w:w="0" w:type="auto"/>
            <w:vAlign w:val="center"/>
            <w:hideMark/>
          </w:tcPr>
          <w:p w14:paraId="19572C7A" w14:textId="77777777" w:rsidR="00A815D7" w:rsidRPr="00A815D7" w:rsidRDefault="00A815D7" w:rsidP="00A815D7">
            <w:r w:rsidRPr="00A815D7">
              <w:t>96.10%</w:t>
            </w:r>
          </w:p>
        </w:tc>
        <w:tc>
          <w:tcPr>
            <w:tcW w:w="0" w:type="auto"/>
            <w:vAlign w:val="center"/>
            <w:hideMark/>
          </w:tcPr>
          <w:p w14:paraId="4051FFBD" w14:textId="77777777" w:rsidR="00A815D7" w:rsidRPr="00A815D7" w:rsidRDefault="00A815D7" w:rsidP="00A815D7">
            <w:r w:rsidRPr="00A815D7">
              <w:t>84.83%</w:t>
            </w:r>
          </w:p>
        </w:tc>
      </w:tr>
      <w:tr w:rsidR="00A815D7" w:rsidRPr="00A815D7" w14:paraId="7B0EE24A" w14:textId="77777777">
        <w:trPr>
          <w:tblCellSpacing w:w="15" w:type="dxa"/>
        </w:trPr>
        <w:tc>
          <w:tcPr>
            <w:tcW w:w="0" w:type="auto"/>
            <w:vAlign w:val="center"/>
            <w:hideMark/>
          </w:tcPr>
          <w:p w14:paraId="607D9074" w14:textId="77777777" w:rsidR="00A815D7" w:rsidRPr="00A815D7" w:rsidRDefault="00A815D7" w:rsidP="00A815D7">
            <w:r w:rsidRPr="00A815D7">
              <w:t>SVM (RBF + PCA20 + Sampling)</w:t>
            </w:r>
          </w:p>
        </w:tc>
        <w:tc>
          <w:tcPr>
            <w:tcW w:w="0" w:type="auto"/>
            <w:vAlign w:val="center"/>
            <w:hideMark/>
          </w:tcPr>
          <w:p w14:paraId="4C1BA814" w14:textId="77777777" w:rsidR="00A815D7" w:rsidRPr="00A815D7" w:rsidRDefault="00A815D7" w:rsidP="00A815D7">
            <w:r w:rsidRPr="00A815D7">
              <w:t>89.40%</w:t>
            </w:r>
          </w:p>
        </w:tc>
        <w:tc>
          <w:tcPr>
            <w:tcW w:w="0" w:type="auto"/>
            <w:vAlign w:val="center"/>
            <w:hideMark/>
          </w:tcPr>
          <w:p w14:paraId="5C0BDD5B" w14:textId="77777777" w:rsidR="00A815D7" w:rsidRPr="00A815D7" w:rsidRDefault="00A815D7" w:rsidP="00A815D7">
            <w:r w:rsidRPr="00A815D7">
              <w:t>73.00%</w:t>
            </w:r>
          </w:p>
        </w:tc>
        <w:tc>
          <w:tcPr>
            <w:tcW w:w="0" w:type="auto"/>
            <w:vAlign w:val="center"/>
            <w:hideMark/>
          </w:tcPr>
          <w:p w14:paraId="4E37E0F2" w14:textId="77777777" w:rsidR="00A815D7" w:rsidRPr="00A815D7" w:rsidRDefault="00A815D7" w:rsidP="00A815D7">
            <w:r w:rsidRPr="00A815D7">
              <w:t>80.10%</w:t>
            </w:r>
          </w:p>
        </w:tc>
        <w:tc>
          <w:tcPr>
            <w:tcW w:w="0" w:type="auto"/>
            <w:vAlign w:val="center"/>
            <w:hideMark/>
          </w:tcPr>
          <w:p w14:paraId="50BD8B8A" w14:textId="77777777" w:rsidR="00A815D7" w:rsidRPr="00A815D7" w:rsidRDefault="00A815D7" w:rsidP="00A815D7">
            <w:r w:rsidRPr="00A815D7">
              <w:t>94.00%</w:t>
            </w:r>
          </w:p>
        </w:tc>
        <w:tc>
          <w:tcPr>
            <w:tcW w:w="0" w:type="auto"/>
            <w:vAlign w:val="center"/>
            <w:hideMark/>
          </w:tcPr>
          <w:p w14:paraId="129F0EFE" w14:textId="77777777" w:rsidR="00A815D7" w:rsidRPr="00A815D7" w:rsidRDefault="00A815D7" w:rsidP="00A815D7">
            <w:r w:rsidRPr="00A815D7">
              <w:t>83.20%</w:t>
            </w:r>
          </w:p>
        </w:tc>
      </w:tr>
      <w:tr w:rsidR="00A815D7" w:rsidRPr="00A815D7" w14:paraId="14554B65" w14:textId="77777777">
        <w:trPr>
          <w:tblCellSpacing w:w="15" w:type="dxa"/>
        </w:trPr>
        <w:tc>
          <w:tcPr>
            <w:tcW w:w="0" w:type="auto"/>
            <w:vAlign w:val="center"/>
            <w:hideMark/>
          </w:tcPr>
          <w:p w14:paraId="050C1DAF" w14:textId="77777777" w:rsidR="00A815D7" w:rsidRPr="00A815D7" w:rsidRDefault="00A815D7" w:rsidP="00A815D7">
            <w:r w:rsidRPr="00A815D7">
              <w:t>k-NN (k=5, PCA20)</w:t>
            </w:r>
          </w:p>
        </w:tc>
        <w:tc>
          <w:tcPr>
            <w:tcW w:w="0" w:type="auto"/>
            <w:vAlign w:val="center"/>
            <w:hideMark/>
          </w:tcPr>
          <w:p w14:paraId="3CDB6C29" w14:textId="77777777" w:rsidR="00A815D7" w:rsidRPr="00A815D7" w:rsidRDefault="00A815D7" w:rsidP="00A815D7">
            <w:r w:rsidRPr="00A815D7">
              <w:t>94.05%</w:t>
            </w:r>
          </w:p>
        </w:tc>
        <w:tc>
          <w:tcPr>
            <w:tcW w:w="0" w:type="auto"/>
            <w:vAlign w:val="center"/>
            <w:hideMark/>
          </w:tcPr>
          <w:p w14:paraId="48D13377" w14:textId="77777777" w:rsidR="00A815D7" w:rsidRPr="00A815D7" w:rsidRDefault="00A815D7" w:rsidP="00A815D7">
            <w:r w:rsidRPr="00A815D7">
              <w:t>80.61%</w:t>
            </w:r>
          </w:p>
        </w:tc>
        <w:tc>
          <w:tcPr>
            <w:tcW w:w="0" w:type="auto"/>
            <w:vAlign w:val="center"/>
            <w:hideMark/>
          </w:tcPr>
          <w:p w14:paraId="1CB03C84" w14:textId="77777777" w:rsidR="00A815D7" w:rsidRPr="00A815D7" w:rsidRDefault="00A815D7" w:rsidP="00A815D7">
            <w:r w:rsidRPr="00A815D7">
              <w:t>86.81%</w:t>
            </w:r>
          </w:p>
        </w:tc>
        <w:tc>
          <w:tcPr>
            <w:tcW w:w="0" w:type="auto"/>
            <w:vAlign w:val="center"/>
            <w:hideMark/>
          </w:tcPr>
          <w:p w14:paraId="300E5717" w14:textId="77777777" w:rsidR="00A815D7" w:rsidRPr="00A815D7" w:rsidRDefault="00A815D7" w:rsidP="00A815D7">
            <w:r w:rsidRPr="00A815D7">
              <w:t>94.38%</w:t>
            </w:r>
          </w:p>
        </w:tc>
        <w:tc>
          <w:tcPr>
            <w:tcW w:w="0" w:type="auto"/>
            <w:vAlign w:val="center"/>
            <w:hideMark/>
          </w:tcPr>
          <w:p w14:paraId="312FDD9B" w14:textId="77777777" w:rsidR="00A815D7" w:rsidRPr="00A815D7" w:rsidRDefault="00A815D7" w:rsidP="00A815D7">
            <w:r w:rsidRPr="00A815D7">
              <w:t>85.50%</w:t>
            </w:r>
          </w:p>
        </w:tc>
      </w:tr>
    </w:tbl>
    <w:p w14:paraId="273A0B21" w14:textId="77777777" w:rsidR="00A815D7" w:rsidRPr="00A815D7" w:rsidRDefault="00A815D7" w:rsidP="00A815D7">
      <w:r w:rsidRPr="00A815D7">
        <w:rPr>
          <w:b/>
          <w:bCs/>
        </w:rPr>
        <w:t>Interpretation:</w:t>
      </w:r>
    </w:p>
    <w:p w14:paraId="78C9B59F" w14:textId="77777777" w:rsidR="00A815D7" w:rsidRPr="00A815D7" w:rsidRDefault="00A815D7" w:rsidP="00A815D7">
      <w:pPr>
        <w:numPr>
          <w:ilvl w:val="0"/>
          <w:numId w:val="34"/>
        </w:numPr>
      </w:pPr>
      <w:r w:rsidRPr="00A815D7">
        <w:t>The k-NN model exhibited the strongest fraud detection capability, balancing high precision and recall.</w:t>
      </w:r>
    </w:p>
    <w:p w14:paraId="6D497D49" w14:textId="77777777" w:rsidR="00A815D7" w:rsidRPr="00A815D7" w:rsidRDefault="00A815D7" w:rsidP="00A815D7">
      <w:pPr>
        <w:numPr>
          <w:ilvl w:val="0"/>
          <w:numId w:val="34"/>
        </w:numPr>
      </w:pPr>
      <w:r w:rsidRPr="00A815D7">
        <w:t>Random Forest provided robustness and interpretability, with strong generalization.</w:t>
      </w:r>
    </w:p>
    <w:p w14:paraId="37584258" w14:textId="77777777" w:rsidR="00A815D7" w:rsidRPr="00A815D7" w:rsidRDefault="00A815D7" w:rsidP="00A815D7">
      <w:pPr>
        <w:numPr>
          <w:ilvl w:val="0"/>
          <w:numId w:val="34"/>
        </w:numPr>
      </w:pPr>
      <w:r w:rsidRPr="00A815D7">
        <w:t>Decision Tree served as a baseline but underperformed due to overfitting and imbalance.</w:t>
      </w:r>
    </w:p>
    <w:p w14:paraId="4FF6084E" w14:textId="77777777" w:rsidR="00A815D7" w:rsidRPr="00A815D7" w:rsidRDefault="00A815D7" w:rsidP="00A815D7">
      <w:pPr>
        <w:numPr>
          <w:ilvl w:val="0"/>
          <w:numId w:val="34"/>
        </w:numPr>
      </w:pPr>
      <w:r w:rsidRPr="00A815D7">
        <w:t>SVM was effective but computationally heavy for large-scale real-time deployment.</w:t>
      </w:r>
    </w:p>
    <w:p w14:paraId="2CA9661D" w14:textId="77777777" w:rsidR="00A815D7" w:rsidRPr="00A815D7" w:rsidRDefault="00A815D7" w:rsidP="00A815D7">
      <w:pPr>
        <w:rPr>
          <w:b/>
          <w:bCs/>
        </w:rPr>
      </w:pPr>
      <w:r w:rsidRPr="00A815D7">
        <w:rPr>
          <w:b/>
          <w:bCs/>
        </w:rPr>
        <w:t>4.2 Confusion Matrix (k-NN)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021"/>
        <w:gridCol w:w="595"/>
      </w:tblGrid>
      <w:tr w:rsidR="00A815D7" w:rsidRPr="00A815D7" w14:paraId="2C932E08" w14:textId="77777777">
        <w:trPr>
          <w:tblHeader/>
          <w:tblCellSpacing w:w="15" w:type="dxa"/>
        </w:trPr>
        <w:tc>
          <w:tcPr>
            <w:tcW w:w="0" w:type="auto"/>
            <w:vAlign w:val="center"/>
            <w:hideMark/>
          </w:tcPr>
          <w:p w14:paraId="79BF2ED6" w14:textId="77777777" w:rsidR="00A815D7" w:rsidRPr="00A815D7" w:rsidRDefault="00A815D7" w:rsidP="00A815D7">
            <w:pPr>
              <w:rPr>
                <w:b/>
                <w:bCs/>
              </w:rPr>
            </w:pPr>
            <w:r w:rsidRPr="00A815D7">
              <w:rPr>
                <w:b/>
                <w:bCs/>
              </w:rPr>
              <w:t>Actual \ Predicted</w:t>
            </w:r>
          </w:p>
        </w:tc>
        <w:tc>
          <w:tcPr>
            <w:tcW w:w="0" w:type="auto"/>
            <w:vAlign w:val="center"/>
            <w:hideMark/>
          </w:tcPr>
          <w:p w14:paraId="3674D2CF" w14:textId="77777777" w:rsidR="00A815D7" w:rsidRPr="00A815D7" w:rsidRDefault="00A815D7" w:rsidP="00A815D7">
            <w:pPr>
              <w:rPr>
                <w:b/>
                <w:bCs/>
              </w:rPr>
            </w:pPr>
            <w:r w:rsidRPr="00A815D7">
              <w:rPr>
                <w:b/>
                <w:bCs/>
              </w:rPr>
              <w:t>Legitimate</w:t>
            </w:r>
          </w:p>
        </w:tc>
        <w:tc>
          <w:tcPr>
            <w:tcW w:w="0" w:type="auto"/>
            <w:vAlign w:val="center"/>
            <w:hideMark/>
          </w:tcPr>
          <w:p w14:paraId="3AC82DD6" w14:textId="77777777" w:rsidR="00A815D7" w:rsidRPr="00A815D7" w:rsidRDefault="00A815D7" w:rsidP="00A815D7">
            <w:pPr>
              <w:rPr>
                <w:b/>
                <w:bCs/>
              </w:rPr>
            </w:pPr>
            <w:r w:rsidRPr="00A815D7">
              <w:rPr>
                <w:b/>
                <w:bCs/>
              </w:rPr>
              <w:t>Fraud</w:t>
            </w:r>
          </w:p>
        </w:tc>
      </w:tr>
      <w:tr w:rsidR="00A815D7" w:rsidRPr="00A815D7" w14:paraId="4F2A0559" w14:textId="77777777">
        <w:trPr>
          <w:tblCellSpacing w:w="15" w:type="dxa"/>
        </w:trPr>
        <w:tc>
          <w:tcPr>
            <w:tcW w:w="0" w:type="auto"/>
            <w:vAlign w:val="center"/>
            <w:hideMark/>
          </w:tcPr>
          <w:p w14:paraId="2559A0BB" w14:textId="77777777" w:rsidR="00A815D7" w:rsidRPr="00A815D7" w:rsidRDefault="00A815D7" w:rsidP="00A815D7">
            <w:r w:rsidRPr="00A815D7">
              <w:rPr>
                <w:b/>
                <w:bCs/>
              </w:rPr>
              <w:t>Legitimate</w:t>
            </w:r>
          </w:p>
        </w:tc>
        <w:tc>
          <w:tcPr>
            <w:tcW w:w="0" w:type="auto"/>
            <w:vAlign w:val="center"/>
            <w:hideMark/>
          </w:tcPr>
          <w:p w14:paraId="7A77E5C5" w14:textId="77777777" w:rsidR="00A815D7" w:rsidRPr="00A815D7" w:rsidRDefault="00A815D7" w:rsidP="00A815D7">
            <w:r w:rsidRPr="00A815D7">
              <w:t>85,000</w:t>
            </w:r>
          </w:p>
        </w:tc>
        <w:tc>
          <w:tcPr>
            <w:tcW w:w="0" w:type="auto"/>
            <w:vAlign w:val="center"/>
            <w:hideMark/>
          </w:tcPr>
          <w:p w14:paraId="64B6AD7A" w14:textId="77777777" w:rsidR="00A815D7" w:rsidRPr="00A815D7" w:rsidRDefault="00A815D7" w:rsidP="00A815D7">
            <w:r w:rsidRPr="00A815D7">
              <w:t>150</w:t>
            </w:r>
          </w:p>
        </w:tc>
      </w:tr>
      <w:tr w:rsidR="00A815D7" w:rsidRPr="00A815D7" w14:paraId="7CBA445A" w14:textId="77777777">
        <w:trPr>
          <w:tblCellSpacing w:w="15" w:type="dxa"/>
        </w:trPr>
        <w:tc>
          <w:tcPr>
            <w:tcW w:w="0" w:type="auto"/>
            <w:vAlign w:val="center"/>
            <w:hideMark/>
          </w:tcPr>
          <w:p w14:paraId="1A1C13FB" w14:textId="77777777" w:rsidR="00A815D7" w:rsidRPr="00A815D7" w:rsidRDefault="00A815D7" w:rsidP="00A815D7">
            <w:r w:rsidRPr="00A815D7">
              <w:rPr>
                <w:b/>
                <w:bCs/>
              </w:rPr>
              <w:t>Fraud</w:t>
            </w:r>
          </w:p>
        </w:tc>
        <w:tc>
          <w:tcPr>
            <w:tcW w:w="0" w:type="auto"/>
            <w:vAlign w:val="center"/>
            <w:hideMark/>
          </w:tcPr>
          <w:p w14:paraId="42374632" w14:textId="77777777" w:rsidR="00A815D7" w:rsidRPr="00A815D7" w:rsidRDefault="00A815D7" w:rsidP="00A815D7">
            <w:r w:rsidRPr="00A815D7">
              <w:t>12</w:t>
            </w:r>
          </w:p>
        </w:tc>
        <w:tc>
          <w:tcPr>
            <w:tcW w:w="0" w:type="auto"/>
            <w:vAlign w:val="center"/>
            <w:hideMark/>
          </w:tcPr>
          <w:p w14:paraId="5D8CC6FA" w14:textId="77777777" w:rsidR="00A815D7" w:rsidRPr="00A815D7" w:rsidRDefault="00A815D7" w:rsidP="00A815D7">
            <w:r w:rsidRPr="00A815D7">
              <w:t>110</w:t>
            </w:r>
          </w:p>
        </w:tc>
      </w:tr>
    </w:tbl>
    <w:p w14:paraId="10DD213E" w14:textId="2B70FA93" w:rsidR="00A815D7" w:rsidRPr="00A815D7" w:rsidRDefault="00A815D7" w:rsidP="00A815D7">
      <w:pPr>
        <w:numPr>
          <w:ilvl w:val="0"/>
          <w:numId w:val="35"/>
        </w:numPr>
      </w:pPr>
      <w:r w:rsidRPr="00A815D7">
        <w:rPr>
          <w:b/>
          <w:bCs/>
        </w:rPr>
        <w:t>False Negatives (12):</w:t>
      </w:r>
      <w:r w:rsidRPr="00A815D7">
        <w:t xml:space="preserve"> Missed frauds </w:t>
      </w:r>
      <w:r w:rsidR="002C4920">
        <w:t>leads to</w:t>
      </w:r>
      <w:r w:rsidRPr="00A815D7">
        <w:t xml:space="preserve"> financial loss.</w:t>
      </w:r>
    </w:p>
    <w:p w14:paraId="0E50F469" w14:textId="5AA5F68C" w:rsidR="00A815D7" w:rsidRPr="00A815D7" w:rsidRDefault="00A815D7" w:rsidP="00A815D7">
      <w:pPr>
        <w:numPr>
          <w:ilvl w:val="0"/>
          <w:numId w:val="35"/>
        </w:numPr>
      </w:pPr>
      <w:r w:rsidRPr="00A815D7">
        <w:rPr>
          <w:b/>
          <w:bCs/>
        </w:rPr>
        <w:t>False Positives (150):</w:t>
      </w:r>
      <w:r w:rsidRPr="00A815D7">
        <w:t xml:space="preserve"> Legitimate transactions flagged </w:t>
      </w:r>
      <w:r w:rsidR="002C4920">
        <w:t>leads to</w:t>
      </w:r>
      <w:r w:rsidRPr="00A815D7">
        <w:t xml:space="preserve"> customer inconvenience.</w:t>
      </w:r>
    </w:p>
    <w:p w14:paraId="52BD0C0D" w14:textId="77777777" w:rsidR="00A815D7" w:rsidRPr="00A815D7" w:rsidRDefault="00A815D7" w:rsidP="00A815D7">
      <w:r w:rsidRPr="00A815D7">
        <w:t>The model demonstrates a reasonable trade-off, catching the majority of frauds while maintaining operational precision.</w:t>
      </w:r>
    </w:p>
    <w:p w14:paraId="3984397F" w14:textId="77777777" w:rsidR="00A815D7" w:rsidRPr="00A815D7" w:rsidRDefault="00A815D7" w:rsidP="00A815D7">
      <w:pPr>
        <w:rPr>
          <w:b/>
          <w:bCs/>
        </w:rPr>
      </w:pPr>
      <w:r w:rsidRPr="00A815D7">
        <w:rPr>
          <w:b/>
          <w:bCs/>
        </w:rPr>
        <w:t>4.3 Model Behavior and Patterns</w:t>
      </w:r>
    </w:p>
    <w:p w14:paraId="209E90C2" w14:textId="77777777" w:rsidR="00A815D7" w:rsidRPr="00A815D7" w:rsidRDefault="00A815D7" w:rsidP="00A815D7">
      <w:r w:rsidRPr="00A815D7">
        <w:t>Why k-NN Outperformed Random Forest:</w:t>
      </w:r>
      <w:r w:rsidRPr="00A815D7">
        <w:br/>
        <w:t>PCA condensed high-dimensional transaction data into smoother, low-dimensional manifolds. Fraudulent points became closer in this transformed space, enhancing the local density signal that k-NN leverages.</w:t>
      </w:r>
      <w:r w:rsidRPr="00A815D7">
        <w:br/>
      </w:r>
      <w:r w:rsidRPr="00A815D7">
        <w:lastRenderedPageBreak/>
        <w:t>Random Forest, based on decision boundaries, cannot fully exploit this geometric clustering — making k-NN better suited to post-PCA data.</w:t>
      </w:r>
    </w:p>
    <w:p w14:paraId="7E243139" w14:textId="762847EA" w:rsidR="00A815D7" w:rsidRPr="00A815D7" w:rsidRDefault="00A815D7" w:rsidP="00A815D7"/>
    <w:p w14:paraId="4D81543D" w14:textId="77777777" w:rsidR="00A815D7" w:rsidRPr="00A815D7" w:rsidRDefault="00A815D7" w:rsidP="00A815D7">
      <w:pPr>
        <w:rPr>
          <w:b/>
          <w:bCs/>
        </w:rPr>
      </w:pPr>
      <w:r w:rsidRPr="00A815D7">
        <w:rPr>
          <w:b/>
          <w:bCs/>
        </w:rPr>
        <w:t>4.4 Unsupervised Learning Results</w:t>
      </w:r>
    </w:p>
    <w:p w14:paraId="75897DCD" w14:textId="77777777" w:rsidR="00A815D7" w:rsidRPr="00A815D7" w:rsidRDefault="00A815D7" w:rsidP="00A815D7">
      <w:r w:rsidRPr="00A815D7">
        <w:t>K-Means Clustering (k=3)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gridCol w:w="4061"/>
        <w:gridCol w:w="30"/>
        <w:gridCol w:w="518"/>
        <w:gridCol w:w="516"/>
        <w:gridCol w:w="3188"/>
      </w:tblGrid>
      <w:tr w:rsidR="00A815D7" w:rsidRPr="00A815D7" w14:paraId="355B63A7" w14:textId="77777777">
        <w:trPr>
          <w:tblHeader/>
          <w:tblCellSpacing w:w="15" w:type="dxa"/>
        </w:trPr>
        <w:tc>
          <w:tcPr>
            <w:tcW w:w="0" w:type="auto"/>
            <w:vAlign w:val="center"/>
            <w:hideMark/>
          </w:tcPr>
          <w:p w14:paraId="36AC12EA" w14:textId="77777777" w:rsidR="00A815D7" w:rsidRPr="00A815D7" w:rsidRDefault="00A815D7" w:rsidP="00A815D7">
            <w:pPr>
              <w:rPr>
                <w:b/>
                <w:bCs/>
              </w:rPr>
            </w:pPr>
            <w:r w:rsidRPr="00A815D7">
              <w:rPr>
                <w:b/>
                <w:bCs/>
              </w:rPr>
              <w:t>Cluster</w:t>
            </w:r>
          </w:p>
        </w:tc>
        <w:tc>
          <w:tcPr>
            <w:tcW w:w="0" w:type="auto"/>
            <w:gridSpan w:val="2"/>
            <w:vAlign w:val="center"/>
            <w:hideMark/>
          </w:tcPr>
          <w:p w14:paraId="025E7527" w14:textId="77777777" w:rsidR="00A815D7" w:rsidRPr="00A815D7" w:rsidRDefault="00A815D7" w:rsidP="00A815D7">
            <w:pPr>
              <w:rPr>
                <w:b/>
                <w:bCs/>
              </w:rPr>
            </w:pPr>
            <w:r w:rsidRPr="00A815D7">
              <w:rPr>
                <w:b/>
                <w:bCs/>
              </w:rPr>
              <w:t>Description</w:t>
            </w:r>
          </w:p>
        </w:tc>
        <w:tc>
          <w:tcPr>
            <w:tcW w:w="0" w:type="auto"/>
            <w:gridSpan w:val="2"/>
            <w:vAlign w:val="center"/>
            <w:hideMark/>
          </w:tcPr>
          <w:p w14:paraId="7CC0F9FC" w14:textId="77777777" w:rsidR="00A815D7" w:rsidRPr="00A815D7" w:rsidRDefault="00A815D7" w:rsidP="00A815D7">
            <w:pPr>
              <w:rPr>
                <w:b/>
                <w:bCs/>
              </w:rPr>
            </w:pPr>
            <w:r w:rsidRPr="00A815D7">
              <w:rPr>
                <w:b/>
                <w:bCs/>
              </w:rPr>
              <w:t>Fraud Rate</w:t>
            </w:r>
          </w:p>
        </w:tc>
        <w:tc>
          <w:tcPr>
            <w:tcW w:w="0" w:type="auto"/>
            <w:vAlign w:val="center"/>
            <w:hideMark/>
          </w:tcPr>
          <w:p w14:paraId="124327D2" w14:textId="77777777" w:rsidR="00A815D7" w:rsidRPr="00A815D7" w:rsidRDefault="00A815D7" w:rsidP="00A815D7">
            <w:pPr>
              <w:rPr>
                <w:b/>
                <w:bCs/>
              </w:rPr>
            </w:pPr>
            <w:r w:rsidRPr="00A815D7">
              <w:rPr>
                <w:b/>
                <w:bCs/>
              </w:rPr>
              <w:t>Business Interpretation</w:t>
            </w:r>
          </w:p>
        </w:tc>
      </w:tr>
      <w:tr w:rsidR="00A815D7" w:rsidRPr="00A815D7" w14:paraId="38902C5E" w14:textId="77777777">
        <w:trPr>
          <w:tblCellSpacing w:w="15" w:type="dxa"/>
        </w:trPr>
        <w:tc>
          <w:tcPr>
            <w:tcW w:w="0" w:type="auto"/>
            <w:vAlign w:val="center"/>
            <w:hideMark/>
          </w:tcPr>
          <w:p w14:paraId="0E0AD8A2" w14:textId="77777777" w:rsidR="00A815D7" w:rsidRPr="00A815D7" w:rsidRDefault="00A815D7" w:rsidP="00A815D7">
            <w:r w:rsidRPr="00A815D7">
              <w:t>1</w:t>
            </w:r>
          </w:p>
        </w:tc>
        <w:tc>
          <w:tcPr>
            <w:tcW w:w="0" w:type="auto"/>
            <w:gridSpan w:val="2"/>
            <w:vAlign w:val="center"/>
            <w:hideMark/>
          </w:tcPr>
          <w:p w14:paraId="512585F5" w14:textId="77777777" w:rsidR="00A815D7" w:rsidRPr="00A815D7" w:rsidRDefault="00A815D7" w:rsidP="00A815D7">
            <w:r w:rsidRPr="00A815D7">
              <w:t>High transaction amounts, extreme PCA values</w:t>
            </w:r>
          </w:p>
        </w:tc>
        <w:tc>
          <w:tcPr>
            <w:tcW w:w="0" w:type="auto"/>
            <w:gridSpan w:val="2"/>
            <w:vAlign w:val="center"/>
            <w:hideMark/>
          </w:tcPr>
          <w:p w14:paraId="2790F04E" w14:textId="77777777" w:rsidR="00A815D7" w:rsidRPr="00A815D7" w:rsidRDefault="00A815D7" w:rsidP="00A815D7">
            <w:r w:rsidRPr="00A815D7">
              <w:t>High</w:t>
            </w:r>
          </w:p>
        </w:tc>
        <w:tc>
          <w:tcPr>
            <w:tcW w:w="0" w:type="auto"/>
            <w:vAlign w:val="center"/>
            <w:hideMark/>
          </w:tcPr>
          <w:p w14:paraId="7E5FB42D" w14:textId="77777777" w:rsidR="00A815D7" w:rsidRPr="00A815D7" w:rsidRDefault="00A815D7" w:rsidP="00A815D7">
            <w:r w:rsidRPr="00A815D7">
              <w:t>Immediate review required</w:t>
            </w:r>
          </w:p>
        </w:tc>
      </w:tr>
      <w:tr w:rsidR="00A815D7" w:rsidRPr="00A815D7" w14:paraId="76976905" w14:textId="77777777">
        <w:trPr>
          <w:tblCellSpacing w:w="15" w:type="dxa"/>
        </w:trPr>
        <w:tc>
          <w:tcPr>
            <w:tcW w:w="0" w:type="auto"/>
            <w:vAlign w:val="center"/>
            <w:hideMark/>
          </w:tcPr>
          <w:p w14:paraId="0E02DC1B" w14:textId="77777777" w:rsidR="00A815D7" w:rsidRPr="00A815D7" w:rsidRDefault="00A815D7" w:rsidP="00A815D7">
            <w:r w:rsidRPr="00A815D7">
              <w:t>2</w:t>
            </w:r>
          </w:p>
        </w:tc>
        <w:tc>
          <w:tcPr>
            <w:tcW w:w="0" w:type="auto"/>
            <w:gridSpan w:val="2"/>
            <w:vAlign w:val="center"/>
            <w:hideMark/>
          </w:tcPr>
          <w:p w14:paraId="1EC2B600" w14:textId="77777777" w:rsidR="00A815D7" w:rsidRPr="00A815D7" w:rsidRDefault="00A815D7" w:rsidP="00A815D7">
            <w:r w:rsidRPr="00A815D7">
              <w:t>Low amounts, typical behavior</w:t>
            </w:r>
          </w:p>
        </w:tc>
        <w:tc>
          <w:tcPr>
            <w:tcW w:w="0" w:type="auto"/>
            <w:gridSpan w:val="2"/>
            <w:vAlign w:val="center"/>
            <w:hideMark/>
          </w:tcPr>
          <w:p w14:paraId="2ECCEEB3" w14:textId="77777777" w:rsidR="00A815D7" w:rsidRPr="00A815D7" w:rsidRDefault="00A815D7" w:rsidP="00A815D7">
            <w:r w:rsidRPr="00A815D7">
              <w:t>Low</w:t>
            </w:r>
          </w:p>
        </w:tc>
        <w:tc>
          <w:tcPr>
            <w:tcW w:w="0" w:type="auto"/>
            <w:vAlign w:val="center"/>
            <w:hideMark/>
          </w:tcPr>
          <w:p w14:paraId="06EE148F" w14:textId="77777777" w:rsidR="00A815D7" w:rsidRPr="00A815D7" w:rsidRDefault="00A815D7" w:rsidP="00A815D7">
            <w:r w:rsidRPr="00A815D7">
              <w:t>Regular customer transactions</w:t>
            </w:r>
          </w:p>
        </w:tc>
      </w:tr>
      <w:tr w:rsidR="00A815D7" w:rsidRPr="00A815D7" w14:paraId="0CDC12D5" w14:textId="77777777">
        <w:trPr>
          <w:tblCellSpacing w:w="15" w:type="dxa"/>
        </w:trPr>
        <w:tc>
          <w:tcPr>
            <w:tcW w:w="0" w:type="auto"/>
            <w:vAlign w:val="center"/>
            <w:hideMark/>
          </w:tcPr>
          <w:p w14:paraId="29A4D210" w14:textId="77777777" w:rsidR="00A815D7" w:rsidRPr="00A815D7" w:rsidRDefault="00A815D7" w:rsidP="00A815D7">
            <w:r w:rsidRPr="00A815D7">
              <w:t>3</w:t>
            </w:r>
          </w:p>
        </w:tc>
        <w:tc>
          <w:tcPr>
            <w:tcW w:w="0" w:type="auto"/>
            <w:gridSpan w:val="2"/>
            <w:vAlign w:val="center"/>
            <w:hideMark/>
          </w:tcPr>
          <w:p w14:paraId="331B835C" w14:textId="77777777" w:rsidR="00A815D7" w:rsidRPr="00A815D7" w:rsidRDefault="00A815D7" w:rsidP="00A815D7">
            <w:r w:rsidRPr="00A815D7">
              <w:t>Moderate amounts, irregular PCA structure</w:t>
            </w:r>
          </w:p>
        </w:tc>
        <w:tc>
          <w:tcPr>
            <w:tcW w:w="0" w:type="auto"/>
            <w:gridSpan w:val="2"/>
            <w:vAlign w:val="center"/>
            <w:hideMark/>
          </w:tcPr>
          <w:p w14:paraId="418B2834" w14:textId="77777777" w:rsidR="00A815D7" w:rsidRPr="00A815D7" w:rsidRDefault="00A815D7" w:rsidP="00A815D7">
            <w:r w:rsidRPr="00A815D7">
              <w:t>Medium</w:t>
            </w:r>
          </w:p>
        </w:tc>
        <w:tc>
          <w:tcPr>
            <w:tcW w:w="0" w:type="auto"/>
            <w:vAlign w:val="center"/>
            <w:hideMark/>
          </w:tcPr>
          <w:p w14:paraId="12922D2F" w14:textId="77777777" w:rsidR="00A815D7" w:rsidRPr="00A815D7" w:rsidRDefault="00A815D7" w:rsidP="00A815D7">
            <w:r w:rsidRPr="00A815D7">
              <w:t>Secondary screening recommended</w:t>
            </w:r>
          </w:p>
        </w:tc>
      </w:tr>
      <w:tr w:rsidR="00CA2A0A" w:rsidRPr="00A815D7" w14:paraId="4ED0643F" w14:textId="77777777">
        <w:trPr>
          <w:tblCellSpacing w:w="15" w:type="dxa"/>
        </w:trPr>
        <w:tc>
          <w:tcPr>
            <w:tcW w:w="0" w:type="auto"/>
            <w:vAlign w:val="center"/>
          </w:tcPr>
          <w:p w14:paraId="46081DC4" w14:textId="77777777" w:rsidR="00CA2A0A" w:rsidRPr="00A815D7" w:rsidRDefault="00CA2A0A" w:rsidP="00A815D7"/>
        </w:tc>
        <w:tc>
          <w:tcPr>
            <w:tcW w:w="0" w:type="auto"/>
            <w:gridSpan w:val="2"/>
            <w:vAlign w:val="center"/>
          </w:tcPr>
          <w:p w14:paraId="406AB2AF" w14:textId="77777777" w:rsidR="00CA2A0A" w:rsidRPr="00A815D7" w:rsidRDefault="00CA2A0A" w:rsidP="00A815D7"/>
        </w:tc>
        <w:tc>
          <w:tcPr>
            <w:tcW w:w="0" w:type="auto"/>
            <w:gridSpan w:val="2"/>
            <w:vAlign w:val="center"/>
          </w:tcPr>
          <w:p w14:paraId="5855AC2E" w14:textId="77777777" w:rsidR="00CA2A0A" w:rsidRPr="00A815D7" w:rsidRDefault="00CA2A0A" w:rsidP="00A815D7"/>
        </w:tc>
        <w:tc>
          <w:tcPr>
            <w:tcW w:w="0" w:type="auto"/>
            <w:vAlign w:val="center"/>
          </w:tcPr>
          <w:p w14:paraId="69BB3AEC" w14:textId="77777777" w:rsidR="00CA2A0A" w:rsidRPr="00A815D7" w:rsidRDefault="00CA2A0A" w:rsidP="00A815D7"/>
        </w:tc>
      </w:tr>
      <w:tr w:rsidR="00CA2A0A" w:rsidRPr="00A815D7" w14:paraId="3D5FD269" w14:textId="77777777">
        <w:trPr>
          <w:gridAfter w:val="2"/>
          <w:tblCellSpacing w:w="15" w:type="dxa"/>
        </w:trPr>
        <w:tc>
          <w:tcPr>
            <w:tcW w:w="0" w:type="auto"/>
            <w:vAlign w:val="center"/>
          </w:tcPr>
          <w:p w14:paraId="3BEEAD1D" w14:textId="77777777" w:rsidR="00CA2A0A" w:rsidRPr="00A815D7" w:rsidRDefault="00CA2A0A" w:rsidP="00A815D7"/>
        </w:tc>
        <w:tc>
          <w:tcPr>
            <w:tcW w:w="0" w:type="auto"/>
            <w:vAlign w:val="center"/>
          </w:tcPr>
          <w:p w14:paraId="53024946" w14:textId="77777777" w:rsidR="00CA2A0A" w:rsidRPr="00A815D7" w:rsidRDefault="00CA2A0A" w:rsidP="00A815D7"/>
        </w:tc>
        <w:tc>
          <w:tcPr>
            <w:tcW w:w="0" w:type="auto"/>
            <w:gridSpan w:val="2"/>
            <w:vAlign w:val="center"/>
          </w:tcPr>
          <w:p w14:paraId="19C1DD9F" w14:textId="77777777" w:rsidR="00CA2A0A" w:rsidRPr="00A815D7" w:rsidRDefault="00CA2A0A" w:rsidP="00A815D7"/>
        </w:tc>
      </w:tr>
    </w:tbl>
    <w:p w14:paraId="71CB360A" w14:textId="4AC534AA" w:rsidR="00A815D7" w:rsidRDefault="00A815D7" w:rsidP="00A815D7">
      <w:pPr>
        <w:rPr>
          <w:i/>
          <w:iCs/>
        </w:rPr>
      </w:pPr>
      <w:r w:rsidRPr="00A815D7">
        <w:rPr>
          <w:b/>
          <w:bCs/>
        </w:rPr>
        <w:t>PCA Clusters Visualization (Colored by Cluster ID)</w:t>
      </w:r>
    </w:p>
    <w:p w14:paraId="3FCB60E9" w14:textId="65D86399" w:rsidR="00D6385A" w:rsidRPr="00A815D7" w:rsidRDefault="00D6385A" w:rsidP="00A815D7">
      <w:r>
        <w:rPr>
          <w:noProof/>
        </w:rPr>
        <w:drawing>
          <wp:inline distT="0" distB="0" distL="0" distR="0" wp14:anchorId="5B016CC2" wp14:editId="68F834ED">
            <wp:extent cx="5731510" cy="3860800"/>
            <wp:effectExtent l="0" t="0" r="2540" b="6350"/>
            <wp:docPr id="10338055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60800"/>
                    </a:xfrm>
                    <a:prstGeom prst="rect">
                      <a:avLst/>
                    </a:prstGeom>
                    <a:noFill/>
                    <a:ln>
                      <a:noFill/>
                    </a:ln>
                  </pic:spPr>
                </pic:pic>
              </a:graphicData>
            </a:graphic>
          </wp:inline>
        </w:drawing>
      </w:r>
    </w:p>
    <w:p w14:paraId="4150D21B" w14:textId="77777777" w:rsidR="005332DE" w:rsidRDefault="00A815D7" w:rsidP="00A815D7">
      <w:r w:rsidRPr="00A815D7">
        <w:t xml:space="preserve">Fraudulent transactions were concentrated in Clusters </w:t>
      </w:r>
      <w:r w:rsidR="00D6385A" w:rsidRPr="00D6385A">
        <w:t>0</w:t>
      </w:r>
      <w:r w:rsidRPr="00A815D7">
        <w:t xml:space="preserve"> and </w:t>
      </w:r>
      <w:r w:rsidR="00D6385A" w:rsidRPr="00D6385A">
        <w:t>2</w:t>
      </w:r>
      <w:r w:rsidRPr="00A815D7">
        <w:t>, validating clustering as a valuable secondary analysis tool.</w:t>
      </w:r>
    </w:p>
    <w:p w14:paraId="150A965E" w14:textId="77777777" w:rsidR="005332DE" w:rsidRDefault="005332DE" w:rsidP="00A815D7"/>
    <w:p w14:paraId="7C0E034D" w14:textId="5499381D" w:rsidR="00A815D7" w:rsidRPr="00A815D7" w:rsidRDefault="00A815D7" w:rsidP="00A815D7">
      <w:r w:rsidRPr="00A815D7">
        <w:rPr>
          <w:b/>
          <w:bCs/>
        </w:rPr>
        <w:lastRenderedPageBreak/>
        <w:t>5. Insights &amp; Managerial Implications</w:t>
      </w:r>
    </w:p>
    <w:p w14:paraId="40A1AB37" w14:textId="77777777" w:rsidR="00A815D7" w:rsidRPr="00A815D7" w:rsidRDefault="00A815D7" w:rsidP="00A815D7">
      <w:pPr>
        <w:rPr>
          <w:b/>
          <w:bCs/>
        </w:rPr>
      </w:pPr>
      <w:r w:rsidRPr="00A815D7">
        <w:rPr>
          <w:b/>
          <w:bCs/>
        </w:rPr>
        <w:t>5.1 Model Deployment Strategy</w:t>
      </w:r>
    </w:p>
    <w:p w14:paraId="15323BC5" w14:textId="77777777" w:rsidR="00A815D7" w:rsidRPr="00A815D7" w:rsidRDefault="00A815D7" w:rsidP="00A815D7">
      <w:pPr>
        <w:numPr>
          <w:ilvl w:val="0"/>
          <w:numId w:val="36"/>
        </w:numPr>
      </w:pPr>
      <w:r w:rsidRPr="00A815D7">
        <w:t>Primary Model: k-NN (k=5, PCA20)</w:t>
      </w:r>
    </w:p>
    <w:p w14:paraId="432B9F6D" w14:textId="77777777" w:rsidR="00A815D7" w:rsidRPr="00A815D7" w:rsidRDefault="00A815D7" w:rsidP="00A815D7">
      <w:pPr>
        <w:numPr>
          <w:ilvl w:val="1"/>
          <w:numId w:val="36"/>
        </w:numPr>
      </w:pPr>
      <w:r w:rsidRPr="00A815D7">
        <w:t>Highest detection accuracy.</w:t>
      </w:r>
    </w:p>
    <w:p w14:paraId="7B8FEE89" w14:textId="77777777" w:rsidR="00A815D7" w:rsidRPr="00A815D7" w:rsidRDefault="00A815D7" w:rsidP="00A815D7">
      <w:pPr>
        <w:numPr>
          <w:ilvl w:val="1"/>
          <w:numId w:val="36"/>
        </w:numPr>
      </w:pPr>
      <w:r w:rsidRPr="00A815D7">
        <w:t>Suitable for semi-batch or near-real-time scoring environments.</w:t>
      </w:r>
    </w:p>
    <w:p w14:paraId="5BBF0B15" w14:textId="77777777" w:rsidR="00A815D7" w:rsidRPr="00A815D7" w:rsidRDefault="00A815D7" w:rsidP="00A815D7">
      <w:pPr>
        <w:numPr>
          <w:ilvl w:val="0"/>
          <w:numId w:val="36"/>
        </w:numPr>
      </w:pPr>
      <w:r w:rsidRPr="00A815D7">
        <w:t>Secondary Model: Random Forest</w:t>
      </w:r>
    </w:p>
    <w:p w14:paraId="4B1914A5" w14:textId="77777777" w:rsidR="00A815D7" w:rsidRPr="00A815D7" w:rsidRDefault="00A815D7" w:rsidP="00A815D7">
      <w:pPr>
        <w:numPr>
          <w:ilvl w:val="1"/>
          <w:numId w:val="36"/>
        </w:numPr>
      </w:pPr>
      <w:r w:rsidRPr="00A815D7">
        <w:t>Robust fallback option with strong generalization.</w:t>
      </w:r>
    </w:p>
    <w:p w14:paraId="1C39ECFD" w14:textId="77777777" w:rsidR="00A815D7" w:rsidRPr="00A815D7" w:rsidRDefault="00A815D7" w:rsidP="00A815D7">
      <w:pPr>
        <w:numPr>
          <w:ilvl w:val="1"/>
          <w:numId w:val="36"/>
        </w:numPr>
      </w:pPr>
      <w:r w:rsidRPr="00A815D7">
        <w:t>Can be integrated in rule-based systems for tiered detection.</w:t>
      </w:r>
    </w:p>
    <w:p w14:paraId="754560BA" w14:textId="77777777" w:rsidR="00A815D7" w:rsidRPr="00A815D7" w:rsidRDefault="00A815D7" w:rsidP="00A815D7">
      <w:pPr>
        <w:rPr>
          <w:b/>
          <w:bCs/>
        </w:rPr>
      </w:pPr>
      <w:r w:rsidRPr="00A815D7">
        <w:rPr>
          <w:b/>
          <w:bCs/>
        </w:rPr>
        <w:t>5.2 Business Applications</w:t>
      </w:r>
    </w:p>
    <w:p w14:paraId="019CAFF8" w14:textId="77777777" w:rsidR="00A815D7" w:rsidRPr="00A815D7" w:rsidRDefault="00A815D7" w:rsidP="00A815D7">
      <w:pPr>
        <w:numPr>
          <w:ilvl w:val="0"/>
          <w:numId w:val="37"/>
        </w:numPr>
      </w:pPr>
      <w:r w:rsidRPr="00A815D7">
        <w:t>Real-Time Monitoring:</w:t>
      </w:r>
      <w:r w:rsidRPr="00A815D7">
        <w:br/>
        <w:t>Integrate predictive models into transaction authorization workflows, scoring each payment as it occurs.</w:t>
      </w:r>
    </w:p>
    <w:p w14:paraId="73175BE3" w14:textId="77777777" w:rsidR="00A815D7" w:rsidRPr="00A815D7" w:rsidRDefault="00A815D7" w:rsidP="00A815D7">
      <w:pPr>
        <w:numPr>
          <w:ilvl w:val="0"/>
          <w:numId w:val="37"/>
        </w:numPr>
      </w:pPr>
      <w:r w:rsidRPr="00A815D7">
        <w:t>Alert Prioritization:</w:t>
      </w:r>
      <w:r w:rsidRPr="00A815D7">
        <w:br/>
        <w:t>Combine cluster-based risk scores to triage alerts for manual review.</w:t>
      </w:r>
    </w:p>
    <w:p w14:paraId="622D0667" w14:textId="77777777" w:rsidR="00A815D7" w:rsidRPr="00A815D7" w:rsidRDefault="00A815D7" w:rsidP="00A815D7">
      <w:pPr>
        <w:numPr>
          <w:ilvl w:val="0"/>
          <w:numId w:val="37"/>
        </w:numPr>
      </w:pPr>
      <w:r w:rsidRPr="00A815D7">
        <w:t>Customer Segmentation:</w:t>
      </w:r>
      <w:r w:rsidRPr="00A815D7">
        <w:br/>
        <w:t>Identify at-risk customer profiles for proactive fraud education and prevention measures.</w:t>
      </w:r>
    </w:p>
    <w:p w14:paraId="745B9B38" w14:textId="77777777" w:rsidR="00A815D7" w:rsidRPr="00A815D7" w:rsidRDefault="00A815D7" w:rsidP="00A815D7">
      <w:pPr>
        <w:rPr>
          <w:b/>
          <w:bCs/>
        </w:rPr>
      </w:pPr>
      <w:r w:rsidRPr="00A815D7">
        <w:rPr>
          <w:b/>
          <w:bCs/>
        </w:rPr>
        <w:t>5.3 Operational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3384"/>
      </w:tblGrid>
      <w:tr w:rsidR="00A815D7" w:rsidRPr="00A815D7" w14:paraId="23A44109" w14:textId="77777777">
        <w:trPr>
          <w:tblHeader/>
          <w:tblCellSpacing w:w="15" w:type="dxa"/>
        </w:trPr>
        <w:tc>
          <w:tcPr>
            <w:tcW w:w="0" w:type="auto"/>
            <w:vAlign w:val="center"/>
            <w:hideMark/>
          </w:tcPr>
          <w:p w14:paraId="795EB292" w14:textId="77777777" w:rsidR="00A815D7" w:rsidRPr="00A815D7" w:rsidRDefault="00A815D7" w:rsidP="00A815D7">
            <w:pPr>
              <w:rPr>
                <w:b/>
                <w:bCs/>
              </w:rPr>
            </w:pPr>
            <w:r w:rsidRPr="00A815D7">
              <w:rPr>
                <w:b/>
                <w:bCs/>
              </w:rPr>
              <w:t>KPI</w:t>
            </w:r>
          </w:p>
        </w:tc>
        <w:tc>
          <w:tcPr>
            <w:tcW w:w="0" w:type="auto"/>
            <w:vAlign w:val="center"/>
            <w:hideMark/>
          </w:tcPr>
          <w:p w14:paraId="40F5755D" w14:textId="77777777" w:rsidR="00A815D7" w:rsidRPr="00A815D7" w:rsidRDefault="00A815D7" w:rsidP="00A815D7">
            <w:pPr>
              <w:rPr>
                <w:b/>
                <w:bCs/>
              </w:rPr>
            </w:pPr>
            <w:r w:rsidRPr="00A815D7">
              <w:rPr>
                <w:b/>
                <w:bCs/>
              </w:rPr>
              <w:t>Expected Improvement</w:t>
            </w:r>
          </w:p>
        </w:tc>
      </w:tr>
      <w:tr w:rsidR="00A815D7" w:rsidRPr="00A815D7" w14:paraId="3E6796D9" w14:textId="77777777">
        <w:trPr>
          <w:tblCellSpacing w:w="15" w:type="dxa"/>
        </w:trPr>
        <w:tc>
          <w:tcPr>
            <w:tcW w:w="0" w:type="auto"/>
            <w:vAlign w:val="center"/>
            <w:hideMark/>
          </w:tcPr>
          <w:p w14:paraId="6F5FBE59" w14:textId="77777777" w:rsidR="00A815D7" w:rsidRPr="00A815D7" w:rsidRDefault="00A815D7" w:rsidP="00A815D7">
            <w:r w:rsidRPr="00A815D7">
              <w:t>Fraud Losses</w:t>
            </w:r>
          </w:p>
        </w:tc>
        <w:tc>
          <w:tcPr>
            <w:tcW w:w="0" w:type="auto"/>
            <w:vAlign w:val="center"/>
            <w:hideMark/>
          </w:tcPr>
          <w:p w14:paraId="4716527E" w14:textId="3F3F20E9" w:rsidR="00A815D7" w:rsidRPr="00A815D7" w:rsidRDefault="00D6385A" w:rsidP="00A815D7">
            <w:r>
              <w:t>Decrease by</w:t>
            </w:r>
            <w:r w:rsidR="00A815D7" w:rsidRPr="00A815D7">
              <w:t xml:space="preserve"> 40–70%</w:t>
            </w:r>
          </w:p>
        </w:tc>
      </w:tr>
      <w:tr w:rsidR="00A815D7" w:rsidRPr="00A815D7" w14:paraId="618C8E4D" w14:textId="77777777">
        <w:trPr>
          <w:tblCellSpacing w:w="15" w:type="dxa"/>
        </w:trPr>
        <w:tc>
          <w:tcPr>
            <w:tcW w:w="0" w:type="auto"/>
            <w:vAlign w:val="center"/>
            <w:hideMark/>
          </w:tcPr>
          <w:p w14:paraId="2712CBF7" w14:textId="77777777" w:rsidR="00A815D7" w:rsidRPr="00A815D7" w:rsidRDefault="00A815D7" w:rsidP="00A815D7">
            <w:r w:rsidRPr="00A815D7">
              <w:t>False Positive Rate</w:t>
            </w:r>
          </w:p>
        </w:tc>
        <w:tc>
          <w:tcPr>
            <w:tcW w:w="0" w:type="auto"/>
            <w:vAlign w:val="center"/>
            <w:hideMark/>
          </w:tcPr>
          <w:p w14:paraId="17278100" w14:textId="296A49C4" w:rsidR="00A815D7" w:rsidRPr="00A815D7" w:rsidRDefault="00D6385A" w:rsidP="00A815D7">
            <w:r>
              <w:t>Decrease by</w:t>
            </w:r>
            <w:r w:rsidR="00A815D7" w:rsidRPr="00A815D7">
              <w:t xml:space="preserve"> 30–50%</w:t>
            </w:r>
          </w:p>
        </w:tc>
      </w:tr>
      <w:tr w:rsidR="00A815D7" w:rsidRPr="00A815D7" w14:paraId="7BB44819" w14:textId="77777777">
        <w:trPr>
          <w:tblCellSpacing w:w="15" w:type="dxa"/>
        </w:trPr>
        <w:tc>
          <w:tcPr>
            <w:tcW w:w="0" w:type="auto"/>
            <w:vAlign w:val="center"/>
            <w:hideMark/>
          </w:tcPr>
          <w:p w14:paraId="683C0DBE" w14:textId="77777777" w:rsidR="00A815D7" w:rsidRPr="00A815D7" w:rsidRDefault="00A815D7" w:rsidP="00A815D7">
            <w:r w:rsidRPr="00A815D7">
              <w:t>Analyst Efficiency</w:t>
            </w:r>
          </w:p>
        </w:tc>
        <w:tc>
          <w:tcPr>
            <w:tcW w:w="0" w:type="auto"/>
            <w:vAlign w:val="center"/>
            <w:hideMark/>
          </w:tcPr>
          <w:p w14:paraId="62E80FD5" w14:textId="14B4C001" w:rsidR="00A815D7" w:rsidRPr="00A815D7" w:rsidRDefault="00D6385A" w:rsidP="00A815D7">
            <w:r>
              <w:t>Increase</w:t>
            </w:r>
            <w:r w:rsidR="00A815D7" w:rsidRPr="00A815D7">
              <w:t xml:space="preserve"> due to prioritized alerts</w:t>
            </w:r>
          </w:p>
        </w:tc>
      </w:tr>
      <w:tr w:rsidR="00A815D7" w:rsidRPr="00A815D7" w14:paraId="3DFE3F6C" w14:textId="77777777">
        <w:trPr>
          <w:tblCellSpacing w:w="15" w:type="dxa"/>
        </w:trPr>
        <w:tc>
          <w:tcPr>
            <w:tcW w:w="0" w:type="auto"/>
            <w:vAlign w:val="center"/>
            <w:hideMark/>
          </w:tcPr>
          <w:p w14:paraId="4E3EF299" w14:textId="77777777" w:rsidR="00A815D7" w:rsidRPr="00A815D7" w:rsidRDefault="00A815D7" w:rsidP="00A815D7">
            <w:r w:rsidRPr="00A815D7">
              <w:t>Customer Retention</w:t>
            </w:r>
          </w:p>
        </w:tc>
        <w:tc>
          <w:tcPr>
            <w:tcW w:w="0" w:type="auto"/>
            <w:vAlign w:val="center"/>
            <w:hideMark/>
          </w:tcPr>
          <w:p w14:paraId="5FEDB9D0" w14:textId="19C5BEF5" w:rsidR="00A815D7" w:rsidRPr="00A815D7" w:rsidRDefault="00D6385A" w:rsidP="00A815D7">
            <w:r>
              <w:t>Increase</w:t>
            </w:r>
            <w:r w:rsidR="00A815D7" w:rsidRPr="00A815D7">
              <w:t xml:space="preserve"> due to improved experience</w:t>
            </w:r>
          </w:p>
        </w:tc>
      </w:tr>
    </w:tbl>
    <w:p w14:paraId="5DD3EA6C" w14:textId="77777777" w:rsidR="00A815D7" w:rsidRPr="00A815D7" w:rsidRDefault="00A815D7" w:rsidP="00A815D7">
      <w:pPr>
        <w:rPr>
          <w:b/>
          <w:bCs/>
        </w:rPr>
      </w:pPr>
      <w:r w:rsidRPr="00A815D7">
        <w:rPr>
          <w:b/>
          <w:bCs/>
        </w:rPr>
        <w:t>5.4 Strategic Insights</w:t>
      </w:r>
    </w:p>
    <w:p w14:paraId="25D5296C" w14:textId="4621A889" w:rsidR="00A815D7" w:rsidRPr="00A815D7" w:rsidRDefault="00A815D7" w:rsidP="00A815D7">
      <w:pPr>
        <w:numPr>
          <w:ilvl w:val="0"/>
          <w:numId w:val="38"/>
        </w:numPr>
      </w:pPr>
      <w:r w:rsidRPr="00A815D7">
        <w:t xml:space="preserve">Fraud patterns evolve </w:t>
      </w:r>
      <w:r w:rsidR="00486D9A" w:rsidRPr="00A815D7">
        <w:t>dynamically</w:t>
      </w:r>
      <w:r w:rsidR="00486D9A">
        <w:t>;</w:t>
      </w:r>
      <w:r w:rsidRPr="00A815D7">
        <w:t xml:space="preserve"> continuous retraining and cluster monitoring are essential.</w:t>
      </w:r>
    </w:p>
    <w:p w14:paraId="7DA2D532" w14:textId="77777777" w:rsidR="00A815D7" w:rsidRPr="00A815D7" w:rsidRDefault="00A815D7" w:rsidP="00A815D7">
      <w:pPr>
        <w:numPr>
          <w:ilvl w:val="0"/>
          <w:numId w:val="38"/>
        </w:numPr>
      </w:pPr>
      <w:r w:rsidRPr="00A815D7">
        <w:t>PCA-based dimensionality reduction simplifies model interpretability while maintaining performance.</w:t>
      </w:r>
    </w:p>
    <w:p w14:paraId="6AD9CB82" w14:textId="77777777" w:rsidR="00A815D7" w:rsidRDefault="00A815D7" w:rsidP="00A815D7">
      <w:pPr>
        <w:numPr>
          <w:ilvl w:val="0"/>
          <w:numId w:val="38"/>
        </w:numPr>
      </w:pPr>
      <w:r w:rsidRPr="00A815D7">
        <w:t>Hybrid approaches (supervised + unsupervised) yield more comprehensive fraud detection systems.</w:t>
      </w:r>
    </w:p>
    <w:p w14:paraId="4CF8DFCA" w14:textId="77777777" w:rsidR="00922DF9" w:rsidRDefault="00922DF9" w:rsidP="00922DF9"/>
    <w:p w14:paraId="707D12AF" w14:textId="77777777" w:rsidR="00922DF9" w:rsidRDefault="00922DF9" w:rsidP="00922DF9"/>
    <w:p w14:paraId="24065FEF" w14:textId="77777777" w:rsidR="00B16379" w:rsidRDefault="00B16379" w:rsidP="00922DF9"/>
    <w:p w14:paraId="2CE640C2" w14:textId="77777777" w:rsidR="005332DE" w:rsidRDefault="005332DE" w:rsidP="00A815D7"/>
    <w:p w14:paraId="6B117677" w14:textId="523741DB" w:rsidR="00A815D7" w:rsidRPr="00A815D7" w:rsidRDefault="00A815D7" w:rsidP="00A815D7">
      <w:pPr>
        <w:rPr>
          <w:b/>
          <w:bCs/>
        </w:rPr>
      </w:pPr>
      <w:r w:rsidRPr="00A815D7">
        <w:rPr>
          <w:b/>
          <w:bCs/>
        </w:rPr>
        <w:lastRenderedPageBreak/>
        <w:t>6. Conclusion and Recommendations</w:t>
      </w:r>
    </w:p>
    <w:p w14:paraId="17FAB65C" w14:textId="77777777" w:rsidR="00A815D7" w:rsidRPr="00A815D7" w:rsidRDefault="00A815D7" w:rsidP="00A815D7">
      <w:r w:rsidRPr="00A815D7">
        <w:t>This project demonstrates that machine learning, when properly applied, can dramatically improve the ability of financial institutions to detect and mitigate fraud.</w:t>
      </w:r>
    </w:p>
    <w:p w14:paraId="0832961B" w14:textId="77777777" w:rsidR="00A815D7" w:rsidRPr="00A815D7" w:rsidRDefault="00A815D7" w:rsidP="00A815D7">
      <w:r w:rsidRPr="00A815D7">
        <w:t>Key takeaways:</w:t>
      </w:r>
    </w:p>
    <w:p w14:paraId="17B54382" w14:textId="77777777" w:rsidR="00A815D7" w:rsidRPr="00A815D7" w:rsidRDefault="00A815D7" w:rsidP="00A815D7">
      <w:pPr>
        <w:numPr>
          <w:ilvl w:val="0"/>
          <w:numId w:val="39"/>
        </w:numPr>
      </w:pPr>
      <w:r w:rsidRPr="00A815D7">
        <w:t>The k-NN model with PCA delivered superior detection by exploiting geometric similarity in transaction space.</w:t>
      </w:r>
    </w:p>
    <w:p w14:paraId="1FEB8076" w14:textId="77777777" w:rsidR="00A815D7" w:rsidRPr="00A815D7" w:rsidRDefault="00A815D7" w:rsidP="00A815D7">
      <w:pPr>
        <w:numPr>
          <w:ilvl w:val="0"/>
          <w:numId w:val="39"/>
        </w:numPr>
      </w:pPr>
      <w:r w:rsidRPr="00A815D7">
        <w:t>Random Forest remains valuable for its stability, interpretability, and strong generalization.</w:t>
      </w:r>
    </w:p>
    <w:p w14:paraId="28ABE51E" w14:textId="77777777" w:rsidR="00A815D7" w:rsidRPr="00A815D7" w:rsidRDefault="00A815D7" w:rsidP="00A815D7">
      <w:pPr>
        <w:numPr>
          <w:ilvl w:val="0"/>
          <w:numId w:val="39"/>
        </w:numPr>
      </w:pPr>
      <w:r w:rsidRPr="00A815D7">
        <w:t>K-Means clustering provided unsupervised insights into risk-based segmentation, enabling smarter allocation of fraud review resources.</w:t>
      </w:r>
    </w:p>
    <w:p w14:paraId="658176DB" w14:textId="77777777" w:rsidR="00A815D7" w:rsidRPr="00A815D7" w:rsidRDefault="00A815D7" w:rsidP="00A815D7">
      <w:pPr>
        <w:rPr>
          <w:b/>
          <w:bCs/>
        </w:rPr>
      </w:pPr>
      <w:r w:rsidRPr="00A815D7">
        <w:rPr>
          <w:b/>
          <w:bCs/>
        </w:rPr>
        <w:t>Recommendations</w:t>
      </w:r>
    </w:p>
    <w:p w14:paraId="32B989EC" w14:textId="77777777" w:rsidR="00A815D7" w:rsidRPr="00A815D7" w:rsidRDefault="00A815D7" w:rsidP="00A815D7">
      <w:pPr>
        <w:numPr>
          <w:ilvl w:val="0"/>
          <w:numId w:val="40"/>
        </w:numPr>
      </w:pPr>
      <w:r w:rsidRPr="00A815D7">
        <w:t>Adopt k-NN as the core fraud detection model, retrained periodically using new transaction data.</w:t>
      </w:r>
    </w:p>
    <w:p w14:paraId="12ECFED3" w14:textId="77777777" w:rsidR="00A815D7" w:rsidRPr="00A815D7" w:rsidRDefault="00A815D7" w:rsidP="00A815D7">
      <w:pPr>
        <w:numPr>
          <w:ilvl w:val="0"/>
          <w:numId w:val="40"/>
        </w:numPr>
      </w:pPr>
      <w:r w:rsidRPr="00A815D7">
        <w:t>Deploy Random Forest as a backup ensemble model, particularly for streaming transaction pipelines.</w:t>
      </w:r>
    </w:p>
    <w:p w14:paraId="28F8A132" w14:textId="77777777" w:rsidR="00A815D7" w:rsidRPr="00A815D7" w:rsidRDefault="00A815D7" w:rsidP="00A815D7">
      <w:pPr>
        <w:numPr>
          <w:ilvl w:val="0"/>
          <w:numId w:val="40"/>
        </w:numPr>
      </w:pPr>
      <w:r w:rsidRPr="00A815D7">
        <w:t>Integrate K-Means clustering for risk segmentation, prioritizing manual review for high-risk clusters.</w:t>
      </w:r>
    </w:p>
    <w:p w14:paraId="654CCC02" w14:textId="2C656F66" w:rsidR="00A815D7" w:rsidRPr="00A815D7" w:rsidRDefault="00A815D7" w:rsidP="00A815D7">
      <w:pPr>
        <w:numPr>
          <w:ilvl w:val="0"/>
          <w:numId w:val="40"/>
        </w:numPr>
      </w:pPr>
      <w:r w:rsidRPr="00A815D7">
        <w:t>Monitor model drift</w:t>
      </w:r>
      <w:r w:rsidR="003C397B">
        <w:t>,</w:t>
      </w:r>
      <w:r w:rsidRPr="00A815D7">
        <w:t xml:space="preserve"> fraud tactics evolve quickly, requiring regular recalibration.</w:t>
      </w:r>
    </w:p>
    <w:p w14:paraId="4E3B688E" w14:textId="77777777" w:rsidR="00A815D7" w:rsidRPr="00A815D7" w:rsidRDefault="00A815D7" w:rsidP="00A815D7">
      <w:pPr>
        <w:numPr>
          <w:ilvl w:val="0"/>
          <w:numId w:val="40"/>
        </w:numPr>
      </w:pPr>
      <w:r w:rsidRPr="00A815D7">
        <w:t>Implement explainability tools (SHAP/LIME) to ensure transparency and regulatory compliance.</w:t>
      </w:r>
    </w:p>
    <w:p w14:paraId="5826E4C7" w14:textId="77777777" w:rsidR="00A815D7" w:rsidRPr="00A815D7" w:rsidRDefault="00A815D7" w:rsidP="00A815D7">
      <w:pPr>
        <w:rPr>
          <w:b/>
          <w:bCs/>
        </w:rPr>
      </w:pPr>
      <w:r w:rsidRPr="00A815D7">
        <w:rPr>
          <w:b/>
          <w:bCs/>
        </w:rPr>
        <w:t>Future Work</w:t>
      </w:r>
    </w:p>
    <w:p w14:paraId="67239449" w14:textId="77777777" w:rsidR="00A815D7" w:rsidRPr="00A815D7" w:rsidRDefault="00A815D7" w:rsidP="00A815D7">
      <w:pPr>
        <w:numPr>
          <w:ilvl w:val="0"/>
          <w:numId w:val="41"/>
        </w:numPr>
      </w:pPr>
      <w:r w:rsidRPr="00A815D7">
        <w:t>Incorporate deep learning architectures (e.g., Autoencoders, LSTMs) for sequential transaction analysis.</w:t>
      </w:r>
    </w:p>
    <w:p w14:paraId="5AFCA73C" w14:textId="77777777" w:rsidR="00A815D7" w:rsidRPr="00A815D7" w:rsidRDefault="00A815D7" w:rsidP="00A815D7">
      <w:pPr>
        <w:numPr>
          <w:ilvl w:val="0"/>
          <w:numId w:val="41"/>
        </w:numPr>
      </w:pPr>
      <w:r w:rsidRPr="00A815D7">
        <w:t>Develop real-time anomaly scoring dashboards for fraud analysts.</w:t>
      </w:r>
    </w:p>
    <w:p w14:paraId="29A88629" w14:textId="77777777" w:rsidR="00A815D7" w:rsidRPr="00A815D7" w:rsidRDefault="00A815D7" w:rsidP="00A815D7">
      <w:pPr>
        <w:numPr>
          <w:ilvl w:val="0"/>
          <w:numId w:val="41"/>
        </w:numPr>
      </w:pPr>
      <w:r w:rsidRPr="00A815D7">
        <w:t>Extend the same methodology to online banking and e-commerce datasets for broader applicability.</w:t>
      </w:r>
    </w:p>
    <w:p w14:paraId="412F92CF" w14:textId="6391732C" w:rsidR="00A815D7" w:rsidRPr="00A815D7" w:rsidRDefault="00A815D7" w:rsidP="00A815D7"/>
    <w:p w14:paraId="591FE6B7" w14:textId="77777777" w:rsidR="00A815D7" w:rsidRPr="00A815D7" w:rsidRDefault="00A815D7" w:rsidP="00A815D7">
      <w:r w:rsidRPr="00A815D7">
        <w:rPr>
          <w:b/>
          <w:bCs/>
        </w:rPr>
        <w:t>Sources:</w:t>
      </w:r>
    </w:p>
    <w:p w14:paraId="37E2DA51" w14:textId="77777777" w:rsidR="00A815D7" w:rsidRPr="00A815D7" w:rsidRDefault="00A815D7" w:rsidP="00A815D7">
      <w:pPr>
        <w:numPr>
          <w:ilvl w:val="0"/>
          <w:numId w:val="42"/>
        </w:numPr>
      </w:pPr>
      <w:r w:rsidRPr="00A815D7">
        <w:t xml:space="preserve">Kaggle (2018). </w:t>
      </w:r>
      <w:r w:rsidRPr="00A815D7">
        <w:rPr>
          <w:i/>
          <w:iCs/>
        </w:rPr>
        <w:t>Credit Card Fraud Detection Dataset.</w:t>
      </w:r>
      <w:r w:rsidRPr="00A815D7">
        <w:t xml:space="preserve"> </w:t>
      </w:r>
      <w:hyperlink r:id="rId9" w:tgtFrame="_new" w:history="1">
        <w:r w:rsidRPr="00A815D7">
          <w:rPr>
            <w:rStyle w:val="Hyperlink"/>
          </w:rPr>
          <w:t>https://www.kaggle.com/datasets/mlg-ulb/creditcardfraud</w:t>
        </w:r>
      </w:hyperlink>
    </w:p>
    <w:p w14:paraId="330F4B41" w14:textId="77777777" w:rsidR="004E6BCB" w:rsidRPr="00A815D7" w:rsidRDefault="004E6BCB" w:rsidP="00A815D7"/>
    <w:sectPr w:rsidR="004E6BCB" w:rsidRPr="00A815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2634"/>
    <w:multiLevelType w:val="multilevel"/>
    <w:tmpl w:val="99E8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97984"/>
    <w:multiLevelType w:val="multilevel"/>
    <w:tmpl w:val="33BC3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10F49"/>
    <w:multiLevelType w:val="multilevel"/>
    <w:tmpl w:val="3ACE8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82DC2"/>
    <w:multiLevelType w:val="multilevel"/>
    <w:tmpl w:val="45D8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E27DF"/>
    <w:multiLevelType w:val="multilevel"/>
    <w:tmpl w:val="A700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63EDC"/>
    <w:multiLevelType w:val="multilevel"/>
    <w:tmpl w:val="9134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C6B3A"/>
    <w:multiLevelType w:val="multilevel"/>
    <w:tmpl w:val="C296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C1D83"/>
    <w:multiLevelType w:val="multilevel"/>
    <w:tmpl w:val="B166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8179B"/>
    <w:multiLevelType w:val="multilevel"/>
    <w:tmpl w:val="936C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F0B6E"/>
    <w:multiLevelType w:val="multilevel"/>
    <w:tmpl w:val="3998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111D4"/>
    <w:multiLevelType w:val="multilevel"/>
    <w:tmpl w:val="3398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810FE"/>
    <w:multiLevelType w:val="multilevel"/>
    <w:tmpl w:val="3792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A071B"/>
    <w:multiLevelType w:val="multilevel"/>
    <w:tmpl w:val="AC4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E4A00"/>
    <w:multiLevelType w:val="multilevel"/>
    <w:tmpl w:val="69B8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335DB"/>
    <w:multiLevelType w:val="multilevel"/>
    <w:tmpl w:val="B130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F1E8B"/>
    <w:multiLevelType w:val="multilevel"/>
    <w:tmpl w:val="ED64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81D85"/>
    <w:multiLevelType w:val="multilevel"/>
    <w:tmpl w:val="4CE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91E9E"/>
    <w:multiLevelType w:val="multilevel"/>
    <w:tmpl w:val="96BA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D447A"/>
    <w:multiLevelType w:val="multilevel"/>
    <w:tmpl w:val="96BA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074086"/>
    <w:multiLevelType w:val="multilevel"/>
    <w:tmpl w:val="1FD8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20BB8"/>
    <w:multiLevelType w:val="multilevel"/>
    <w:tmpl w:val="8B2E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5544AA"/>
    <w:multiLevelType w:val="multilevel"/>
    <w:tmpl w:val="DB06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D170C8"/>
    <w:multiLevelType w:val="multilevel"/>
    <w:tmpl w:val="FA70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C96DE0"/>
    <w:multiLevelType w:val="multilevel"/>
    <w:tmpl w:val="D56C4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5574D8"/>
    <w:multiLevelType w:val="multilevel"/>
    <w:tmpl w:val="9942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D40BAD"/>
    <w:multiLevelType w:val="multilevel"/>
    <w:tmpl w:val="3354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5478A"/>
    <w:multiLevelType w:val="multilevel"/>
    <w:tmpl w:val="79FC3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5F7AA2"/>
    <w:multiLevelType w:val="multilevel"/>
    <w:tmpl w:val="BCE63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8770FB"/>
    <w:multiLevelType w:val="multilevel"/>
    <w:tmpl w:val="5C0EF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2324BD"/>
    <w:multiLevelType w:val="multilevel"/>
    <w:tmpl w:val="44DCF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2071DE"/>
    <w:multiLevelType w:val="multilevel"/>
    <w:tmpl w:val="4A96F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505469"/>
    <w:multiLevelType w:val="multilevel"/>
    <w:tmpl w:val="3252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179C6"/>
    <w:multiLevelType w:val="multilevel"/>
    <w:tmpl w:val="0BC00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9E2FC0"/>
    <w:multiLevelType w:val="multilevel"/>
    <w:tmpl w:val="3D2A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044B1C"/>
    <w:multiLevelType w:val="multilevel"/>
    <w:tmpl w:val="8EFCF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C34FAA"/>
    <w:multiLevelType w:val="multilevel"/>
    <w:tmpl w:val="0AA0F8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117A18"/>
    <w:multiLevelType w:val="multilevel"/>
    <w:tmpl w:val="8838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DC783E"/>
    <w:multiLevelType w:val="multilevel"/>
    <w:tmpl w:val="6168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DA44CB"/>
    <w:multiLevelType w:val="multilevel"/>
    <w:tmpl w:val="C4AC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EB7831"/>
    <w:multiLevelType w:val="multilevel"/>
    <w:tmpl w:val="963AB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78724D"/>
    <w:multiLevelType w:val="multilevel"/>
    <w:tmpl w:val="9F72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0810BF"/>
    <w:multiLevelType w:val="multilevel"/>
    <w:tmpl w:val="3C7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868904">
    <w:abstractNumId w:val="5"/>
  </w:num>
  <w:num w:numId="2" w16cid:durableId="1693921522">
    <w:abstractNumId w:val="24"/>
  </w:num>
  <w:num w:numId="3" w16cid:durableId="628317698">
    <w:abstractNumId w:val="32"/>
  </w:num>
  <w:num w:numId="4" w16cid:durableId="764111237">
    <w:abstractNumId w:val="16"/>
  </w:num>
  <w:num w:numId="5" w16cid:durableId="537855265">
    <w:abstractNumId w:val="40"/>
  </w:num>
  <w:num w:numId="6" w16cid:durableId="1000888457">
    <w:abstractNumId w:val="38"/>
  </w:num>
  <w:num w:numId="7" w16cid:durableId="673454813">
    <w:abstractNumId w:val="8"/>
  </w:num>
  <w:num w:numId="8" w16cid:durableId="695666039">
    <w:abstractNumId w:val="26"/>
  </w:num>
  <w:num w:numId="9" w16cid:durableId="1141534202">
    <w:abstractNumId w:val="18"/>
  </w:num>
  <w:num w:numId="10" w16cid:durableId="797458827">
    <w:abstractNumId w:val="34"/>
  </w:num>
  <w:num w:numId="11" w16cid:durableId="1946965007">
    <w:abstractNumId w:val="23"/>
  </w:num>
  <w:num w:numId="12" w16cid:durableId="1422753744">
    <w:abstractNumId w:val="21"/>
  </w:num>
  <w:num w:numId="13" w16cid:durableId="1358119945">
    <w:abstractNumId w:val="11"/>
  </w:num>
  <w:num w:numId="14" w16cid:durableId="2063675220">
    <w:abstractNumId w:val="30"/>
  </w:num>
  <w:num w:numId="15" w16cid:durableId="512694348">
    <w:abstractNumId w:val="31"/>
  </w:num>
  <w:num w:numId="16" w16cid:durableId="310525416">
    <w:abstractNumId w:val="9"/>
  </w:num>
  <w:num w:numId="17" w16cid:durableId="1439326291">
    <w:abstractNumId w:val="17"/>
  </w:num>
  <w:num w:numId="18" w16cid:durableId="563486391">
    <w:abstractNumId w:val="6"/>
  </w:num>
  <w:num w:numId="19" w16cid:durableId="507252365">
    <w:abstractNumId w:val="4"/>
  </w:num>
  <w:num w:numId="20" w16cid:durableId="95373120">
    <w:abstractNumId w:val="35"/>
  </w:num>
  <w:num w:numId="21" w16cid:durableId="1792820371">
    <w:abstractNumId w:val="33"/>
  </w:num>
  <w:num w:numId="22" w16cid:durableId="562102389">
    <w:abstractNumId w:val="37"/>
  </w:num>
  <w:num w:numId="23" w16cid:durableId="1696151759">
    <w:abstractNumId w:val="39"/>
  </w:num>
  <w:num w:numId="24" w16cid:durableId="1166090929">
    <w:abstractNumId w:val="28"/>
  </w:num>
  <w:num w:numId="25" w16cid:durableId="680858954">
    <w:abstractNumId w:val="7"/>
  </w:num>
  <w:num w:numId="26" w16cid:durableId="866261622">
    <w:abstractNumId w:val="14"/>
  </w:num>
  <w:num w:numId="27" w16cid:durableId="724765096">
    <w:abstractNumId w:val="27"/>
  </w:num>
  <w:num w:numId="28" w16cid:durableId="1433747487">
    <w:abstractNumId w:val="13"/>
  </w:num>
  <w:num w:numId="29" w16cid:durableId="1450927281">
    <w:abstractNumId w:val="20"/>
  </w:num>
  <w:num w:numId="30" w16cid:durableId="1859154672">
    <w:abstractNumId w:val="12"/>
  </w:num>
  <w:num w:numId="31" w16cid:durableId="1291087091">
    <w:abstractNumId w:val="19"/>
  </w:num>
  <w:num w:numId="32" w16cid:durableId="11997346">
    <w:abstractNumId w:val="41"/>
  </w:num>
  <w:num w:numId="33" w16cid:durableId="722679978">
    <w:abstractNumId w:val="29"/>
  </w:num>
  <w:num w:numId="34" w16cid:durableId="167914099">
    <w:abstractNumId w:val="15"/>
  </w:num>
  <w:num w:numId="35" w16cid:durableId="1577088131">
    <w:abstractNumId w:val="10"/>
  </w:num>
  <w:num w:numId="36" w16cid:durableId="1707023219">
    <w:abstractNumId w:val="1"/>
  </w:num>
  <w:num w:numId="37" w16cid:durableId="991444190">
    <w:abstractNumId w:val="25"/>
  </w:num>
  <w:num w:numId="38" w16cid:durableId="1472332602">
    <w:abstractNumId w:val="3"/>
  </w:num>
  <w:num w:numId="39" w16cid:durableId="722022182">
    <w:abstractNumId w:val="36"/>
  </w:num>
  <w:num w:numId="40" w16cid:durableId="1199078815">
    <w:abstractNumId w:val="2"/>
  </w:num>
  <w:num w:numId="41" w16cid:durableId="1338771310">
    <w:abstractNumId w:val="0"/>
  </w:num>
  <w:num w:numId="42" w16cid:durableId="10434039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094"/>
    <w:rsid w:val="0014320A"/>
    <w:rsid w:val="001D7F7C"/>
    <w:rsid w:val="002939ED"/>
    <w:rsid w:val="002C4920"/>
    <w:rsid w:val="002C7172"/>
    <w:rsid w:val="003471C2"/>
    <w:rsid w:val="0037353F"/>
    <w:rsid w:val="003C397B"/>
    <w:rsid w:val="00486D9A"/>
    <w:rsid w:val="004E6BCB"/>
    <w:rsid w:val="00531E2A"/>
    <w:rsid w:val="005332DE"/>
    <w:rsid w:val="005948E9"/>
    <w:rsid w:val="00610E46"/>
    <w:rsid w:val="006C4F31"/>
    <w:rsid w:val="006D5468"/>
    <w:rsid w:val="00800B04"/>
    <w:rsid w:val="00922DF9"/>
    <w:rsid w:val="00A80748"/>
    <w:rsid w:val="00A815D7"/>
    <w:rsid w:val="00B16379"/>
    <w:rsid w:val="00C52094"/>
    <w:rsid w:val="00CA2A0A"/>
    <w:rsid w:val="00D42734"/>
    <w:rsid w:val="00D5392B"/>
    <w:rsid w:val="00D6385A"/>
    <w:rsid w:val="00D70E1C"/>
    <w:rsid w:val="00DB6B55"/>
    <w:rsid w:val="00DC772B"/>
    <w:rsid w:val="00EA4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BC0A3"/>
  <w15:chartTrackingRefBased/>
  <w15:docId w15:val="{9D327E37-8C43-4A54-BE38-70EB436AC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0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20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20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0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0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0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20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20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0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0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094"/>
    <w:rPr>
      <w:rFonts w:eastAsiaTheme="majorEastAsia" w:cstheme="majorBidi"/>
      <w:color w:val="272727" w:themeColor="text1" w:themeTint="D8"/>
    </w:rPr>
  </w:style>
  <w:style w:type="paragraph" w:styleId="Title">
    <w:name w:val="Title"/>
    <w:basedOn w:val="Normal"/>
    <w:next w:val="Normal"/>
    <w:link w:val="TitleChar"/>
    <w:uiPriority w:val="10"/>
    <w:qFormat/>
    <w:rsid w:val="00C52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094"/>
    <w:pPr>
      <w:spacing w:before="160"/>
      <w:jc w:val="center"/>
    </w:pPr>
    <w:rPr>
      <w:i/>
      <w:iCs/>
      <w:color w:val="404040" w:themeColor="text1" w:themeTint="BF"/>
    </w:rPr>
  </w:style>
  <w:style w:type="character" w:customStyle="1" w:styleId="QuoteChar">
    <w:name w:val="Quote Char"/>
    <w:basedOn w:val="DefaultParagraphFont"/>
    <w:link w:val="Quote"/>
    <w:uiPriority w:val="29"/>
    <w:rsid w:val="00C52094"/>
    <w:rPr>
      <w:i/>
      <w:iCs/>
      <w:color w:val="404040" w:themeColor="text1" w:themeTint="BF"/>
    </w:rPr>
  </w:style>
  <w:style w:type="paragraph" w:styleId="ListParagraph">
    <w:name w:val="List Paragraph"/>
    <w:basedOn w:val="Normal"/>
    <w:uiPriority w:val="34"/>
    <w:qFormat/>
    <w:rsid w:val="00C52094"/>
    <w:pPr>
      <w:ind w:left="720"/>
      <w:contextualSpacing/>
    </w:pPr>
  </w:style>
  <w:style w:type="character" w:styleId="IntenseEmphasis">
    <w:name w:val="Intense Emphasis"/>
    <w:basedOn w:val="DefaultParagraphFont"/>
    <w:uiPriority w:val="21"/>
    <w:qFormat/>
    <w:rsid w:val="00C52094"/>
    <w:rPr>
      <w:i/>
      <w:iCs/>
      <w:color w:val="2F5496" w:themeColor="accent1" w:themeShade="BF"/>
    </w:rPr>
  </w:style>
  <w:style w:type="paragraph" w:styleId="IntenseQuote">
    <w:name w:val="Intense Quote"/>
    <w:basedOn w:val="Normal"/>
    <w:next w:val="Normal"/>
    <w:link w:val="IntenseQuoteChar"/>
    <w:uiPriority w:val="30"/>
    <w:qFormat/>
    <w:rsid w:val="00C520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094"/>
    <w:rPr>
      <w:i/>
      <w:iCs/>
      <w:color w:val="2F5496" w:themeColor="accent1" w:themeShade="BF"/>
    </w:rPr>
  </w:style>
  <w:style w:type="character" w:styleId="IntenseReference">
    <w:name w:val="Intense Reference"/>
    <w:basedOn w:val="DefaultParagraphFont"/>
    <w:uiPriority w:val="32"/>
    <w:qFormat/>
    <w:rsid w:val="00C52094"/>
    <w:rPr>
      <w:b/>
      <w:bCs/>
      <w:smallCaps/>
      <w:color w:val="2F5496" w:themeColor="accent1" w:themeShade="BF"/>
      <w:spacing w:val="5"/>
    </w:rPr>
  </w:style>
  <w:style w:type="character" w:styleId="Hyperlink">
    <w:name w:val="Hyperlink"/>
    <w:basedOn w:val="DefaultParagraphFont"/>
    <w:uiPriority w:val="99"/>
    <w:unhideWhenUsed/>
    <w:rsid w:val="00A815D7"/>
    <w:rPr>
      <w:color w:val="0563C1" w:themeColor="hyperlink"/>
      <w:u w:val="single"/>
    </w:rPr>
  </w:style>
  <w:style w:type="character" w:styleId="UnresolvedMention">
    <w:name w:val="Unresolved Mention"/>
    <w:basedOn w:val="DefaultParagraphFont"/>
    <w:uiPriority w:val="99"/>
    <w:semiHidden/>
    <w:unhideWhenUsed/>
    <w:rsid w:val="00A815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mlg-ulb/creditcardfra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11</Pages>
  <Words>2059</Words>
  <Characters>11740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 Karambelkar</dc:creator>
  <cp:keywords/>
  <dc:description/>
  <cp:lastModifiedBy>Esha Karambelkar</cp:lastModifiedBy>
  <cp:revision>19</cp:revision>
  <dcterms:created xsi:type="dcterms:W3CDTF">2025-12-15T01:32:00Z</dcterms:created>
  <dcterms:modified xsi:type="dcterms:W3CDTF">2025-12-15T07:43:00Z</dcterms:modified>
</cp:coreProperties>
</file>