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Grad-CAM Model Comparison Report</w:t>
      </w:r>
    </w:p>
    <w:p>
      <w:pPr>
        <w:pStyle w:val="Heading1"/>
      </w:pPr>
      <w:r>
        <w:t>.git</w:t>
      </w:r>
    </w:p>
    <w:p>
      <w:r>
        <w:t>No Grad-CAM images found for this category.</w:t>
      </w:r>
    </w:p>
    <w:p>
      <w:pPr>
        <w:pStyle w:val="Heading1"/>
      </w:pPr>
      <w:r>
        <w:t>Apple Scab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Apple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Apple rust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Bell pepper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540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5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540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5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Bell pepper leaf spot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540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5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540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5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Blueberry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Cherry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Corn Gray leaf spot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Corn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Corn rust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Orange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Peach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540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5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Potato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Potato leaf early blight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Potato leaf late blight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Raspberry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Soyabean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Squash Powdery mildew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Strawberry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Tomato Early blight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Tomato Septoria leaf spot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Tomato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Tomato leaf bacterial spot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Tomato leaf late blight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Tomato leaf mosaic virus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Tomato leaf yellow virus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Tomato mold leaf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1"/>
      </w:pPr>
      <w:r>
        <w:t>grape leaf black rot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Swin-Base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VGG-16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ViT-Base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g16_gradcam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93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