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Final Project Workflow</w:t>
      </w:r>
    </w:p>
    <w:p>
      <w:pPr>
        <w:spacing w:after="300"/>
      </w:pPr>
      <w:r>
        <w:rPr>
          <w:i/>
          <w:iCs/>
          <w:color w:val="444444"/>
          <w:sz w:val="24"/>
          <w:szCs w:val="24"/>
        </w:rPr>
        <w:t xml:space="preserve">Edge-Optimized ML Framework for Real-Time Camouflaged Target Detection in Tactical Military Surveillance Systems</w:t>
      </w:r>
    </w:p>
    <w:p>
      <w:pPr>
        <w:pStyle w:val="Heading1"/>
        <w:spacing w:after="160" w:before="320"/>
      </w:pPr>
      <w:r>
        <w:t xml:space="preserve">Overview</w:t>
      </w:r>
    </w:p>
    <w:p>
      <w:pPr>
        <w:spacing w:after="140"/>
        <w:jc w:val="both"/>
      </w:pPr>
      <w:r>
        <w:rPr>
          <w:sz w:val="22"/>
          <w:szCs w:val="22"/>
        </w:rPr>
        <w:t xml:space="preserve">The project has two distinct phases: an offline training phase that produces a single compressed model file, and a runtime inference phase that consumes that file and runs identically regardless of the video source or target hardware. This separation is deliberate — it is what allows development and testing to happen entirely on a laptop today, with zero behavioral change required when the target hardware (Raspberry Pi 5 + ESP32-CAM) becomes available.</w:t>
      </w:r>
    </w:p>
    <w:p>
      <w:pPr>
        <w:pStyle w:val="Heading1"/>
        <w:spacing w:after="160" w:before="320"/>
      </w:pPr>
      <w:r>
        <w:t xml:space="preserve">Phase 1 — Offline Training (dev machine / cloud GPU)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1. Dataset preparation</w:t>
            </w:r>
          </w:p>
          <w:p>
            <w:r>
              <w:rPr>
                <w:color w:val="555555"/>
                <w:sz w:val="19"/>
                <w:szCs w:val="19"/>
              </w:rPr>
              <w:t xml:space="preserve">COD10K + CAMO (images) — resize, normalize, augment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2. Lightweight backbone</w:t>
            </w:r>
          </w:p>
          <w:p>
            <w:r>
              <w:rPr>
                <w:color w:val="555555"/>
                <w:sz w:val="19"/>
                <w:szCs w:val="19"/>
              </w:rPr>
              <w:t xml:space="preserve">MobileNetV3 / GhostNet  —  Contribution 1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3. Multi-scale feature fusion</w:t>
            </w:r>
          </w:p>
          <w:p>
            <w:r>
              <w:rPr>
                <w:color w:val="555555"/>
                <w:sz w:val="19"/>
                <w:szCs w:val="19"/>
              </w:rPr>
              <w:t xml:space="preserve">Lightweight adaptive BiFPN  —  Contribution 2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4. DGNet dynamic guidance</w:t>
            </w:r>
          </w:p>
          <w:p>
            <w:r>
              <w:rPr>
                <w:color w:val="555555"/>
                <w:sz w:val="19"/>
                <w:szCs w:val="19"/>
              </w:rPr>
              <w:t xml:space="preserve">Foreground guidance + background suppression + fusion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5. Edge-aware attention</w:t>
            </w:r>
          </w:p>
          <w:p>
            <w:r>
              <w:rPr>
                <w:color w:val="555555"/>
                <w:sz w:val="19"/>
                <w:szCs w:val="19"/>
              </w:rPr>
              <w:t xml:space="preserve">Coordinate attention + efficient channel attention  —  Contribution 3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6. Adaptive boundary refinement</w:t>
            </w:r>
          </w:p>
          <w:p>
            <w:r>
              <w:rPr>
                <w:color w:val="555555"/>
                <w:sz w:val="19"/>
                <w:szCs w:val="19"/>
              </w:rPr>
              <w:t xml:space="preserve">Edge loss + boundary attention  —  Contribution 4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7. Segmentation head</w:t>
            </w:r>
          </w:p>
          <w:p>
            <w:r>
              <w:rPr>
                <w:color w:val="555555"/>
                <w:sz w:val="19"/>
                <w:szCs w:val="19"/>
              </w:rPr>
              <w:t xml:space="preserve">Reduce to 1 channel, sigmoid, per-pixel probability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8. Total loss + evaluation</w:t>
            </w:r>
          </w:p>
          <w:p>
            <w:r>
              <w:rPr>
                <w:color w:val="555555"/>
                <w:sz w:val="19"/>
                <w:szCs w:val="19"/>
              </w:rPr>
              <w:t xml:space="preserve">Seg + edge + fg + bg loss terms  |  S-measure, Fβw, MAE, E-measure on COD10K / CAMO / NC4K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9. Compression pipeline</w:t>
            </w:r>
          </w:p>
          <w:p>
            <w:r>
              <w:rPr>
                <w:color w:val="555555"/>
                <w:sz w:val="19"/>
                <w:szCs w:val="19"/>
              </w:rPr>
              <w:t xml:space="preserve">Pruning + INT8 quantization + ONNX / TFLite / NCNN export  —  Contribution 5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100" w:before="100"/>
        <w:jc w:val="center"/>
      </w:pPr>
      <w:r>
        <w:rPr>
          <w:b/>
          <w:bCs/>
          <w:sz w:val="22"/>
          <w:szCs w:val="22"/>
        </w:rPr>
        <w:t xml:space="preserve">Output: cod_model_int8.onnx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A single deployable file — identical whether later run on a laptop, an ARM cloud instance, or the Raspberry Pi 5.</w:t>
      </w:r>
    </w:p>
    <w:p>
      <w:pPr>
        <w:pStyle w:val="Heading1"/>
        <w:spacing w:after="160" w:before="320"/>
      </w:pPr>
      <w:r>
        <w:t xml:space="preserve">Phase 2 — Runtime Inference (identical code, swappable source)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1. Video source (swappable)</w:t>
            </w:r>
          </w:p>
          <w:p>
            <w:r>
              <w:rPr>
                <w:color w:val="555555"/>
                <w:sz w:val="19"/>
                <w:szCs w:val="19"/>
              </w:rPr>
              <w:t xml:space="preserve">Webcam → phone (IP Webcam over WiFi) → ESP32-CAM — same code path throughout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2. Async capture thread + queue</w:t>
            </w:r>
          </w:p>
          <w:p>
            <w:r>
              <w:rPr>
                <w:color w:val="555555"/>
                <w:sz w:val="19"/>
                <w:szCs w:val="19"/>
              </w:rPr>
              <w:t xml:space="preserve">Decouples frame acquisition from inference so capture never blocks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3. Motion-adaptive frame skip</w:t>
            </w:r>
          </w:p>
          <w:p>
            <w:r>
              <w:rPr>
                <w:color w:val="555555"/>
                <w:sz w:val="19"/>
                <w:szCs w:val="19"/>
              </w:rPr>
              <w:t xml:space="preserve">Skip full inference on static frames; route to propagation instead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4. Tracker-based mask propagation  /  ONNX Runtime inference</w:t>
            </w:r>
          </w:p>
          <w:p>
            <w:r>
              <w:rPr>
                <w:color w:val="555555"/>
                <w:sz w:val="19"/>
                <w:szCs w:val="19"/>
              </w:rPr>
              <w:t xml:space="preserve">Optical flow / lightweight tracker for skipped frames  |  cod_model_int8.onnx, 4 threads, for full-inference frames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5. Temporal smoothing</w:t>
            </w:r>
          </w:p>
          <w:p>
            <w:r>
              <w:rPr>
                <w:color w:val="555555"/>
                <w:sz w:val="19"/>
                <w:szCs w:val="19"/>
              </w:rPr>
              <w:t xml:space="preserve">Blend current output with recent history to remove flicker  —  Contribution 6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6. Async display / alert</w:t>
            </w:r>
          </w:p>
          <w:p>
            <w:r>
              <w:rPr>
                <w:color w:val="555555"/>
                <w:sz w:val="19"/>
                <w:szCs w:val="19"/>
              </w:rPr>
              <w:t xml:space="preserve">Overlay mask on live feed, decoupled from inference thread</w:t>
            </w:r>
          </w:p>
        </w:tc>
      </w:tr>
    </w:tbl>
    <w:p>
      <w:pPr>
        <w:spacing w:after="40" w:before="40"/>
        <w:jc w:val="center"/>
      </w:pPr>
      <w:r>
        <w:rPr>
          <w:color w:val="888888"/>
          <w:sz w:val="24"/>
          <w:szCs w:val="24"/>
        </w:rPr>
        <w:t xml:space="preserve">↓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200" w:before="100"/>
        <w:jc w:val="center"/>
      </w:pPr>
      <w:r>
        <w:rPr>
          <w:b/>
          <w:bCs/>
          <w:sz w:val="22"/>
          <w:szCs w:val="22"/>
        </w:rPr>
        <w:t xml:space="preserve">Output: live camouflage detection feed</w:t>
      </w:r>
    </w:p>
    <w:p>
      <w:pPr>
        <w:pStyle w:val="Heading1"/>
        <w:spacing w:after="160" w:before="320"/>
      </w:pPr>
      <w:r>
        <w:t xml:space="preserve">Validation Progression</w:t>
      </w:r>
    </w:p>
    <w:p>
      <w:pPr>
        <w:spacing w:after="140"/>
        <w:jc w:val="both"/>
      </w:pPr>
      <w:r>
        <w:rPr>
          <w:sz w:val="22"/>
          <w:szCs w:val="22"/>
        </w:rPr>
        <w:t xml:space="preserve">Each stage below reuses the exact same runtime code from Phase 2 — only the video_source flag and, where noted, the dataset/footage change. This staged approach is itself worth stating explicitly in the paper's methodology section as evidence of deliberate system design rather than untested hardware assumptions.</w:t>
      </w:r>
    </w:p>
    <w:tbl>
      <w:tblPr>
        <w:tblW w:type="dxa" w:w="9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200"/>
        <w:gridCol w:w="4200"/>
        <w:gridCol w:w="4200"/>
      </w:tblGrid>
      <w:tr>
        <w:trPr>
          <w:tblHeader/>
        </w:trPr>
        <w:tc>
          <w:tcPr>
            <w:tcW w:type="dxa" w:w="1200"/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4200"/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Source / dataset</w:t>
            </w:r>
          </w:p>
        </w:tc>
        <w:tc>
          <w:tcPr>
            <w:tcW w:type="dxa" w:w="4200"/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COD10K, CAMO, NC4K (static images)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Core accuracy benchmarking and ablation studies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MoCA-Mask (animal video)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Video/temporal generalization test for the motion-based mechanism (Contribution 6); scope explicitly limited to temporal continuity, not person-specific priors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CPD / COD10K+ (camouflaged people images)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Domain-relevant static evaluation closer to the human/military target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Phone camera via IP Webcam (WiFi stream)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Real network-streaming behaviour; original self-recorded footage of a person in camouflage/patterned clothing against foliage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DVIDS public domain footage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Application-relevant demo/report footage, legally reusable and publishable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ESP32-CAM + Raspberry Pi 5 hotspot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Final hardware-representative deployment and latency validation</w:t>
            </w:r>
          </w:p>
        </w:tc>
      </w:tr>
    </w:tbl>
    <w:p>
      <w:pPr>
        <w:pStyle w:val="Heading1"/>
        <w:spacing w:after="160" w:before="320"/>
      </w:pPr>
      <w:r>
        <w:t xml:space="preserve">Six Contributions Summary</w:t>
      </w:r>
    </w:p>
    <w:tbl>
      <w:tblPr>
        <w:tblW w:type="dxa" w:w="9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00"/>
        <w:gridCol w:w="4200"/>
        <w:gridCol w:w="4500"/>
      </w:tblGrid>
      <w:tr>
        <w:trPr>
          <w:tblHeader/>
        </w:trPr>
        <w:tc>
          <w:tcPr>
            <w:tcW w:type="dxa" w:w="900"/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4500"/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Lightweight backbone (MobileNetV3 / GhostNet)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Feature extraction under edge compute constraints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Lightweight adaptive BiFPN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Multi-scale fusion at reduced parameter/FLOP cost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Edge-aware attention (coordinate + ECA)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Spatial and channel attention biased toward object boundaries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Adaptive boundary refinement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Pixel-level mask precision via edge loss and boundary attention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Model compression pipeline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Pruning, INT8 quantization, ONNX/TFLite/NCNN export for CPU-only ARM inference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Temporal continuity module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Frame-skip, mask propagation, and smoothing for real-time video, not just single images</w:t>
            </w:r>
          </w:p>
        </w:tc>
      </w:tr>
    </w:tbl>
    <w:p>
      <w:pPr>
        <w:pStyle w:val="Heading1"/>
        <w:spacing w:after="160" w:before="320"/>
      </w:pPr>
      <w:r>
        <w:t xml:space="preserve">Key Corrections Locked Into This Workflow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TensorRT is NVIDIA-GPU-only and does not run on Raspberry Pi 5; the export target is ONNX Runtime, TFLite, or NCNN instead.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ESP32-CAM cannot run any part of the model (240MHz CPU, ~520KB SRAM); it is a capture-only node, all inference happens on the Raspberry Pi 5.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 Raspberry Pi 5 running its own WiFi hotspot (hostapd + dnsmasq) is preferred over shared router WiFi, since it keeps the whole system infrastructure-independent for field deployment.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MoCA is animal-only video; it validates the temporal mechanism (C6), not human-camouflage-specific accuracy — this scope is stated explicitly rather than implied.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2026-07-29T06:10:38.160Z</dcterms:created>
  <dcterms:modified xsi:type="dcterms:W3CDTF">2026-07-29T06:10:38.207Z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