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b/>
          <w:bCs/>
          <w:color w:val="2E5395"/>
          <w:spacing w:val="20"/>
          <w:sz w:val="22"/>
          <w:szCs w:val="22"/>
        </w:rPr>
        <w:t xml:space="preserve">DIGITAL LOAN ORIGINATION SYSTEM</w:t>
      </w:r>
    </w:p>
    <w:p>
      <w:pPr>
        <w:spacing w:after="500"/>
        <w:jc w:val="center"/>
      </w:pPr>
      <w:r>
        <w:rPr>
          <w:rFonts w:ascii="Calibri" w:cs="Calibri" w:eastAsia="Calibri" w:hAnsi="Calibri"/>
          <w:b/>
          <w:bCs/>
          <w:color w:val="1F3864"/>
          <w:sz w:val="56"/>
          <w:szCs w:val="56"/>
        </w:rPr>
        <w:t xml:space="preserve">User Stories</w:t>
      </w:r>
    </w:p>
    <w:p>
      <w:pPr>
        <w:pBdr>
          <w:bottom w:val="single" w:color="2E5395" w:sz="6" w:space="8"/>
        </w:pBdr>
        <w:spacing w:after="900"/>
        <w:jc w:val="center"/>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DCE6F1" w:val="clear"/>
            <w:tcMar>
              <w:top w:type="dxa" w:w="100"/>
              <w:left w:type="dxa" w:w="150"/>
              <w:bottom w:type="dxa" w:w="100"/>
              <w:right w:type="dxa" w:w="150"/>
            </w:tcMar>
          </w:tcPr>
          <w:p>
            <w:r>
              <w:rPr>
                <w:rFonts w:ascii="Calibri" w:cs="Calibri" w:eastAsia="Calibri" w:hAnsi="Calibri"/>
                <w:b/>
                <w:bCs/>
                <w:color w:val="1F3864"/>
                <w:sz w:val="21"/>
                <w:szCs w:val="21"/>
              </w:rPr>
              <w:t xml:space="preserve">Project</w:t>
            </w:r>
          </w:p>
        </w:tc>
        <w:tc>
          <w:tcPr>
            <w:tcW w:type="dxa" w:w="6200"/>
            <w:tcMar>
              <w:top w:type="dxa" w:w="100"/>
              <w:left w:type="dxa" w:w="150"/>
              <w:bottom w:type="dxa" w:w="100"/>
              <w:right w:type="dxa" w:w="150"/>
            </w:tcMar>
          </w:tcPr>
          <w:p>
            <w:r>
              <w:rPr>
                <w:rFonts w:ascii="Calibri" w:cs="Calibri" w:eastAsia="Calibri" w:hAnsi="Calibri"/>
                <w:sz w:val="21"/>
                <w:szCs w:val="21"/>
              </w:rPr>
              <w:t xml:space="preserve">Digital Loan Origination System (LOS)</w:t>
            </w:r>
          </w:p>
        </w:tc>
      </w:tr>
      <w:tr>
        <w:tc>
          <w:tcPr>
            <w:tcW w:type="dxa" w:w="2800"/>
            <w:shd w:fill="DCE6F1" w:val="clear"/>
            <w:tcMar>
              <w:top w:type="dxa" w:w="100"/>
              <w:left w:type="dxa" w:w="150"/>
              <w:bottom w:type="dxa" w:w="100"/>
              <w:right w:type="dxa" w:w="150"/>
            </w:tcMar>
          </w:tcPr>
          <w:p>
            <w:r>
              <w:rPr>
                <w:rFonts w:ascii="Calibri" w:cs="Calibri" w:eastAsia="Calibri" w:hAnsi="Calibri"/>
                <w:b/>
                <w:bCs/>
                <w:color w:val="1F3864"/>
                <w:sz w:val="21"/>
                <w:szCs w:val="21"/>
              </w:rPr>
              <w:t xml:space="preserve">Document Version</w:t>
            </w:r>
          </w:p>
        </w:tc>
        <w:tc>
          <w:tcPr>
            <w:tcW w:type="dxa" w:w="6200"/>
            <w:tcMar>
              <w:top w:type="dxa" w:w="100"/>
              <w:left w:type="dxa" w:w="150"/>
              <w:bottom w:type="dxa" w:w="100"/>
              <w:right w:type="dxa" w:w="150"/>
            </w:tcMar>
          </w:tcPr>
          <w:p>
            <w:r>
              <w:rPr>
                <w:rFonts w:ascii="Calibri" w:cs="Calibri" w:eastAsia="Calibri" w:hAnsi="Calibri"/>
                <w:sz w:val="21"/>
                <w:szCs w:val="21"/>
              </w:rPr>
              <w:t xml:space="preserve">1.0</w:t>
            </w:r>
          </w:p>
        </w:tc>
      </w:tr>
      <w:tr>
        <w:tc>
          <w:tcPr>
            <w:tcW w:type="dxa" w:w="2800"/>
            <w:shd w:fill="DCE6F1" w:val="clear"/>
            <w:tcMar>
              <w:top w:type="dxa" w:w="100"/>
              <w:left w:type="dxa" w:w="150"/>
              <w:bottom w:type="dxa" w:w="100"/>
              <w:right w:type="dxa" w:w="150"/>
            </w:tcMar>
          </w:tcPr>
          <w:p>
            <w:r>
              <w:rPr>
                <w:rFonts w:ascii="Calibri" w:cs="Calibri" w:eastAsia="Calibri" w:hAnsi="Calibri"/>
                <w:b/>
                <w:bCs/>
                <w:color w:val="1F3864"/>
                <w:sz w:val="21"/>
                <w:szCs w:val="21"/>
              </w:rPr>
              <w:t xml:space="preserve">Author</w:t>
            </w:r>
          </w:p>
        </w:tc>
        <w:tc>
          <w:tcPr>
            <w:tcW w:type="dxa" w:w="6200"/>
            <w:tcMar>
              <w:top w:type="dxa" w:w="100"/>
              <w:left w:type="dxa" w:w="150"/>
              <w:bottom w:type="dxa" w:w="100"/>
              <w:right w:type="dxa" w:w="150"/>
            </w:tcMar>
          </w:tcPr>
          <w:p>
            <w:r>
              <w:rPr>
                <w:rFonts w:ascii="Calibri" w:cs="Calibri" w:eastAsia="Calibri" w:hAnsi="Calibri"/>
                <w:sz w:val="21"/>
                <w:szCs w:val="21"/>
              </w:rPr>
              <w:t xml:space="preserve">Gourav (Business Analyst)</w:t>
            </w:r>
          </w:p>
        </w:tc>
      </w:tr>
      <w:tr>
        <w:tc>
          <w:tcPr>
            <w:tcW w:type="dxa" w:w="2800"/>
            <w:shd w:fill="DCE6F1" w:val="clear"/>
            <w:tcMar>
              <w:top w:type="dxa" w:w="100"/>
              <w:left w:type="dxa" w:w="150"/>
              <w:bottom w:type="dxa" w:w="100"/>
              <w:right w:type="dxa" w:w="150"/>
            </w:tcMar>
          </w:tcPr>
          <w:p>
            <w:r>
              <w:rPr>
                <w:rFonts w:ascii="Calibri" w:cs="Calibri" w:eastAsia="Calibri" w:hAnsi="Calibri"/>
                <w:b/>
                <w:bCs/>
                <w:color w:val="1F3864"/>
                <w:sz w:val="21"/>
                <w:szCs w:val="21"/>
              </w:rPr>
              <w:t xml:space="preserve">Status</w:t>
            </w:r>
          </w:p>
        </w:tc>
        <w:tc>
          <w:tcPr>
            <w:tcW w:type="dxa" w:w="6200"/>
            <w:tcMar>
              <w:top w:type="dxa" w:w="100"/>
              <w:left w:type="dxa" w:w="150"/>
              <w:bottom w:type="dxa" w:w="100"/>
              <w:right w:type="dxa" w:w="150"/>
            </w:tcMar>
          </w:tcPr>
          <w:p>
            <w:r>
              <w:rPr>
                <w:rFonts w:ascii="Calibri" w:cs="Calibri" w:eastAsia="Calibri" w:hAnsi="Calibri"/>
                <w:sz w:val="21"/>
                <w:szCs w:val="21"/>
              </w:rPr>
              <w:t xml:space="preserve">Approved</w:t>
            </w:r>
          </w:p>
        </w:tc>
      </w:tr>
    </w:tbl>
    <w:p>
      <w:r>
        <w:br w:type="page"/>
      </w:r>
    </w:p>
    <w:p>
      <w:pPr>
        <w:spacing w:after="160" w:line="276"/>
      </w:pPr>
      <w:r>
        <w:rPr>
          <w:rFonts w:ascii="Calibri" w:cs="Calibri" w:eastAsia="Calibri" w:hAnsi="Calibri"/>
          <w:b/>
          <w:bCs/>
          <w:color w:val="2E5395"/>
          <w:sz w:val="21"/>
          <w:szCs w:val="21"/>
        </w:rPr>
        <w:t xml:space="preserve">Epic: EPIC-01 — Digital Loan Application &amp; Decisioning</w:t>
      </w:r>
    </w:p>
    <w:p>
      <w:pPr>
        <w:pStyle w:val="Heading1"/>
        <w:pBdr>
          <w:bottom w:val="single" w:color="2E5395" w:sz="4" w:space="4"/>
        </w:pBdr>
        <w:spacing w:after="160" w:before="320"/>
      </w:pPr>
      <w:r>
        <w:rPr>
          <w:rFonts w:ascii="Calibri" w:cs="Calibri" w:eastAsia="Calibri" w:hAnsi="Calibri"/>
          <w:b/>
          <w:bCs/>
          <w:color w:val="1F3864"/>
          <w:sz w:val="28"/>
          <w:szCs w:val="28"/>
        </w:rPr>
        <w:t xml:space="preserve">Epic</w:t>
      </w:r>
    </w:p>
    <w:p>
      <w:pPr>
        <w:spacing w:after="160" w:line="276"/>
      </w:pPr>
      <w:r>
        <w:rPr>
          <w:rFonts w:ascii="Calibri" w:cs="Calibri" w:eastAsia="Calibri" w:hAnsi="Calibri"/>
          <w:sz w:val="21"/>
          <w:szCs w:val="21"/>
        </w:rPr>
        <w:t xml:space="preserve">As an applicant, I want to apply for a personal loan online and get a fast decision, so that I don't have to visit a branch and wait days for approval.</w:t>
      </w:r>
    </w:p>
    <w:p>
      <w:pPr>
        <w:pStyle w:val="Heading1"/>
        <w:pBdr>
          <w:bottom w:val="single" w:color="2E5395" w:sz="4" w:space="4"/>
        </w:pBdr>
        <w:spacing w:after="160" w:before="320"/>
      </w:pPr>
      <w:r>
        <w:rPr>
          <w:rFonts w:ascii="Calibri" w:cs="Calibri" w:eastAsia="Calibri" w:hAnsi="Calibri"/>
          <w:b/>
          <w:bCs/>
          <w:color w:val="1F3864"/>
          <w:sz w:val="28"/>
          <w:szCs w:val="28"/>
        </w:rPr>
        <w:t xml:space="preserve">User Stories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300"/>
        <w:gridCol w:w="1400"/>
      </w:tblGrid>
      <w:tr>
        <w:trPr>
          <w:tblHeader/>
        </w:trPr>
        <w:tc>
          <w:tcPr>
            <w:tcW w:type="dxa" w:w="900"/>
            <w:shd w:fill="1F3864"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ID</w:t>
            </w:r>
          </w:p>
        </w:tc>
        <w:tc>
          <w:tcPr>
            <w:tcW w:type="dxa" w:w="5300"/>
            <w:shd w:fill="1F3864"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User Story</w:t>
            </w:r>
          </w:p>
        </w:tc>
        <w:tc>
          <w:tcPr>
            <w:tcW w:type="dxa" w:w="1300"/>
            <w:shd w:fill="1F3864"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Priority</w:t>
            </w:r>
          </w:p>
        </w:tc>
        <w:tc>
          <w:tcPr>
            <w:tcW w:type="dxa" w:w="1400"/>
            <w:shd w:fill="1F3864"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Story Points</w:t>
            </w:r>
          </w:p>
        </w:tc>
      </w:tr>
      <w:tr>
        <w:tc>
          <w:tcPr>
            <w:tcW w:type="dxa" w:w="9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US-01</w:t>
            </w:r>
          </w:p>
        </w:tc>
        <w:tc>
          <w:tcPr>
            <w:tcW w:type="dxa" w:w="53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As an applicant, I want to fill and submit a loan application online so that I can apply without visiting a branch.</w:t>
            </w:r>
          </w:p>
        </w:tc>
        <w:tc>
          <w:tcPr>
            <w:tcW w:type="dxa" w:w="13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High</w:t>
            </w:r>
          </w:p>
        </w:tc>
        <w:tc>
          <w:tcPr>
            <w:tcW w:type="dxa" w:w="14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5</w:t>
            </w:r>
          </w:p>
        </w:tc>
      </w:tr>
      <w:tr>
        <w:tc>
          <w:tcPr>
            <w:tcW w:type="dxa" w:w="900"/>
            <w:shd w:fill="F2F6FA" w:val="clear"/>
            <w:tcMar>
              <w:top w:type="dxa" w:w="80"/>
              <w:left w:type="dxa" w:w="120"/>
              <w:bottom w:type="dxa" w:w="80"/>
              <w:right w:type="dxa" w:w="120"/>
            </w:tcMar>
          </w:tcPr>
          <w:p>
            <w:pPr>
              <w:spacing w:after="0"/>
            </w:pPr>
            <w:r>
              <w:rPr>
                <w:rFonts w:ascii="Calibri" w:cs="Calibri" w:eastAsia="Calibri" w:hAnsi="Calibri"/>
                <w:sz w:val="20"/>
                <w:szCs w:val="20"/>
              </w:rPr>
              <w:t xml:space="preserve">US-02</w:t>
            </w:r>
          </w:p>
        </w:tc>
        <w:tc>
          <w:tcPr>
            <w:tcW w:type="dxa" w:w="5300"/>
            <w:shd w:fill="F2F6FA" w:val="clear"/>
            <w:tcMar>
              <w:top w:type="dxa" w:w="80"/>
              <w:left w:type="dxa" w:w="120"/>
              <w:bottom w:type="dxa" w:w="80"/>
              <w:right w:type="dxa" w:w="120"/>
            </w:tcMar>
          </w:tcPr>
          <w:p>
            <w:pPr>
              <w:spacing w:after="0"/>
            </w:pPr>
            <w:r>
              <w:rPr>
                <w:rFonts w:ascii="Calibri" w:cs="Calibri" w:eastAsia="Calibri" w:hAnsi="Calibri"/>
                <w:sz w:val="20"/>
                <w:szCs w:val="20"/>
              </w:rPr>
              <w:t xml:space="preserve">As an applicant, I want to upload my KYC and income documents online so that I don't need to submit physical copies.</w:t>
            </w:r>
          </w:p>
        </w:tc>
        <w:tc>
          <w:tcPr>
            <w:tcW w:type="dxa" w:w="1300"/>
            <w:shd w:fill="F2F6FA" w:val="clear"/>
            <w:tcMar>
              <w:top w:type="dxa" w:w="80"/>
              <w:left w:type="dxa" w:w="120"/>
              <w:bottom w:type="dxa" w:w="80"/>
              <w:right w:type="dxa" w:w="120"/>
            </w:tcMar>
          </w:tcPr>
          <w:p>
            <w:pPr>
              <w:spacing w:after="0"/>
            </w:pPr>
            <w:r>
              <w:rPr>
                <w:rFonts w:ascii="Calibri" w:cs="Calibri" w:eastAsia="Calibri" w:hAnsi="Calibri"/>
                <w:sz w:val="20"/>
                <w:szCs w:val="20"/>
              </w:rPr>
              <w:t xml:space="preserve">High</w:t>
            </w:r>
          </w:p>
        </w:tc>
        <w:tc>
          <w:tcPr>
            <w:tcW w:type="dxa" w:w="1400"/>
            <w:shd w:fill="F2F6FA" w:val="clear"/>
            <w:tcMar>
              <w:top w:type="dxa" w:w="80"/>
              <w:left w:type="dxa" w:w="120"/>
              <w:bottom w:type="dxa" w:w="80"/>
              <w:right w:type="dxa" w:w="120"/>
            </w:tcMar>
          </w:tcPr>
          <w:p>
            <w:pPr>
              <w:spacing w:after="0"/>
            </w:pPr>
            <w:r>
              <w:rPr>
                <w:rFonts w:ascii="Calibri" w:cs="Calibri" w:eastAsia="Calibri" w:hAnsi="Calibri"/>
                <w:sz w:val="20"/>
                <w:szCs w:val="20"/>
              </w:rPr>
              <w:t xml:space="preserve">3</w:t>
            </w:r>
          </w:p>
        </w:tc>
      </w:tr>
      <w:tr>
        <w:tc>
          <w:tcPr>
            <w:tcW w:type="dxa" w:w="9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US-03</w:t>
            </w:r>
          </w:p>
        </w:tc>
        <w:tc>
          <w:tcPr>
            <w:tcW w:type="dxa" w:w="53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As an applicant, I want my credit score to be checked automatically so that I don't have to provide it manually.</w:t>
            </w:r>
          </w:p>
        </w:tc>
        <w:tc>
          <w:tcPr>
            <w:tcW w:type="dxa" w:w="13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High</w:t>
            </w:r>
          </w:p>
        </w:tc>
        <w:tc>
          <w:tcPr>
            <w:tcW w:type="dxa" w:w="14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5</w:t>
            </w:r>
          </w:p>
        </w:tc>
      </w:tr>
      <w:tr>
        <w:tc>
          <w:tcPr>
            <w:tcW w:type="dxa" w:w="900"/>
            <w:shd w:fill="F2F6FA" w:val="clear"/>
            <w:tcMar>
              <w:top w:type="dxa" w:w="80"/>
              <w:left w:type="dxa" w:w="120"/>
              <w:bottom w:type="dxa" w:w="80"/>
              <w:right w:type="dxa" w:w="120"/>
            </w:tcMar>
          </w:tcPr>
          <w:p>
            <w:pPr>
              <w:spacing w:after="0"/>
            </w:pPr>
            <w:r>
              <w:rPr>
                <w:rFonts w:ascii="Calibri" w:cs="Calibri" w:eastAsia="Calibri" w:hAnsi="Calibri"/>
                <w:sz w:val="20"/>
                <w:szCs w:val="20"/>
              </w:rPr>
              <w:t xml:space="preserve">US-04</w:t>
            </w:r>
          </w:p>
        </w:tc>
        <w:tc>
          <w:tcPr>
            <w:tcW w:type="dxa" w:w="5300"/>
            <w:shd w:fill="F2F6FA" w:val="clear"/>
            <w:tcMar>
              <w:top w:type="dxa" w:w="80"/>
              <w:left w:type="dxa" w:w="120"/>
              <w:bottom w:type="dxa" w:w="80"/>
              <w:right w:type="dxa" w:w="120"/>
            </w:tcMar>
          </w:tcPr>
          <w:p>
            <w:pPr>
              <w:spacing w:after="0"/>
            </w:pPr>
            <w:r>
              <w:rPr>
                <w:rFonts w:ascii="Calibri" w:cs="Calibri" w:eastAsia="Calibri" w:hAnsi="Calibri"/>
                <w:sz w:val="20"/>
                <w:szCs w:val="20"/>
              </w:rPr>
              <w:t xml:space="preserve">As a loan officer, I want to see a queue of applications with risk flags so that I can prioritize my review.</w:t>
            </w:r>
          </w:p>
        </w:tc>
        <w:tc>
          <w:tcPr>
            <w:tcW w:type="dxa" w:w="1300"/>
            <w:shd w:fill="F2F6FA" w:val="clear"/>
            <w:tcMar>
              <w:top w:type="dxa" w:w="80"/>
              <w:left w:type="dxa" w:w="120"/>
              <w:bottom w:type="dxa" w:w="80"/>
              <w:right w:type="dxa" w:w="120"/>
            </w:tcMar>
          </w:tcPr>
          <w:p>
            <w:pPr>
              <w:spacing w:after="0"/>
            </w:pPr>
            <w:r>
              <w:rPr>
                <w:rFonts w:ascii="Calibri" w:cs="Calibri" w:eastAsia="Calibri" w:hAnsi="Calibri"/>
                <w:sz w:val="20"/>
                <w:szCs w:val="20"/>
              </w:rPr>
              <w:t xml:space="preserve">High</w:t>
            </w:r>
          </w:p>
        </w:tc>
        <w:tc>
          <w:tcPr>
            <w:tcW w:type="dxa" w:w="1400"/>
            <w:shd w:fill="F2F6FA" w:val="clear"/>
            <w:tcMar>
              <w:top w:type="dxa" w:w="80"/>
              <w:left w:type="dxa" w:w="120"/>
              <w:bottom w:type="dxa" w:w="80"/>
              <w:right w:type="dxa" w:w="120"/>
            </w:tcMar>
          </w:tcPr>
          <w:p>
            <w:pPr>
              <w:spacing w:after="0"/>
            </w:pPr>
            <w:r>
              <w:rPr>
                <w:rFonts w:ascii="Calibri" w:cs="Calibri" w:eastAsia="Calibri" w:hAnsi="Calibri"/>
                <w:sz w:val="20"/>
                <w:szCs w:val="20"/>
              </w:rPr>
              <w:t xml:space="preserve">5</w:t>
            </w:r>
          </w:p>
        </w:tc>
      </w:tr>
      <w:tr>
        <w:tc>
          <w:tcPr>
            <w:tcW w:type="dxa" w:w="9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US-05</w:t>
            </w:r>
          </w:p>
        </w:tc>
        <w:tc>
          <w:tcPr>
            <w:tcW w:type="dxa" w:w="53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As a loan officer, I want to approve or reject an application with remarks so that the decision is documented.</w:t>
            </w:r>
          </w:p>
        </w:tc>
        <w:tc>
          <w:tcPr>
            <w:tcW w:type="dxa" w:w="13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High</w:t>
            </w:r>
          </w:p>
        </w:tc>
        <w:tc>
          <w:tcPr>
            <w:tcW w:type="dxa" w:w="14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3</w:t>
            </w:r>
          </w:p>
        </w:tc>
      </w:tr>
      <w:tr>
        <w:tc>
          <w:tcPr>
            <w:tcW w:type="dxa" w:w="900"/>
            <w:shd w:fill="F2F6FA" w:val="clear"/>
            <w:tcMar>
              <w:top w:type="dxa" w:w="80"/>
              <w:left w:type="dxa" w:w="120"/>
              <w:bottom w:type="dxa" w:w="80"/>
              <w:right w:type="dxa" w:w="120"/>
            </w:tcMar>
          </w:tcPr>
          <w:p>
            <w:pPr>
              <w:spacing w:after="0"/>
            </w:pPr>
            <w:r>
              <w:rPr>
                <w:rFonts w:ascii="Calibri" w:cs="Calibri" w:eastAsia="Calibri" w:hAnsi="Calibri"/>
                <w:sz w:val="20"/>
                <w:szCs w:val="20"/>
              </w:rPr>
              <w:t xml:space="preserve">US-06</w:t>
            </w:r>
          </w:p>
        </w:tc>
        <w:tc>
          <w:tcPr>
            <w:tcW w:type="dxa" w:w="5300"/>
            <w:shd w:fill="F2F6FA" w:val="clear"/>
            <w:tcMar>
              <w:top w:type="dxa" w:w="80"/>
              <w:left w:type="dxa" w:w="120"/>
              <w:bottom w:type="dxa" w:w="80"/>
              <w:right w:type="dxa" w:w="120"/>
            </w:tcMar>
          </w:tcPr>
          <w:p>
            <w:pPr>
              <w:spacing w:after="0"/>
            </w:pPr>
            <w:r>
              <w:rPr>
                <w:rFonts w:ascii="Calibri" w:cs="Calibri" w:eastAsia="Calibri" w:hAnsi="Calibri"/>
                <w:sz w:val="20"/>
                <w:szCs w:val="20"/>
              </w:rPr>
              <w:t xml:space="preserve">As an applicant, I want to receive an SMS/email once a decision is made so that I know my application status immediately.</w:t>
            </w:r>
          </w:p>
        </w:tc>
        <w:tc>
          <w:tcPr>
            <w:tcW w:type="dxa" w:w="1300"/>
            <w:shd w:fill="F2F6FA" w:val="clear"/>
            <w:tcMar>
              <w:top w:type="dxa" w:w="80"/>
              <w:left w:type="dxa" w:w="120"/>
              <w:bottom w:type="dxa" w:w="80"/>
              <w:right w:type="dxa" w:w="120"/>
            </w:tcMar>
          </w:tcPr>
          <w:p>
            <w:pPr>
              <w:spacing w:after="0"/>
            </w:pPr>
            <w:r>
              <w:rPr>
                <w:rFonts w:ascii="Calibri" w:cs="Calibri" w:eastAsia="Calibri" w:hAnsi="Calibri"/>
                <w:sz w:val="20"/>
                <w:szCs w:val="20"/>
              </w:rPr>
              <w:t xml:space="preserve">Medium</w:t>
            </w:r>
          </w:p>
        </w:tc>
        <w:tc>
          <w:tcPr>
            <w:tcW w:type="dxa" w:w="1400"/>
            <w:shd w:fill="F2F6FA" w:val="clear"/>
            <w:tcMar>
              <w:top w:type="dxa" w:w="80"/>
              <w:left w:type="dxa" w:w="120"/>
              <w:bottom w:type="dxa" w:w="80"/>
              <w:right w:type="dxa" w:w="120"/>
            </w:tcMar>
          </w:tcPr>
          <w:p>
            <w:pPr>
              <w:spacing w:after="0"/>
            </w:pPr>
            <w:r>
              <w:rPr>
                <w:rFonts w:ascii="Calibri" w:cs="Calibri" w:eastAsia="Calibri" w:hAnsi="Calibri"/>
                <w:sz w:val="20"/>
                <w:szCs w:val="20"/>
              </w:rPr>
              <w:t xml:space="preserve">3</w:t>
            </w:r>
          </w:p>
        </w:tc>
      </w:tr>
      <w:tr>
        <w:tc>
          <w:tcPr>
            <w:tcW w:type="dxa" w:w="9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US-07</w:t>
            </w:r>
          </w:p>
        </w:tc>
        <w:tc>
          <w:tcPr>
            <w:tcW w:type="dxa" w:w="53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As a business manager, I want a daily MIS report of applications so that I can track volumes and turnaround time.</w:t>
            </w:r>
          </w:p>
        </w:tc>
        <w:tc>
          <w:tcPr>
            <w:tcW w:type="dxa" w:w="13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Medium</w:t>
            </w:r>
          </w:p>
        </w:tc>
        <w:tc>
          <w:tcPr>
            <w:tcW w:type="dxa" w:w="14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5</w:t>
            </w:r>
          </w:p>
        </w:tc>
      </w:tr>
      <w:tr>
        <w:tc>
          <w:tcPr>
            <w:tcW w:type="dxa" w:w="900"/>
            <w:shd w:fill="F2F6FA" w:val="clear"/>
            <w:tcMar>
              <w:top w:type="dxa" w:w="80"/>
              <w:left w:type="dxa" w:w="120"/>
              <w:bottom w:type="dxa" w:w="80"/>
              <w:right w:type="dxa" w:w="120"/>
            </w:tcMar>
          </w:tcPr>
          <w:p>
            <w:pPr>
              <w:spacing w:after="0"/>
            </w:pPr>
            <w:r>
              <w:rPr>
                <w:rFonts w:ascii="Calibri" w:cs="Calibri" w:eastAsia="Calibri" w:hAnsi="Calibri"/>
                <w:sz w:val="20"/>
                <w:szCs w:val="20"/>
              </w:rPr>
              <w:t xml:space="preserve">US-08</w:t>
            </w:r>
          </w:p>
        </w:tc>
        <w:tc>
          <w:tcPr>
            <w:tcW w:type="dxa" w:w="5300"/>
            <w:shd w:fill="F2F6FA" w:val="clear"/>
            <w:tcMar>
              <w:top w:type="dxa" w:w="80"/>
              <w:left w:type="dxa" w:w="120"/>
              <w:bottom w:type="dxa" w:w="80"/>
              <w:right w:type="dxa" w:w="120"/>
            </w:tcMar>
          </w:tcPr>
          <w:p>
            <w:pPr>
              <w:spacing w:after="0"/>
            </w:pPr>
            <w:r>
              <w:rPr>
                <w:rFonts w:ascii="Calibri" w:cs="Calibri" w:eastAsia="Calibri" w:hAnsi="Calibri"/>
                <w:sz w:val="20"/>
                <w:szCs w:val="20"/>
              </w:rPr>
              <w:t xml:space="preserve">As a business user, I want to configure the credit-score risk threshold myself so that I don't need to raise a development ticket every time lending policy changes.</w:t>
            </w:r>
          </w:p>
        </w:tc>
        <w:tc>
          <w:tcPr>
            <w:tcW w:type="dxa" w:w="1300"/>
            <w:shd w:fill="F2F6FA" w:val="clear"/>
            <w:tcMar>
              <w:top w:type="dxa" w:w="80"/>
              <w:left w:type="dxa" w:w="120"/>
              <w:bottom w:type="dxa" w:w="80"/>
              <w:right w:type="dxa" w:w="120"/>
            </w:tcMar>
          </w:tcPr>
          <w:p>
            <w:pPr>
              <w:spacing w:after="0"/>
            </w:pPr>
            <w:r>
              <w:rPr>
                <w:rFonts w:ascii="Calibri" w:cs="Calibri" w:eastAsia="Calibri" w:hAnsi="Calibri"/>
                <w:sz w:val="20"/>
                <w:szCs w:val="20"/>
              </w:rPr>
              <w:t xml:space="preserve">Medium</w:t>
            </w:r>
          </w:p>
        </w:tc>
        <w:tc>
          <w:tcPr>
            <w:tcW w:type="dxa" w:w="1400"/>
            <w:shd w:fill="F2F6FA" w:val="clear"/>
            <w:tcMar>
              <w:top w:type="dxa" w:w="80"/>
              <w:left w:type="dxa" w:w="120"/>
              <w:bottom w:type="dxa" w:w="80"/>
              <w:right w:type="dxa" w:w="120"/>
            </w:tcMar>
          </w:tcPr>
          <w:p>
            <w:pPr>
              <w:spacing w:after="0"/>
            </w:pPr>
            <w:r>
              <w:rPr>
                <w:rFonts w:ascii="Calibri" w:cs="Calibri" w:eastAsia="Calibri" w:hAnsi="Calibri"/>
                <w:sz w:val="20"/>
                <w:szCs w:val="20"/>
              </w:rPr>
              <w:t xml:space="preserve">2</w:t>
            </w:r>
          </w:p>
        </w:tc>
      </w:tr>
    </w:tbl>
    <w:p>
      <w:pPr>
        <w:pBdr>
          <w:left w:val="single" w:color="D9A400" w:sz="18" w:space="6"/>
        </w:pBdr>
        <w:shd w:fill="FFF4CC" w:val="clear"/>
        <w:spacing w:after="200" w:before="100"/>
      </w:pPr>
      <w:r>
        <w:rPr>
          <w:rFonts w:ascii="Calibri" w:cs="Calibri" w:eastAsia="Calibri" w:hAnsi="Calibri"/>
          <w:i/>
          <w:iCs/>
          <w:color w:val="7A5C00"/>
          <w:sz w:val="20"/>
          <w:szCs w:val="20"/>
        </w:rPr>
        <w:t xml:space="preserve">US-08 added to reflect BR-06 / FR-02.4 (configurable risk threshold), agreed in the 14-Jul-2026 requirement review meeting.</w:t>
      </w:r>
    </w:p>
    <w:p>
      <w:pPr>
        <w:pStyle w:val="Heading1"/>
        <w:pBdr>
          <w:bottom w:val="single" w:color="2E5395" w:sz="4" w:space="4"/>
        </w:pBdr>
        <w:spacing w:after="160" w:before="320"/>
      </w:pPr>
      <w:r>
        <w:rPr>
          <w:rFonts w:ascii="Calibri" w:cs="Calibri" w:eastAsia="Calibri" w:hAnsi="Calibri"/>
          <w:b/>
          <w:bCs/>
          <w:color w:val="1F3864"/>
          <w:sz w:val="28"/>
          <w:szCs w:val="28"/>
        </w:rPr>
        <w:t xml:space="preserve">Sample: Acceptance Criteria — US-03</w:t>
      </w:r>
    </w:p>
    <w:p>
      <w:pPr>
        <w:pStyle w:val="ListParagraph"/>
        <w:numPr>
          <w:ilvl w:val="0"/>
          <w:numId w:val="1"/>
        </w:numPr>
        <w:spacing w:after="80"/>
      </w:pPr>
      <w:r>
        <w:rPr>
          <w:rFonts w:ascii="Calibri" w:cs="Calibri" w:eastAsia="Calibri" w:hAnsi="Calibri"/>
          <w:sz w:val="21"/>
          <w:szCs w:val="21"/>
        </w:rPr>
        <w:t xml:space="preserve">Given a submitted application with a valid PAN, when the system calls the Credit Bureau API, then the credit score shall be stored against the Application ID within 10 seconds.</w:t>
      </w:r>
    </w:p>
    <w:p>
      <w:pPr>
        <w:pStyle w:val="ListParagraph"/>
        <w:numPr>
          <w:ilvl w:val="0"/>
          <w:numId w:val="1"/>
        </w:numPr>
        <w:spacing w:after="80"/>
      </w:pPr>
      <w:r>
        <w:rPr>
          <w:rFonts w:ascii="Calibri" w:cs="Calibri" w:eastAsia="Calibri" w:hAnsi="Calibri"/>
          <w:sz w:val="21"/>
          <w:szCs w:val="21"/>
        </w:rPr>
        <w:t xml:space="preserve">Given a credit score below the configured threshold, when the score is stored, then the application shall be auto-flagged as “High Risk” for the loan officer.</w:t>
      </w:r>
    </w:p>
    <w:p>
      <w:pPr>
        <w:pStyle w:val="ListParagraph"/>
        <w:numPr>
          <w:ilvl w:val="0"/>
          <w:numId w:val="1"/>
        </w:numPr>
        <w:spacing w:after="80"/>
      </w:pPr>
      <w:r>
        <w:rPr>
          <w:rFonts w:ascii="Calibri" w:cs="Calibri" w:eastAsia="Calibri" w:hAnsi="Calibri"/>
          <w:sz w:val="21"/>
          <w:szCs w:val="21"/>
        </w:rPr>
        <w:t xml:space="preserve">Given the Credit Bureau API is unavailable, when the fetch fails after one retry, then the application shall be flagged for manual credit check and the loan officer queue shall be notified.</w:t>
      </w:r>
    </w:p>
    <w:p/>
    <w:p>
      <w:pPr>
        <w:pStyle w:val="Heading1"/>
        <w:pBdr>
          <w:bottom w:val="single" w:color="2E5395" w:sz="4" w:space="4"/>
        </w:pBdr>
        <w:spacing w:after="160" w:before="320"/>
      </w:pPr>
      <w:r>
        <w:rPr>
          <w:rFonts w:ascii="Calibri" w:cs="Calibri" w:eastAsia="Calibri" w:hAnsi="Calibri"/>
          <w:b/>
          <w:bCs/>
          <w:color w:val="1F3864"/>
          <w:sz w:val="28"/>
          <w:szCs w:val="28"/>
        </w:rPr>
        <w:t xml:space="preserve">Sample: Acceptance Criteria — US-05</w:t>
      </w:r>
    </w:p>
    <w:p>
      <w:pPr>
        <w:pStyle w:val="ListParagraph"/>
        <w:numPr>
          <w:ilvl w:val="0"/>
          <w:numId w:val="1"/>
        </w:numPr>
        <w:spacing w:after="80"/>
      </w:pPr>
      <w:r>
        <w:rPr>
          <w:rFonts w:ascii="Calibri" w:cs="Calibri" w:eastAsia="Calibri" w:hAnsi="Calibri"/>
          <w:sz w:val="21"/>
          <w:szCs w:val="21"/>
        </w:rPr>
        <w:t xml:space="preserve">Given an application in “Pending Review” status, when the loan officer selects Approve or Reject, then remarks shall be mandatory before the decision can be submitted.</w:t>
      </w:r>
    </w:p>
    <w:p>
      <w:pPr>
        <w:pStyle w:val="ListParagraph"/>
        <w:numPr>
          <w:ilvl w:val="0"/>
          <w:numId w:val="1"/>
        </w:numPr>
        <w:spacing w:after="80"/>
      </w:pPr>
      <w:r>
        <w:rPr>
          <w:rFonts w:ascii="Calibri" w:cs="Calibri" w:eastAsia="Calibri" w:hAnsi="Calibri"/>
          <w:sz w:val="21"/>
          <w:szCs w:val="21"/>
        </w:rPr>
        <w:t xml:space="preserve">Given a decision is recorded, when the officer saves it, then the application shall be locked from further edits.</w:t>
      </w:r>
    </w:p>
    <w:p>
      <w:pPr>
        <w:pStyle w:val="ListParagraph"/>
        <w:numPr>
          <w:ilvl w:val="0"/>
          <w:numId w:val="1"/>
        </w:numPr>
        <w:spacing w:after="80"/>
      </w:pPr>
      <w:r>
        <w:rPr>
          <w:rFonts w:ascii="Calibri" w:cs="Calibri" w:eastAsia="Calibri" w:hAnsi="Calibri"/>
          <w:sz w:val="21"/>
          <w:szCs w:val="21"/>
        </w:rPr>
        <w:t xml:space="preserve">Given the loan officer is the original submitter of a test application, when they attempt to approve it, then the system shall block the action.</w:t>
      </w:r>
    </w:p>
    <w:p/>
    <w:p>
      <w:pPr>
        <w:pStyle w:val="Heading1"/>
        <w:pBdr>
          <w:bottom w:val="single" w:color="2E5395" w:sz="4" w:space="4"/>
        </w:pBdr>
        <w:spacing w:after="160" w:before="320"/>
      </w:pPr>
      <w:r>
        <w:rPr>
          <w:rFonts w:ascii="Calibri" w:cs="Calibri" w:eastAsia="Calibri" w:hAnsi="Calibri"/>
          <w:b/>
          <w:bCs/>
          <w:color w:val="1F3864"/>
          <w:sz w:val="28"/>
          <w:szCs w:val="28"/>
        </w:rPr>
        <w:t xml:space="preserve">Definition of Done</w:t>
      </w:r>
    </w:p>
    <w:p>
      <w:pPr>
        <w:pStyle w:val="ListParagraph"/>
        <w:numPr>
          <w:ilvl w:val="0"/>
          <w:numId w:val="1"/>
        </w:numPr>
        <w:spacing w:after="80"/>
      </w:pPr>
      <w:r>
        <w:rPr>
          <w:rFonts w:ascii="Calibri" w:cs="Calibri" w:eastAsia="Calibri" w:hAnsi="Calibri"/>
          <w:sz w:val="21"/>
          <w:szCs w:val="21"/>
        </w:rPr>
        <w:t xml:space="preserve">Code reviewed and merged to the main branch</w:t>
      </w:r>
    </w:p>
    <w:p>
      <w:pPr>
        <w:pStyle w:val="ListParagraph"/>
        <w:numPr>
          <w:ilvl w:val="0"/>
          <w:numId w:val="1"/>
        </w:numPr>
        <w:spacing w:after="80"/>
      </w:pPr>
      <w:r>
        <w:rPr>
          <w:rFonts w:ascii="Calibri" w:cs="Calibri" w:eastAsia="Calibri" w:hAnsi="Calibri"/>
          <w:sz w:val="21"/>
          <w:szCs w:val="21"/>
        </w:rPr>
        <w:t xml:space="preserve">Unit and integration tests passing</w:t>
      </w:r>
    </w:p>
    <w:p>
      <w:pPr>
        <w:pStyle w:val="ListParagraph"/>
        <w:numPr>
          <w:ilvl w:val="0"/>
          <w:numId w:val="1"/>
        </w:numPr>
        <w:spacing w:after="80"/>
      </w:pPr>
      <w:r>
        <w:rPr>
          <w:rFonts w:ascii="Calibri" w:cs="Calibri" w:eastAsia="Calibri" w:hAnsi="Calibri"/>
          <w:sz w:val="21"/>
          <w:szCs w:val="21"/>
        </w:rPr>
        <w:t xml:space="preserve">Acceptance criteria verified in the UAT environment</w:t>
      </w:r>
    </w:p>
    <w:p>
      <w:pPr>
        <w:pStyle w:val="ListParagraph"/>
        <w:numPr>
          <w:ilvl w:val="0"/>
          <w:numId w:val="1"/>
        </w:numPr>
        <w:spacing w:after="80"/>
      </w:pPr>
      <w:r>
        <w:rPr>
          <w:rFonts w:ascii="Calibri" w:cs="Calibri" w:eastAsia="Calibri" w:hAnsi="Calibri"/>
          <w:sz w:val="21"/>
          <w:szCs w:val="21"/>
        </w:rPr>
        <w:t xml:space="preserve">Product Owner sign-off obtained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00"/>
      </w:tabs>
    </w:pPr>
    <w:r>
      <w:rPr>
        <w:rFonts w:ascii="Calibri" w:cs="Calibri" w:eastAsia="Calibri" w:hAnsi="Calibri"/>
        <w:color w:val="595959"/>
        <w:sz w:val="16"/>
        <w:szCs w:val="16"/>
      </w:rPr>
      <w:t xml:space="preserve">Digital Loan Origination System</w:t>
    </w:r>
    <w:r>
      <w:rPr>
        <w:rFonts w:ascii="Calibri" w:cs="Calibri" w:eastAsia="Calibri" w:hAnsi="Calibri"/>
        <w:color w:val="595959"/>
        <w:sz w:val="16"/>
        <w:szCs w:val="16"/>
      </w:rPr>
      <w:t xml:space="preserve">	User Stories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2026-07-14T09:02:45.183Z</dcterms:created>
  <dcterms:modified xsi:type="dcterms:W3CDTF">2026-07-14T09:02:45.184Z</dcterms:modified>
</cp:coreProperties>
</file>

<file path=docProps/custom.xml><?xml version="1.0" encoding="utf-8"?>
<Properties xmlns="http://schemas.openxmlformats.org/officeDocument/2006/custom-properties" xmlns:vt="http://schemas.openxmlformats.org/officeDocument/2006/docPropsVTypes"/>
</file>