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Wireframe / Mockup
Document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wireframe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Corrected annotation #3 to resolve inconsistency between the mockup and the functional flow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Screen: Loan Application — Step 2: Loan Details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Tool Used: Low-fidelity wireframe (layout reference only, not final UI).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wireframe below represents the layout and key UI elements of the loan application screen. It is intentionally low-fidelity — colors, fonts, and spacing will be finalized by the UI/UX team during high-fidelity design.</w:t>
      </w:r>
    </w:p>
    <w:p>
      <w:pPr>
        <w:jc w:val="center"/>
      </w:pPr>
      <w:r>
        <w:drawing>
          <wp:inline distT="0" distB="0" distL="0" distR="0">
            <wp:extent cx="4953000" cy="643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Annotations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0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the applicant's progress through the 4-step application flow.</w:t>
            </w:r>
          </w:p>
        </w:tc>
      </w:tr>
      <w:tr>
        <w:tc>
          <w:tcPr>
            <w:tcW w:type="dxa" w:w="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Details panel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Editable fields; PAN validated on blur.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Score panel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Illustrative only on this mockup. Per FR-02.1 the credit score is fetched automatically only after the application is submitted (Step 4), so this panel must not appear — and must not be populated — during Steps 1–3 of the live build.</w:t>
            </w:r>
          </w:p>
        </w:tc>
      </w:tr>
      <w:tr>
        <w:tc>
          <w:tcPr>
            <w:tcW w:type="dxa" w:w="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upload cards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Drag-and-drop or click to upload; shows file name once uploaded.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button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Disabled until all mandatory fields and documents are complete.</w:t>
            </w:r>
          </w:p>
        </w:tc>
      </w:tr>
      <w:tr>
        <w:tc>
          <w:tcPr>
            <w:tcW w:type="dxa" w:w="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Status Tracker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Shown after submission; updates in real time as the application moves through review.</w:t>
            </w:r>
          </w:p>
        </w:tc>
      </w:tr>
    </w:tbl>
    <w:p>
      <w:pPr>
        <w:pBdr>
          <w:left w:val="single" w:color="D9A400" w:sz="18" w:space="6"/>
        </w:pBd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20"/>
          <w:szCs w:val="20"/>
        </w:rPr>
        <w:t xml:space="preserve">Gap identified during documentation review: the original mockup displayed the Credit Score panel on the same screen as the Loan Details step, which contradicts the functional flow (credit score is only available after submission). Annotation #3 above has been corrected; the high-fidelity design team should confirm the Credit Score panel is removed from Steps 1–3 and only surfaced on the post-submission Status Tracker.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Wireframe / Mockup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e44e0009b10e6c8a1fb6e4cf9416ba507bb4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2026-07-14T09:03:03.502Z</dcterms:created>
  <dcterms:modified xsi:type="dcterms:W3CDTF">2026-07-14T09:03:03.502Z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