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40" w:before="0" w:after="0"/>
        <w:ind w:left="0" w:hanging="0"/>
        <w:contextualSpacing/>
        <w:jc w:val="center"/>
        <w:rPr>
          <w:b/>
          <w:b/>
          <w:bCs/>
          <w:sz w:val="24"/>
          <w:szCs w:val="24"/>
          <w:u w:val="single"/>
        </w:rPr>
      </w:pPr>
      <w:r>
        <w:rPr>
          <w:b/>
          <w:bCs/>
          <w:sz w:val="24"/>
          <w:szCs w:val="24"/>
          <w:u w:val="single"/>
        </w:rPr>
        <w:t>AE N°1 :  Identifier des espèces chimiques.</w:t>
      </w:r>
    </w:p>
    <w:p>
      <w:pPr>
        <w:pStyle w:val="ListParagraph"/>
        <w:spacing w:lineRule="auto" w:line="240" w:before="0" w:after="0"/>
        <w:ind w:left="1080" w:hanging="0"/>
        <w:contextualSpacing/>
        <w:jc w:val="center"/>
        <w:rPr>
          <w:b/>
          <w:b/>
          <w:bCs/>
          <w:sz w:val="24"/>
          <w:szCs w:val="24"/>
          <w:u w:val="single"/>
        </w:rPr>
      </w:pPr>
      <w:r>
        <w:rPr>
          <w:b/>
          <w:bCs/>
          <w:sz w:val="24"/>
          <w:szCs w:val="24"/>
          <w:u w:val="single"/>
        </w:rPr>
      </w:r>
    </w:p>
    <w:tbl>
      <w:tblPr>
        <w:tblStyle w:val="Grilledutableau"/>
        <w:tblW w:w="11058" w:type="dxa"/>
        <w:jc w:val="left"/>
        <w:tblInd w:w="-998" w:type="dxa"/>
        <w:tblCellMar>
          <w:top w:w="0" w:type="dxa"/>
          <w:left w:w="108" w:type="dxa"/>
          <w:bottom w:w="0" w:type="dxa"/>
          <w:right w:w="108" w:type="dxa"/>
        </w:tblCellMar>
        <w:tblLook w:firstRow="1" w:noVBand="1" w:lastRow="0" w:firstColumn="1" w:lastColumn="0" w:noHBand="0" w:val="04a0"/>
      </w:tblPr>
      <w:tblGrid>
        <w:gridCol w:w="7655"/>
        <w:gridCol w:w="3402"/>
      </w:tblGrid>
      <w:tr>
        <w:trPr/>
        <w:tc>
          <w:tcPr>
            <w:tcW w:w="7655" w:type="dxa"/>
            <w:tcBorders/>
            <w:shd w:fill="auto" w:val="clear"/>
          </w:tcPr>
          <w:p>
            <w:pPr>
              <w:pStyle w:val="ListParagraph"/>
              <w:spacing w:lineRule="auto" w:line="240" w:before="0" w:after="0"/>
              <w:ind w:left="0" w:hanging="0"/>
              <w:contextualSpacing/>
              <w:jc w:val="both"/>
              <w:rPr/>
            </w:pPr>
            <w:r>
              <w:rPr/>
            </w:r>
          </w:p>
          <w:p>
            <w:pPr>
              <w:pStyle w:val="ListParagraph"/>
              <w:spacing w:lineRule="auto" w:line="240" w:before="0" w:after="0"/>
              <w:ind w:left="0" w:hanging="0"/>
              <w:contextualSpacing/>
              <w:jc w:val="both"/>
              <w:rPr>
                <w:b/>
                <w:b/>
                <w:bCs/>
                <w:sz w:val="24"/>
                <w:szCs w:val="24"/>
                <w:u w:val="single"/>
              </w:rPr>
            </w:pPr>
            <w:r>
              <w:rPr/>
              <w:t>Pour tous les produits alimentaires industriels (tels que les M&amp;M's), la composition est obligatoirement indiquée sur une étiquette. C'est également le cas des eaux minérales qui présentent des teneurs fortes en minéraux, différentes selon leur source.</w:t>
            </w:r>
          </w:p>
        </w:tc>
        <w:tc>
          <w:tcPr>
            <w:tcW w:w="3402" w:type="dxa"/>
            <w:tcBorders/>
            <w:shd w:fill="auto" w:val="clear"/>
          </w:tcPr>
          <w:p>
            <w:pPr>
              <w:pStyle w:val="ListParagraph"/>
              <w:spacing w:lineRule="auto" w:line="240" w:before="0" w:after="0"/>
              <w:ind w:left="0" w:hanging="0"/>
              <w:contextualSpacing/>
              <w:jc w:val="center"/>
              <w:rPr>
                <w:b/>
                <w:b/>
                <w:bCs/>
                <w:sz w:val="24"/>
                <w:szCs w:val="24"/>
                <w:u w:val="single"/>
              </w:rPr>
            </w:pPr>
            <w:r>
              <w:rPr/>
              <w:drawing>
                <wp:inline distT="0" distB="0" distL="0" distR="0">
                  <wp:extent cx="1111885" cy="958850"/>
                  <wp:effectExtent l="0" t="0" r="0" b="0"/>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noChangeArrowheads="1"/>
                          </pic:cNvPicPr>
                        </pic:nvPicPr>
                        <pic:blipFill>
                          <a:blip r:embed="rId2"/>
                          <a:stretch>
                            <a:fillRect/>
                          </a:stretch>
                        </pic:blipFill>
                        <pic:spPr bwMode="auto">
                          <a:xfrm>
                            <a:off x="0" y="0"/>
                            <a:ext cx="1111885" cy="958850"/>
                          </a:xfrm>
                          <a:prstGeom prst="rect">
                            <a:avLst/>
                          </a:prstGeom>
                        </pic:spPr>
                      </pic:pic>
                    </a:graphicData>
                  </a:graphic>
                </wp:inline>
              </w:drawing>
            </w:r>
          </w:p>
        </w:tc>
      </w:tr>
    </w:tbl>
    <w:p>
      <w:pPr>
        <w:pStyle w:val="Normal"/>
        <w:jc w:val="center"/>
        <w:rPr>
          <w:b/>
          <w:b/>
          <w:bCs/>
          <w:u w:val="single"/>
        </w:rPr>
      </w:pPr>
      <w:r>
        <w:rPr>
          <w:b/>
          <w:bCs/>
          <w:sz w:val="24"/>
          <w:szCs w:val="24"/>
          <w:u w:val="single"/>
        </w:rPr>
        <w:t xml:space="preserve">Problématique : </w:t>
      </w:r>
      <w:r>
        <w:rPr>
          <w:b/>
          <w:bCs/>
          <w:u w:val="single"/>
        </w:rPr>
        <w:t>Comment identifier une espèce chimique grâce à des tests chimiques ?</w:t>
      </w:r>
    </w:p>
    <w:tbl>
      <w:tblPr>
        <w:tblStyle w:val="Grilledutableau"/>
        <w:tblW w:w="11058" w:type="dxa"/>
        <w:jc w:val="left"/>
        <w:tblInd w:w="-998" w:type="dxa"/>
        <w:tblCellMar>
          <w:top w:w="0" w:type="dxa"/>
          <w:left w:w="108" w:type="dxa"/>
          <w:bottom w:w="0" w:type="dxa"/>
          <w:right w:w="108" w:type="dxa"/>
        </w:tblCellMar>
        <w:tblLook w:firstRow="1" w:noVBand="1" w:lastRow="0" w:firstColumn="1" w:lastColumn="0" w:noHBand="0" w:val="04a0"/>
      </w:tblPr>
      <w:tblGrid>
        <w:gridCol w:w="4063"/>
        <w:gridCol w:w="3165"/>
        <w:gridCol w:w="3830"/>
      </w:tblGrid>
      <w:tr>
        <w:trPr/>
        <w:tc>
          <w:tcPr>
            <w:tcW w:w="11058" w:type="dxa"/>
            <w:gridSpan w:val="3"/>
            <w:tcBorders/>
            <w:shd w:fill="auto" w:val="clear"/>
          </w:tcPr>
          <w:p>
            <w:pPr>
              <w:pStyle w:val="Normal"/>
              <w:spacing w:lineRule="auto" w:line="240" w:before="0" w:after="0"/>
              <w:jc w:val="center"/>
              <w:rPr/>
            </w:pPr>
            <w:r>
              <w:rPr>
                <w:b/>
                <w:bCs/>
                <w:u w:val="single"/>
              </w:rPr>
              <w:t>Document N°1 : Etiquettes d’eaux minérales.</w:t>
            </w:r>
          </w:p>
        </w:tc>
      </w:tr>
      <w:tr>
        <w:trPr/>
        <w:tc>
          <w:tcPr>
            <w:tcW w:w="11058" w:type="dxa"/>
            <w:gridSpan w:val="3"/>
            <w:tcBorders/>
            <w:shd w:fill="auto" w:val="clear"/>
          </w:tcPr>
          <w:p>
            <w:pPr>
              <w:pStyle w:val="Normal"/>
              <w:spacing w:lineRule="auto" w:line="240" w:before="0" w:after="0"/>
              <w:jc w:val="both"/>
              <w:rPr>
                <w:b/>
                <w:b/>
                <w:bCs/>
                <w:u w:val="single"/>
              </w:rPr>
            </w:pPr>
            <w:r>
              <w:rPr/>
              <w:t>Composition moyenne en minéraux ( mg/L ) de 3 eaux minérales :</w:t>
            </w:r>
          </w:p>
        </w:tc>
      </w:tr>
      <w:tr>
        <w:trPr/>
        <w:tc>
          <w:tcPr>
            <w:tcW w:w="4063" w:type="dxa"/>
            <w:tcBorders/>
            <w:shd w:fill="auto" w:val="clear"/>
          </w:tcPr>
          <w:tbl>
            <w:tblPr>
              <w:tblStyle w:val="Grilledutableau"/>
              <w:tblW w:w="2836" w:type="dxa"/>
              <w:jc w:val="center"/>
              <w:tblInd w:w="0" w:type="dxa"/>
              <w:tblCellMar>
                <w:top w:w="0" w:type="dxa"/>
                <w:left w:w="98" w:type="dxa"/>
                <w:bottom w:w="0" w:type="dxa"/>
                <w:right w:w="108" w:type="dxa"/>
              </w:tblCellMar>
              <w:tblLook w:firstRow="1" w:noVBand="1" w:lastRow="0" w:firstColumn="1" w:lastColumn="0" w:noHBand="0" w:val="04a0"/>
            </w:tblPr>
            <w:tblGrid>
              <w:gridCol w:w="1418"/>
              <w:gridCol w:w="1417"/>
            </w:tblGrid>
            <w:tr>
              <w:trPr/>
              <w:tc>
                <w:tcPr>
                  <w:tcW w:w="1418" w:type="dxa"/>
                  <w:tcBorders>
                    <w:top w:val="single" w:sz="8" w:space="0" w:color="2F5496"/>
                    <w:left w:val="single" w:sz="8" w:space="0" w:color="2F5496"/>
                    <w:bottom w:val="single" w:sz="8" w:space="0" w:color="2F5496"/>
                    <w:right w:val="single" w:sz="8"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Bicarbonate.2 989</w:t>
                  </w:r>
                </w:p>
                <w:p>
                  <w:pPr>
                    <w:pStyle w:val="Normal"/>
                    <w:spacing w:lineRule="auto" w:line="240" w:before="0" w:after="0"/>
                    <w:rPr>
                      <w:color w:val="4472C4" w:themeColor="accent1"/>
                      <w:sz w:val="16"/>
                      <w:szCs w:val="16"/>
                    </w:rPr>
                  </w:pPr>
                  <w:r>
                    <w:rPr>
                      <w:color w:val="4472C4" w:themeColor="accent1"/>
                      <w:sz w:val="16"/>
                      <w:szCs w:val="16"/>
                    </w:rPr>
                    <w:t>Chlorure…….…235</w:t>
                  </w:r>
                </w:p>
                <w:p>
                  <w:pPr>
                    <w:pStyle w:val="Normal"/>
                    <w:spacing w:lineRule="auto" w:line="240" w:before="0" w:after="0"/>
                    <w:rPr>
                      <w:color w:val="4472C4" w:themeColor="accent1"/>
                      <w:sz w:val="16"/>
                      <w:szCs w:val="16"/>
                    </w:rPr>
                  </w:pPr>
                  <w:r>
                    <w:rPr>
                      <w:color w:val="4472C4" w:themeColor="accent1"/>
                      <w:sz w:val="16"/>
                      <w:szCs w:val="16"/>
                    </w:rPr>
                    <w:t>Sulfate………….138</w:t>
                  </w:r>
                </w:p>
                <w:p>
                  <w:pPr>
                    <w:pStyle w:val="Normal"/>
                    <w:spacing w:lineRule="auto" w:line="240" w:before="0" w:after="0"/>
                    <w:rPr>
                      <w:color w:val="4472C4" w:themeColor="accent1"/>
                      <w:sz w:val="16"/>
                      <w:szCs w:val="16"/>
                    </w:rPr>
                  </w:pPr>
                  <w:r>
                    <w:rPr>
                      <w:color w:val="4472C4" w:themeColor="accent1"/>
                      <w:sz w:val="16"/>
                      <w:szCs w:val="16"/>
                    </w:rPr>
                    <w:t>Fluorure…………0,5</w:t>
                  </w:r>
                </w:p>
              </w:tc>
              <w:tc>
                <w:tcPr>
                  <w:tcW w:w="1417" w:type="dxa"/>
                  <w:tcBorders>
                    <w:top w:val="single" w:sz="8" w:space="0" w:color="2F5496"/>
                    <w:left w:val="single" w:sz="8" w:space="0" w:color="2F5496"/>
                    <w:bottom w:val="single" w:sz="8" w:space="0" w:color="2F5496"/>
                    <w:right w:val="single" w:sz="8"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Sodium……..1 172</w:t>
                  </w:r>
                </w:p>
                <w:p>
                  <w:pPr>
                    <w:pStyle w:val="Normal"/>
                    <w:spacing w:lineRule="auto" w:line="240" w:before="0" w:after="0"/>
                    <w:rPr>
                      <w:color w:val="4472C4" w:themeColor="accent1"/>
                      <w:sz w:val="16"/>
                      <w:szCs w:val="16"/>
                    </w:rPr>
                  </w:pPr>
                  <w:r>
                    <w:rPr>
                      <w:color w:val="4472C4" w:themeColor="accent1"/>
                      <w:sz w:val="16"/>
                      <w:szCs w:val="16"/>
                    </w:rPr>
                    <w:t>Calcium…………103</w:t>
                  </w:r>
                </w:p>
                <w:p>
                  <w:pPr>
                    <w:pStyle w:val="Normal"/>
                    <w:spacing w:lineRule="auto" w:line="240" w:before="0" w:after="0"/>
                    <w:rPr>
                      <w:color w:val="4472C4" w:themeColor="accent1"/>
                      <w:sz w:val="16"/>
                      <w:szCs w:val="16"/>
                    </w:rPr>
                  </w:pPr>
                  <w:r>
                    <w:rPr>
                      <w:color w:val="4472C4" w:themeColor="accent1"/>
                      <w:sz w:val="16"/>
                      <w:szCs w:val="16"/>
                    </w:rPr>
                    <w:t>Potassium………66</w:t>
                  </w:r>
                </w:p>
                <w:p>
                  <w:pPr>
                    <w:pStyle w:val="Normal"/>
                    <w:spacing w:lineRule="auto" w:line="240" w:before="0" w:after="0"/>
                    <w:rPr>
                      <w:color w:val="4472C4" w:themeColor="accent1"/>
                      <w:sz w:val="16"/>
                      <w:szCs w:val="16"/>
                    </w:rPr>
                  </w:pPr>
                  <w:r>
                    <w:rPr>
                      <w:color w:val="4472C4" w:themeColor="accent1"/>
                      <w:sz w:val="16"/>
                      <w:szCs w:val="16"/>
                    </w:rPr>
                    <w:t>Magnésium…….10</w:t>
                  </w:r>
                </w:p>
              </w:tc>
            </w:tr>
          </w:tbl>
          <w:p>
            <w:pPr>
              <w:pStyle w:val="Normal"/>
              <w:spacing w:before="0" w:after="0"/>
              <w:jc w:val="both"/>
              <w:rPr>
                <w:b/>
                <w:b/>
                <w:bCs/>
                <w:u w:val="single"/>
              </w:rPr>
            </w:pPr>
            <w:r>
              <w:rPr>
                <w:b/>
                <w:bCs/>
                <w:u w:val="single"/>
              </w:rPr>
            </w:r>
          </w:p>
        </w:tc>
        <w:tc>
          <w:tcPr>
            <w:tcW w:w="3165" w:type="dxa"/>
            <w:tcBorders>
              <w:top w:val="single" w:sz="4" w:space="0" w:color="000000"/>
              <w:left w:val="single" w:sz="4" w:space="0" w:color="000000"/>
              <w:bottom w:val="single" w:sz="4" w:space="0" w:color="000000"/>
              <w:right w:val="single" w:sz="4" w:space="0" w:color="000000"/>
            </w:tcBorders>
            <w:shd w:fill="auto" w:val="clear"/>
          </w:tcPr>
          <w:tbl>
            <w:tblPr>
              <w:tblStyle w:val="Grilledutableau"/>
              <w:tblW w:w="2778" w:type="dxa"/>
              <w:jc w:val="center"/>
              <w:tblInd w:w="0" w:type="dxa"/>
              <w:tblCellMar>
                <w:top w:w="0" w:type="dxa"/>
                <w:left w:w="98" w:type="dxa"/>
                <w:bottom w:w="0" w:type="dxa"/>
                <w:right w:w="108" w:type="dxa"/>
              </w:tblCellMar>
              <w:tblLook w:firstRow="1" w:noVBand="1" w:lastRow="0" w:firstColumn="1" w:lastColumn="0" w:noHBand="0" w:val="04a0"/>
            </w:tblPr>
            <w:tblGrid>
              <w:gridCol w:w="2098"/>
              <w:gridCol w:w="679"/>
            </w:tblGrid>
            <w:tr>
              <w:trPr/>
              <w:tc>
                <w:tcPr>
                  <w:tcW w:w="2098" w:type="dxa"/>
                  <w:tcBorders>
                    <w:top w:val="single" w:sz="8" w:space="0" w:color="2F5496"/>
                    <w:left w:val="single" w:sz="8" w:space="0" w:color="2F5496"/>
                    <w:bottom w:val="single" w:sz="4" w:space="0" w:color="2F5496"/>
                    <w:right w:val="single" w:sz="4"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Magnésium Mg</w:t>
                  </w:r>
                  <w:r>
                    <w:rPr>
                      <w:color w:val="4472C4" w:themeColor="accent1"/>
                      <w:sz w:val="16"/>
                      <w:szCs w:val="16"/>
                      <w:vertAlign w:val="superscript"/>
                    </w:rPr>
                    <w:t>2+</w:t>
                  </w:r>
                </w:p>
              </w:tc>
              <w:tc>
                <w:tcPr>
                  <w:tcW w:w="679" w:type="dxa"/>
                  <w:tcBorders>
                    <w:top w:val="single" w:sz="8" w:space="0" w:color="2F5496"/>
                    <w:left w:val="single" w:sz="4" w:space="0" w:color="2F5496"/>
                    <w:bottom w:val="single" w:sz="4" w:space="0" w:color="2F5496"/>
                    <w:right w:val="single" w:sz="8" w:space="0" w:color="2F5496"/>
                  </w:tcBorders>
                  <w:shd w:color="auto" w:fill="D9E2F3" w:themeFill="accent1" w:themeFillTint="33" w:val="clear"/>
                </w:tcPr>
                <w:p>
                  <w:pPr>
                    <w:pStyle w:val="Normal"/>
                    <w:spacing w:lineRule="auto" w:line="240" w:before="0" w:after="0"/>
                    <w:jc w:val="right"/>
                    <w:rPr>
                      <w:color w:val="4472C4" w:themeColor="accent1"/>
                      <w:sz w:val="16"/>
                      <w:szCs w:val="16"/>
                    </w:rPr>
                  </w:pPr>
                  <w:r>
                    <w:rPr>
                      <w:color w:val="4472C4" w:themeColor="accent1"/>
                      <w:sz w:val="16"/>
                      <w:szCs w:val="16"/>
                    </w:rPr>
                    <w:t>119</w:t>
                  </w:r>
                </w:p>
              </w:tc>
            </w:tr>
            <w:tr>
              <w:trPr/>
              <w:tc>
                <w:tcPr>
                  <w:tcW w:w="2098" w:type="dxa"/>
                  <w:tcBorders>
                    <w:top w:val="single" w:sz="4" w:space="0" w:color="2F5496"/>
                    <w:left w:val="single" w:sz="8" w:space="0" w:color="2F5496"/>
                    <w:bottom w:val="single" w:sz="4" w:space="0" w:color="2F5496"/>
                    <w:right w:val="single" w:sz="4"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Sulfate SO</w:t>
                  </w:r>
                  <w:r>
                    <w:rPr>
                      <w:color w:val="4472C4" w:themeColor="accent1"/>
                      <w:sz w:val="16"/>
                      <w:szCs w:val="16"/>
                      <w:vertAlign w:val="subscript"/>
                    </w:rPr>
                    <w:t>4</w:t>
                  </w:r>
                  <w:r>
                    <w:rPr>
                      <w:color w:val="4472C4" w:themeColor="accent1"/>
                      <w:sz w:val="16"/>
                      <w:szCs w:val="16"/>
                      <w:vertAlign w:val="superscript"/>
                    </w:rPr>
                    <w:t>2-</w:t>
                  </w:r>
                </w:p>
              </w:tc>
              <w:tc>
                <w:tcPr>
                  <w:tcW w:w="679" w:type="dxa"/>
                  <w:tcBorders>
                    <w:top w:val="single" w:sz="4" w:space="0" w:color="2F5496"/>
                    <w:left w:val="single" w:sz="4" w:space="0" w:color="2F5496"/>
                    <w:bottom w:val="single" w:sz="4" w:space="0" w:color="2F5496"/>
                    <w:right w:val="single" w:sz="8" w:space="0" w:color="2F5496"/>
                  </w:tcBorders>
                  <w:shd w:color="auto" w:fill="D9E2F3" w:themeFill="accent1" w:themeFillTint="33" w:val="clear"/>
                </w:tcPr>
                <w:p>
                  <w:pPr>
                    <w:pStyle w:val="Normal"/>
                    <w:spacing w:lineRule="auto" w:line="240" w:before="0" w:after="0"/>
                    <w:jc w:val="right"/>
                    <w:rPr>
                      <w:color w:val="4472C4" w:themeColor="accent1"/>
                      <w:sz w:val="16"/>
                      <w:szCs w:val="16"/>
                    </w:rPr>
                  </w:pPr>
                  <w:r>
                    <w:rPr>
                      <w:color w:val="4472C4" w:themeColor="accent1"/>
                      <w:sz w:val="16"/>
                      <w:szCs w:val="16"/>
                    </w:rPr>
                    <w:t>1 530</w:t>
                  </w:r>
                </w:p>
              </w:tc>
            </w:tr>
            <w:tr>
              <w:trPr/>
              <w:tc>
                <w:tcPr>
                  <w:tcW w:w="2098" w:type="dxa"/>
                  <w:tcBorders>
                    <w:top w:val="single" w:sz="4" w:space="0" w:color="2F5496"/>
                    <w:left w:val="single" w:sz="8" w:space="0" w:color="2F5496"/>
                    <w:bottom w:val="single" w:sz="4" w:space="0" w:color="2F5496"/>
                    <w:right w:val="single" w:sz="4"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Hydrogénocarbonate HCO</w:t>
                  </w:r>
                  <w:r>
                    <w:rPr>
                      <w:color w:val="4472C4" w:themeColor="accent1"/>
                      <w:sz w:val="16"/>
                      <w:szCs w:val="16"/>
                      <w:vertAlign w:val="subscript"/>
                    </w:rPr>
                    <w:t>3</w:t>
                  </w:r>
                  <w:r>
                    <w:rPr>
                      <w:color w:val="4472C4" w:themeColor="accent1"/>
                      <w:sz w:val="16"/>
                      <w:szCs w:val="16"/>
                      <w:vertAlign w:val="superscript"/>
                    </w:rPr>
                    <w:t>-</w:t>
                  </w:r>
                </w:p>
              </w:tc>
              <w:tc>
                <w:tcPr>
                  <w:tcW w:w="679" w:type="dxa"/>
                  <w:tcBorders>
                    <w:top w:val="single" w:sz="4" w:space="0" w:color="2F5496"/>
                    <w:left w:val="single" w:sz="4" w:space="0" w:color="2F5496"/>
                    <w:bottom w:val="single" w:sz="4" w:space="0" w:color="2F5496"/>
                    <w:right w:val="single" w:sz="8" w:space="0" w:color="2F5496"/>
                  </w:tcBorders>
                  <w:shd w:color="auto" w:fill="D9E2F3" w:themeFill="accent1" w:themeFillTint="33" w:val="clear"/>
                </w:tcPr>
                <w:p>
                  <w:pPr>
                    <w:pStyle w:val="Normal"/>
                    <w:spacing w:lineRule="auto" w:line="240" w:before="0" w:after="0"/>
                    <w:jc w:val="right"/>
                    <w:rPr>
                      <w:color w:val="4472C4" w:themeColor="accent1"/>
                      <w:sz w:val="16"/>
                      <w:szCs w:val="16"/>
                    </w:rPr>
                  </w:pPr>
                  <w:r>
                    <w:rPr>
                      <w:color w:val="4472C4" w:themeColor="accent1"/>
                      <w:sz w:val="16"/>
                      <w:szCs w:val="16"/>
                    </w:rPr>
                    <w:t>383,7</w:t>
                  </w:r>
                </w:p>
              </w:tc>
            </w:tr>
            <w:tr>
              <w:trPr/>
              <w:tc>
                <w:tcPr>
                  <w:tcW w:w="2098" w:type="dxa"/>
                  <w:tcBorders>
                    <w:top w:val="single" w:sz="4" w:space="0" w:color="2F5496"/>
                    <w:left w:val="single" w:sz="8" w:space="0" w:color="2F5496"/>
                    <w:bottom w:val="single" w:sz="4" w:space="0" w:color="2F5496"/>
                    <w:right w:val="single" w:sz="4"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Nitrate NO</w:t>
                  </w:r>
                  <w:r>
                    <w:rPr>
                      <w:color w:val="4472C4" w:themeColor="accent1"/>
                      <w:sz w:val="16"/>
                      <w:szCs w:val="16"/>
                      <w:vertAlign w:val="subscript"/>
                    </w:rPr>
                    <w:t>3</w:t>
                  </w:r>
                  <w:r>
                    <w:rPr>
                      <w:color w:val="4472C4" w:themeColor="accent1"/>
                      <w:sz w:val="16"/>
                      <w:szCs w:val="16"/>
                      <w:vertAlign w:val="superscript"/>
                    </w:rPr>
                    <w:t>-</w:t>
                  </w:r>
                </w:p>
              </w:tc>
              <w:tc>
                <w:tcPr>
                  <w:tcW w:w="679" w:type="dxa"/>
                  <w:tcBorders>
                    <w:top w:val="single" w:sz="4" w:space="0" w:color="2F5496"/>
                    <w:left w:val="single" w:sz="4" w:space="0" w:color="2F5496"/>
                    <w:bottom w:val="single" w:sz="4" w:space="0" w:color="2F5496"/>
                    <w:right w:val="single" w:sz="8" w:space="0" w:color="2F5496"/>
                  </w:tcBorders>
                  <w:shd w:color="auto" w:fill="D9E2F3" w:themeFill="accent1" w:themeFillTint="33" w:val="clear"/>
                </w:tcPr>
                <w:p>
                  <w:pPr>
                    <w:pStyle w:val="Normal"/>
                    <w:spacing w:lineRule="auto" w:line="240" w:before="0" w:after="0"/>
                    <w:jc w:val="right"/>
                    <w:rPr>
                      <w:color w:val="4472C4" w:themeColor="accent1"/>
                      <w:sz w:val="16"/>
                      <w:szCs w:val="16"/>
                    </w:rPr>
                  </w:pPr>
                  <w:r>
                    <w:rPr>
                      <w:color w:val="4472C4" w:themeColor="accent1"/>
                      <w:sz w:val="16"/>
                      <w:szCs w:val="16"/>
                    </w:rPr>
                    <w:t>4,3</w:t>
                  </w:r>
                </w:p>
              </w:tc>
            </w:tr>
            <w:tr>
              <w:trPr/>
              <w:tc>
                <w:tcPr>
                  <w:tcW w:w="2098" w:type="dxa"/>
                  <w:tcBorders>
                    <w:top w:val="single" w:sz="4" w:space="0" w:color="2F5496"/>
                    <w:left w:val="single" w:sz="8" w:space="0" w:color="2F5496"/>
                    <w:bottom w:val="single" w:sz="4" w:space="0" w:color="2F5496"/>
                    <w:right w:val="single" w:sz="4"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Calcium Ca</w:t>
                  </w:r>
                  <w:r>
                    <w:rPr>
                      <w:color w:val="4472C4" w:themeColor="accent1"/>
                      <w:sz w:val="16"/>
                      <w:szCs w:val="16"/>
                      <w:vertAlign w:val="superscript"/>
                    </w:rPr>
                    <w:t>2+</w:t>
                  </w:r>
                </w:p>
              </w:tc>
              <w:tc>
                <w:tcPr>
                  <w:tcW w:w="679" w:type="dxa"/>
                  <w:tcBorders>
                    <w:top w:val="single" w:sz="4" w:space="0" w:color="2F5496"/>
                    <w:left w:val="single" w:sz="4" w:space="0" w:color="2F5496"/>
                    <w:bottom w:val="single" w:sz="4" w:space="0" w:color="2F5496"/>
                    <w:right w:val="single" w:sz="8" w:space="0" w:color="2F5496"/>
                  </w:tcBorders>
                  <w:shd w:color="auto" w:fill="D9E2F3" w:themeFill="accent1" w:themeFillTint="33" w:val="clear"/>
                </w:tcPr>
                <w:p>
                  <w:pPr>
                    <w:pStyle w:val="Normal"/>
                    <w:spacing w:lineRule="auto" w:line="240" w:before="0" w:after="0"/>
                    <w:jc w:val="right"/>
                    <w:rPr>
                      <w:color w:val="4472C4" w:themeColor="accent1"/>
                      <w:sz w:val="16"/>
                      <w:szCs w:val="16"/>
                    </w:rPr>
                  </w:pPr>
                  <w:r>
                    <w:rPr>
                      <w:color w:val="4472C4" w:themeColor="accent1"/>
                      <w:sz w:val="16"/>
                      <w:szCs w:val="16"/>
                    </w:rPr>
                    <w:t>549</w:t>
                  </w:r>
                </w:p>
              </w:tc>
            </w:tr>
            <w:tr>
              <w:trPr/>
              <w:tc>
                <w:tcPr>
                  <w:tcW w:w="2098" w:type="dxa"/>
                  <w:tcBorders>
                    <w:top w:val="single" w:sz="4" w:space="0" w:color="2F5496"/>
                    <w:left w:val="single" w:sz="8" w:space="0" w:color="2F5496"/>
                    <w:bottom w:val="single" w:sz="8" w:space="0" w:color="2F5496"/>
                    <w:right w:val="single" w:sz="4" w:space="0" w:color="2F5496"/>
                  </w:tcBorders>
                  <w:shd w:color="auto" w:fill="D9E2F3" w:themeFill="accent1" w:themeFillTint="33" w:val="clear"/>
                </w:tcPr>
                <w:p>
                  <w:pPr>
                    <w:pStyle w:val="Normal"/>
                    <w:spacing w:lineRule="auto" w:line="240" w:before="0" w:after="0"/>
                    <w:rPr>
                      <w:color w:val="4472C4" w:themeColor="accent1"/>
                      <w:sz w:val="16"/>
                      <w:szCs w:val="16"/>
                    </w:rPr>
                  </w:pPr>
                  <w:r>
                    <w:rPr>
                      <w:color w:val="4472C4" w:themeColor="accent1"/>
                      <w:sz w:val="16"/>
                      <w:szCs w:val="16"/>
                    </w:rPr>
                    <w:t>Sodium Na</w:t>
                  </w:r>
                  <w:r>
                    <w:rPr>
                      <w:color w:val="4472C4" w:themeColor="accent1"/>
                      <w:sz w:val="16"/>
                      <w:szCs w:val="16"/>
                      <w:vertAlign w:val="superscript"/>
                    </w:rPr>
                    <w:t>+</w:t>
                  </w:r>
                </w:p>
              </w:tc>
              <w:tc>
                <w:tcPr>
                  <w:tcW w:w="679" w:type="dxa"/>
                  <w:tcBorders>
                    <w:top w:val="single" w:sz="4" w:space="0" w:color="2F5496"/>
                    <w:left w:val="single" w:sz="4" w:space="0" w:color="2F5496"/>
                    <w:bottom w:val="single" w:sz="8" w:space="0" w:color="2F5496"/>
                    <w:right w:val="single" w:sz="8" w:space="0" w:color="2F5496"/>
                  </w:tcBorders>
                  <w:shd w:color="auto" w:fill="D9E2F3" w:themeFill="accent1" w:themeFillTint="33" w:val="clear"/>
                </w:tcPr>
                <w:p>
                  <w:pPr>
                    <w:pStyle w:val="Normal"/>
                    <w:spacing w:lineRule="auto" w:line="240" w:before="0" w:after="0"/>
                    <w:jc w:val="right"/>
                    <w:rPr>
                      <w:color w:val="4472C4" w:themeColor="accent1"/>
                      <w:sz w:val="16"/>
                      <w:szCs w:val="16"/>
                    </w:rPr>
                  </w:pPr>
                  <w:r>
                    <w:rPr>
                      <w:color w:val="4472C4" w:themeColor="accent1"/>
                      <w:sz w:val="16"/>
                      <w:szCs w:val="16"/>
                    </w:rPr>
                    <w:t>14,2</w:t>
                  </w:r>
                </w:p>
              </w:tc>
            </w:tr>
          </w:tbl>
          <w:p>
            <w:pPr>
              <w:pStyle w:val="Normal"/>
              <w:spacing w:before="0" w:after="0"/>
              <w:jc w:val="both"/>
              <w:rPr>
                <w:b/>
                <w:b/>
                <w:bCs/>
                <w:u w:val="single"/>
              </w:rPr>
            </w:pPr>
            <w:r>
              <w:rPr>
                <w:b/>
                <w:bCs/>
                <w:u w:val="single"/>
              </w:rPr>
            </w:r>
          </w:p>
        </w:tc>
        <w:tc>
          <w:tcPr>
            <w:tcW w:w="3830" w:type="dxa"/>
            <w:tcBorders>
              <w:top w:val="single" w:sz="4" w:space="0" w:color="000000"/>
              <w:left w:val="single" w:sz="4" w:space="0" w:color="000000"/>
              <w:bottom w:val="single" w:sz="4" w:space="0" w:color="000000"/>
              <w:right w:val="single" w:sz="4" w:space="0" w:color="000000"/>
            </w:tcBorders>
            <w:shd w:fill="auto" w:val="clear"/>
          </w:tcPr>
          <w:tbl>
            <w:tblPr>
              <w:tblStyle w:val="Grilledutableau"/>
              <w:tblW w:w="2836" w:type="dxa"/>
              <w:jc w:val="center"/>
              <w:tblInd w:w="0" w:type="dxa"/>
              <w:tblCellMar>
                <w:top w:w="0" w:type="dxa"/>
                <w:left w:w="98" w:type="dxa"/>
                <w:bottom w:w="0" w:type="dxa"/>
                <w:right w:w="108" w:type="dxa"/>
              </w:tblCellMar>
              <w:tblLook w:firstRow="1" w:noVBand="1" w:lastRow="0" w:firstColumn="1" w:lastColumn="0" w:noHBand="0" w:val="04a0"/>
            </w:tblPr>
            <w:tblGrid>
              <w:gridCol w:w="1418"/>
              <w:gridCol w:w="1417"/>
            </w:tblGrid>
            <w:tr>
              <w:trPr/>
              <w:tc>
                <w:tcPr>
                  <w:tcW w:w="1418" w:type="dxa"/>
                  <w:tcBorders>
                    <w:top w:val="single" w:sz="8" w:space="0" w:color="2F5496"/>
                    <w:left w:val="single" w:sz="8" w:space="0" w:color="2F5496"/>
                    <w:bottom w:val="nil"/>
                    <w:right w:val="single" w:sz="8" w:space="0" w:color="2F5496"/>
                  </w:tcBorders>
                  <w:shd w:color="auto" w:fill="D9E2F3" w:themeFill="accent1" w:themeFillTint="33" w:val="clear"/>
                </w:tcPr>
                <w:p>
                  <w:pPr>
                    <w:pStyle w:val="Normal"/>
                    <w:spacing w:lineRule="auto" w:line="240" w:before="0" w:after="0"/>
                    <w:rPr>
                      <w:color w:val="4472C4" w:themeColor="accent1"/>
                      <w:sz w:val="16"/>
                      <w:szCs w:val="16"/>
                      <w:lang w:val="en-US"/>
                    </w:rPr>
                  </w:pPr>
                  <w:r>
                    <w:rPr>
                      <w:color w:val="4472C4" w:themeColor="accent1"/>
                      <w:sz w:val="16"/>
                      <w:szCs w:val="16"/>
                      <w:lang w:val="en-US"/>
                    </w:rPr>
                    <w:t>Calcium……….11,5</w:t>
                  </w:r>
                </w:p>
                <w:p>
                  <w:pPr>
                    <w:pStyle w:val="Normal"/>
                    <w:spacing w:lineRule="auto" w:line="240" w:before="0" w:after="0"/>
                    <w:rPr>
                      <w:color w:val="4472C4" w:themeColor="accent1"/>
                      <w:sz w:val="16"/>
                      <w:szCs w:val="16"/>
                      <w:lang w:val="en-US"/>
                    </w:rPr>
                  </w:pPr>
                  <w:r>
                    <w:rPr>
                      <w:color w:val="4472C4" w:themeColor="accent1"/>
                      <w:sz w:val="16"/>
                      <w:szCs w:val="16"/>
                      <w:lang w:val="en-US"/>
                    </w:rPr>
                    <w:t>Magnésium……8,0</w:t>
                  </w:r>
                </w:p>
                <w:p>
                  <w:pPr>
                    <w:pStyle w:val="Normal"/>
                    <w:spacing w:lineRule="auto" w:line="240" w:before="0" w:after="0"/>
                    <w:rPr>
                      <w:color w:val="4472C4" w:themeColor="accent1"/>
                      <w:sz w:val="16"/>
                      <w:szCs w:val="16"/>
                      <w:lang w:val="en-US"/>
                    </w:rPr>
                  </w:pPr>
                  <w:r>
                    <w:rPr>
                      <w:color w:val="4472C4" w:themeColor="accent1"/>
                      <w:sz w:val="16"/>
                      <w:szCs w:val="16"/>
                    </w:rPr>
                    <w:t>Sodium………..11,6</w:t>
                  </w:r>
                </w:p>
                <w:p>
                  <w:pPr>
                    <w:pStyle w:val="Normal"/>
                    <w:spacing w:lineRule="auto" w:line="240" w:before="0" w:after="0"/>
                    <w:rPr>
                      <w:color w:val="4472C4" w:themeColor="accent1"/>
                      <w:sz w:val="16"/>
                      <w:szCs w:val="16"/>
                      <w:lang w:val="en-US"/>
                    </w:rPr>
                  </w:pPr>
                  <w:r>
                    <w:rPr>
                      <w:color w:val="4472C4" w:themeColor="accent1"/>
                      <w:sz w:val="16"/>
                      <w:szCs w:val="16"/>
                    </w:rPr>
                    <w:t>Potassium……..6,2</w:t>
                  </w:r>
                </w:p>
              </w:tc>
              <w:tc>
                <w:tcPr>
                  <w:tcW w:w="1417" w:type="dxa"/>
                  <w:tcBorders>
                    <w:top w:val="single" w:sz="8" w:space="0" w:color="2F5496"/>
                    <w:left w:val="single" w:sz="8" w:space="0" w:color="2F5496"/>
                    <w:bottom w:val="nil"/>
                    <w:right w:val="single" w:sz="8" w:space="0" w:color="2F5496"/>
                  </w:tcBorders>
                  <w:shd w:color="auto" w:fill="D9E2F3" w:themeFill="accent1" w:themeFillTint="33" w:val="clear"/>
                </w:tcPr>
                <w:p>
                  <w:pPr>
                    <w:pStyle w:val="Normal"/>
                    <w:spacing w:lineRule="auto" w:line="240" w:before="0" w:after="0"/>
                    <w:rPr>
                      <w:color w:val="4472C4" w:themeColor="accent1"/>
                      <w:sz w:val="16"/>
                      <w:szCs w:val="16"/>
                      <w:lang w:val="en-US"/>
                    </w:rPr>
                  </w:pPr>
                  <w:r>
                    <w:rPr>
                      <w:color w:val="4472C4" w:themeColor="accent1"/>
                      <w:sz w:val="16"/>
                      <w:szCs w:val="16"/>
                      <w:lang w:val="en-US"/>
                    </w:rPr>
                    <w:t>Chlorure…….…3,5</w:t>
                  </w:r>
                </w:p>
                <w:p>
                  <w:pPr>
                    <w:pStyle w:val="Normal"/>
                    <w:spacing w:lineRule="auto" w:line="240" w:before="0" w:after="0"/>
                    <w:rPr>
                      <w:color w:val="4472C4" w:themeColor="accent1"/>
                      <w:sz w:val="16"/>
                      <w:szCs w:val="16"/>
                    </w:rPr>
                  </w:pPr>
                  <w:r>
                    <w:rPr>
                      <w:color w:val="4472C4" w:themeColor="accent1"/>
                      <w:sz w:val="16"/>
                      <w:szCs w:val="16"/>
                    </w:rPr>
                    <w:t>Nitrate…………..6,3</w:t>
                  </w:r>
                </w:p>
                <w:p>
                  <w:pPr>
                    <w:pStyle w:val="Normal"/>
                    <w:spacing w:lineRule="auto" w:line="240" w:before="0" w:after="0"/>
                    <w:rPr>
                      <w:color w:val="4472C4" w:themeColor="accent1"/>
                      <w:sz w:val="16"/>
                      <w:szCs w:val="16"/>
                      <w:lang w:val="en-US"/>
                    </w:rPr>
                  </w:pPr>
                  <w:r>
                    <w:rPr>
                      <w:color w:val="4472C4" w:themeColor="accent1"/>
                      <w:sz w:val="16"/>
                      <w:szCs w:val="16"/>
                      <w:lang w:val="en-US"/>
                    </w:rPr>
                    <w:t>Sulfate…………..8,1</w:t>
                  </w:r>
                </w:p>
                <w:p>
                  <w:pPr>
                    <w:pStyle w:val="Normal"/>
                    <w:spacing w:lineRule="auto" w:line="240" w:before="0" w:after="0"/>
                    <w:rPr>
                      <w:color w:val="4472C4" w:themeColor="accent1"/>
                      <w:sz w:val="16"/>
                      <w:szCs w:val="16"/>
                    </w:rPr>
                  </w:pPr>
                  <w:r>
                    <w:rPr>
                      <w:color w:val="4472C4" w:themeColor="accent1"/>
                      <w:sz w:val="16"/>
                      <w:szCs w:val="16"/>
                    </w:rPr>
                    <w:t>Silice……………31,7</w:t>
                  </w:r>
                </w:p>
              </w:tc>
            </w:tr>
            <w:tr>
              <w:trPr/>
              <w:tc>
                <w:tcPr>
                  <w:tcW w:w="2835" w:type="dxa"/>
                  <w:gridSpan w:val="2"/>
                  <w:tcBorders>
                    <w:top w:val="nil"/>
                    <w:left w:val="single" w:sz="8" w:space="0" w:color="2F5496"/>
                    <w:bottom w:val="single" w:sz="8" w:space="0" w:color="2F5496"/>
                    <w:right w:val="single" w:sz="8" w:space="0" w:color="2F5496"/>
                  </w:tcBorders>
                  <w:shd w:color="auto" w:fill="D9E2F3" w:themeFill="accent1" w:themeFillTint="33" w:val="clear"/>
                </w:tcPr>
                <w:p>
                  <w:pPr>
                    <w:pStyle w:val="Normal"/>
                    <w:spacing w:lineRule="auto" w:line="240" w:before="0" w:after="0"/>
                    <w:jc w:val="center"/>
                    <w:rPr>
                      <w:b/>
                      <w:b/>
                      <w:color w:val="4472C4" w:themeColor="accent1"/>
                      <w:sz w:val="16"/>
                      <w:szCs w:val="16"/>
                    </w:rPr>
                  </w:pPr>
                  <w:r>
                    <w:rPr>
                      <w:b/>
                      <w:color w:val="4472C4" w:themeColor="accent1"/>
                      <w:sz w:val="16"/>
                      <w:szCs w:val="16"/>
                    </w:rPr>
                    <w:t>BICARBONATE  71,0</w:t>
                  </w:r>
                </w:p>
              </w:tc>
            </w:tr>
          </w:tbl>
          <w:p>
            <w:pPr>
              <w:pStyle w:val="Normal"/>
              <w:spacing w:before="0" w:after="0"/>
              <w:jc w:val="both"/>
              <w:rPr>
                <w:b/>
                <w:b/>
                <w:bCs/>
                <w:u w:val="single"/>
              </w:rPr>
            </w:pPr>
            <w:r>
              <w:rPr>
                <w:b/>
                <w:bCs/>
                <w:u w:val="single"/>
              </w:rPr>
            </w:r>
          </w:p>
        </w:tc>
      </w:tr>
      <w:tr>
        <w:trPr/>
        <w:tc>
          <w:tcPr>
            <w:tcW w:w="40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bCs/>
              </w:rPr>
            </w:pPr>
            <w:r>
              <w:rPr>
                <w:b/>
                <w:bCs/>
              </w:rPr>
              <w:t>Eau Vichy-St Yorre</w:t>
            </w:r>
          </w:p>
        </w:tc>
        <w:tc>
          <w:tcPr>
            <w:tcW w:w="31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bCs/>
              </w:rPr>
            </w:pPr>
            <w:r>
              <w:rPr>
                <w:b/>
                <w:bCs/>
              </w:rPr>
              <w:t>Eau Hépar</w:t>
            </w:r>
          </w:p>
        </w:tc>
        <w:tc>
          <w:tcPr>
            <w:tcW w:w="3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bCs/>
              </w:rPr>
            </w:pPr>
            <w:r>
              <w:rPr>
                <w:b/>
                <w:bCs/>
              </w:rPr>
              <w:t>Eau Volvic</w:t>
            </w:r>
          </w:p>
        </w:tc>
      </w:tr>
    </w:tbl>
    <w:p>
      <w:pPr>
        <w:pStyle w:val="ListParagraph"/>
        <w:spacing w:lineRule="auto" w:line="240" w:before="0" w:after="0"/>
        <w:ind w:left="-1077" w:hanging="0"/>
        <w:contextualSpacing/>
        <w:jc w:val="both"/>
        <w:rPr>
          <w:b/>
          <w:b/>
          <w:bCs/>
          <w:u w:val="single"/>
        </w:rPr>
      </w:pPr>
      <w:r>
        <w:rPr>
          <w:b/>
          <w:bCs/>
          <w:u w:val="single"/>
        </w:rPr>
      </w:r>
    </w:p>
    <w:tbl>
      <w:tblPr>
        <w:tblStyle w:val="Grilledutableau"/>
        <w:tblW w:w="11137" w:type="dxa"/>
        <w:jc w:val="left"/>
        <w:tblInd w:w="-1077" w:type="dxa"/>
        <w:tblCellMar>
          <w:top w:w="0" w:type="dxa"/>
          <w:left w:w="108" w:type="dxa"/>
          <w:bottom w:w="0" w:type="dxa"/>
          <w:right w:w="108" w:type="dxa"/>
        </w:tblCellMar>
        <w:tblLook w:firstRow="1" w:noVBand="1" w:lastRow="0" w:firstColumn="1" w:lastColumn="0" w:noHBand="0" w:val="04a0"/>
      </w:tblPr>
      <w:tblGrid>
        <w:gridCol w:w="79"/>
        <w:gridCol w:w="4018"/>
        <w:gridCol w:w="1370"/>
        <w:gridCol w:w="1651"/>
        <w:gridCol w:w="4018"/>
      </w:tblGrid>
      <w:tr>
        <w:trPr>
          <w:trHeight w:val="410" w:hRule="atLeast"/>
        </w:trPr>
        <w:tc>
          <w:tcPr>
            <w:tcW w:w="5467" w:type="dxa"/>
            <w:gridSpan w:val="3"/>
            <w:tcBorders/>
            <w:shd w:fill="auto" w:val="clear"/>
          </w:tcPr>
          <w:p>
            <w:pPr>
              <w:pStyle w:val="ListParagraph"/>
              <w:spacing w:lineRule="auto" w:line="240" w:before="0" w:after="0"/>
              <w:ind w:left="0" w:hanging="0"/>
              <w:contextualSpacing/>
              <w:jc w:val="center"/>
              <w:rPr>
                <w:b/>
                <w:b/>
                <w:bCs/>
                <w:u w:val="single"/>
              </w:rPr>
            </w:pPr>
            <w:r>
              <w:rPr>
                <w:b/>
                <w:bCs/>
                <w:u w:val="single"/>
              </w:rPr>
              <w:t>Document N°2 : Etiquette d’un paquet de M&amp;M’s</w:t>
            </w:r>
          </w:p>
        </w:tc>
        <w:tc>
          <w:tcPr>
            <w:tcW w:w="5669" w:type="dxa"/>
            <w:gridSpan w:val="2"/>
            <w:tcBorders/>
            <w:shd w:fill="auto" w:val="clear"/>
          </w:tcPr>
          <w:p>
            <w:pPr>
              <w:pStyle w:val="ListParagraph"/>
              <w:spacing w:lineRule="auto" w:line="240" w:before="0" w:after="0"/>
              <w:ind w:left="-1077" w:hanging="0"/>
              <w:contextualSpacing/>
              <w:jc w:val="center"/>
              <w:rPr>
                <w:b/>
                <w:b/>
                <w:bCs/>
                <w:u w:val="single"/>
              </w:rPr>
            </w:pPr>
            <w:r>
              <w:rPr>
                <w:b/>
                <w:bCs/>
                <w:u w:val="single"/>
              </w:rPr>
              <w:t>Document N°3 : Quelques colorants alimentaires</w:t>
            </w:r>
          </w:p>
          <w:p>
            <w:pPr>
              <w:pStyle w:val="ListParagraph"/>
              <w:spacing w:lineRule="auto" w:line="240" w:before="0" w:after="0"/>
              <w:ind w:left="0" w:hanging="0"/>
              <w:contextualSpacing/>
              <w:jc w:val="both"/>
              <w:rPr>
                <w:b/>
                <w:b/>
                <w:bCs/>
                <w:u w:val="single"/>
              </w:rPr>
            </w:pPr>
            <w:r>
              <w:rPr>
                <w:b/>
                <w:bCs/>
                <w:u w:val="single"/>
              </w:rPr>
            </w:r>
          </w:p>
        </w:tc>
      </w:tr>
      <w:tr>
        <w:trPr/>
        <w:tc>
          <w:tcPr>
            <w:tcW w:w="5467" w:type="dxa"/>
            <w:gridSpan w:val="3"/>
            <w:tcBorders/>
            <w:shd w:fill="auto" w:val="clear"/>
          </w:tcPr>
          <w:p>
            <w:pPr>
              <w:pStyle w:val="ListParagraph"/>
              <w:spacing w:lineRule="auto" w:line="240" w:before="0" w:after="0"/>
              <w:ind w:left="-113" w:hanging="0"/>
              <w:contextualSpacing/>
              <w:jc w:val="both"/>
              <w:rPr>
                <w:sz w:val="20"/>
                <w:szCs w:val="20"/>
              </w:rPr>
            </w:pPr>
            <w:r>
              <w:rPr>
                <w:b/>
                <w:sz w:val="20"/>
                <w:szCs w:val="20"/>
              </w:rPr>
              <w:t>Cacahuètes (23%) enrobées de chocolat au lait (48%) et dragéifiées</w:t>
            </w:r>
            <w:r>
              <w:rPr>
                <w:sz w:val="20"/>
                <w:szCs w:val="20"/>
              </w:rPr>
              <w:t xml:space="preserve"> • ingrédients : sucre, cacahuètes, pâte de cacao, lait écrémé en poudre de lactose et protéines de lait, matière grasse végétale, beurre de cacao, beurre concentré, amidon, sirop de glucose, émulsifiant (lécithine de soja), gélifiant (gomme arabique), colorants*, dextrine, agent d'enrobage (cire de carnauba), arômes, sel, huile végétale. (Traces : noisette, amande).</w:t>
            </w:r>
          </w:p>
          <w:p>
            <w:pPr>
              <w:pStyle w:val="Normal"/>
              <w:spacing w:lineRule="auto" w:line="240" w:before="0" w:after="0"/>
              <w:ind w:left="-113" w:hanging="0"/>
              <w:jc w:val="right"/>
              <w:rPr>
                <w:sz w:val="20"/>
                <w:szCs w:val="20"/>
              </w:rPr>
            </w:pPr>
            <w:r>
              <w:rPr>
                <w:sz w:val="20"/>
                <w:szCs w:val="20"/>
                <w:vertAlign w:val="superscript"/>
              </w:rPr>
              <w:t>TM</w:t>
            </w:r>
            <w:r>
              <w:rPr>
                <w:sz w:val="20"/>
                <w:szCs w:val="20"/>
              </w:rPr>
              <w:t>/®/designs/ © Mars</w:t>
            </w:r>
          </w:p>
          <w:p>
            <w:pPr>
              <w:pStyle w:val="ListParagraph"/>
              <w:spacing w:lineRule="auto" w:line="240" w:before="0" w:after="0"/>
              <w:ind w:left="0" w:hanging="0"/>
              <w:contextualSpacing/>
              <w:jc w:val="both"/>
              <w:rPr/>
            </w:pPr>
            <w:r>
              <w:rPr>
                <w:sz w:val="20"/>
                <w:szCs w:val="20"/>
              </w:rPr>
              <w:t>* E100, E120, E133, E160, E171</w:t>
            </w:r>
          </w:p>
        </w:tc>
        <w:tc>
          <w:tcPr>
            <w:tcW w:w="5669" w:type="dxa"/>
            <w:gridSpan w:val="2"/>
            <w:tcBorders/>
            <w:shd w:fill="auto" w:val="clear"/>
          </w:tcPr>
          <w:p>
            <w:pPr>
              <w:pStyle w:val="ListParagraph"/>
              <w:spacing w:lineRule="auto" w:line="240" w:before="0" w:after="0"/>
              <w:ind w:left="0" w:hanging="0"/>
              <w:contextualSpacing/>
              <w:jc w:val="both"/>
              <w:rPr>
                <w:sz w:val="20"/>
                <w:szCs w:val="20"/>
              </w:rPr>
            </w:pPr>
            <w:r>
              <w:rPr>
                <w:sz w:val="20"/>
                <w:szCs w:val="20"/>
              </w:rPr>
            </w:r>
          </w:p>
          <w:p>
            <w:pPr>
              <w:pStyle w:val="ListParagraph"/>
              <w:spacing w:lineRule="auto" w:line="240" w:before="0" w:after="0"/>
              <w:ind w:left="0" w:hanging="0"/>
              <w:contextualSpacing/>
              <w:jc w:val="both"/>
              <w:rPr>
                <w:sz w:val="20"/>
                <w:szCs w:val="20"/>
              </w:rPr>
            </w:pPr>
            <w:r>
              <w:rPr>
                <w:sz w:val="20"/>
                <w:szCs w:val="20"/>
              </w:rPr>
              <w:t>En Europe, un colorant alimentaire est désigné par un préfixe E suivi d’un numéro international.</w:t>
            </w:r>
          </w:p>
          <w:p>
            <w:pPr>
              <w:pStyle w:val="Normal"/>
              <w:spacing w:lineRule="auto" w:line="240" w:before="0" w:after="0"/>
              <w:jc w:val="both"/>
              <w:rPr>
                <w:b/>
                <w:b/>
                <w:bCs/>
                <w:sz w:val="20"/>
                <w:szCs w:val="20"/>
                <w:u w:val="single"/>
              </w:rPr>
            </w:pPr>
            <w:r>
              <w:rPr>
                <w:b/>
                <w:bCs/>
                <w:sz w:val="20"/>
                <w:szCs w:val="20"/>
              </w:rPr>
              <w:t>E102</w:t>
            </w:r>
            <w:r>
              <w:rPr>
                <w:sz w:val="20"/>
                <w:szCs w:val="20"/>
              </w:rPr>
              <w:t> : tartrazine (jaune). Son usage doit s’accompagner en France de la mention « Peut avoir des effets indésirables sur l’activité et l’attention chez les enfants ».</w:t>
            </w:r>
          </w:p>
          <w:p>
            <w:pPr>
              <w:pStyle w:val="ListParagraph"/>
              <w:spacing w:lineRule="auto" w:line="240" w:before="0" w:after="0"/>
              <w:ind w:left="0" w:hanging="0"/>
              <w:contextualSpacing/>
              <w:jc w:val="both"/>
              <w:rPr>
                <w:b/>
                <w:b/>
                <w:bCs/>
                <w:u w:val="single"/>
              </w:rPr>
            </w:pPr>
            <w:r>
              <w:rPr>
                <w:b/>
                <w:bCs/>
                <w:sz w:val="20"/>
                <w:szCs w:val="20"/>
              </w:rPr>
              <w:t>E133</w:t>
            </w:r>
            <w:r>
              <w:rPr>
                <w:sz w:val="20"/>
                <w:szCs w:val="20"/>
              </w:rPr>
              <w:t> : bleu brillant. La DJA (dose journalière admissible) de ce colorant a été deux fois revue à la baisse, en 1984 et en 2010.</w:t>
            </w:r>
          </w:p>
        </w:tc>
      </w:tr>
      <w:tr>
        <w:trPr/>
        <w:tc>
          <w:tcPr>
            <w:tcW w:w="11136" w:type="dxa"/>
            <w:gridSpan w:val="5"/>
            <w:tcBorders/>
            <w:shd w:fill="auto" w:val="clear"/>
          </w:tcPr>
          <w:p>
            <w:pPr>
              <w:pStyle w:val="ListParagraph"/>
              <w:spacing w:lineRule="auto" w:line="240" w:before="0" w:after="0"/>
              <w:ind w:left="0" w:hanging="0"/>
              <w:contextualSpacing/>
              <w:jc w:val="center"/>
              <w:rPr>
                <w:b/>
                <w:b/>
                <w:bCs/>
                <w:u w:val="single"/>
              </w:rPr>
            </w:pPr>
            <w:r>
              <w:rPr>
                <w:b/>
                <w:bCs/>
                <w:u w:val="single"/>
              </w:rPr>
              <w:t>Document N°4 : Fiche méthode N°1- Chromatographie sur couche mince CCM (VOIR p 305)</w:t>
            </w:r>
          </w:p>
        </w:tc>
      </w:tr>
      <w:tr>
        <w:trPr/>
        <w:tc>
          <w:tcPr>
            <w:tcW w:w="11136" w:type="dxa"/>
            <w:gridSpan w:val="5"/>
            <w:tcBorders/>
            <w:shd w:fill="auto" w:val="clear"/>
          </w:tcPr>
          <w:p>
            <w:pPr>
              <w:pStyle w:val="ListParagraph"/>
              <w:spacing w:lineRule="auto" w:line="240" w:before="0" w:after="0"/>
              <w:ind w:left="0" w:hanging="0"/>
              <w:contextualSpacing/>
              <w:jc w:val="center"/>
              <w:rPr/>
            </w:pPr>
            <w:r>
              <w:rPr/>
              <w:object w:dxaOrig="8265" w:dyaOrig="2220">
                <v:shape id="ole_rId3" style="width:413.25pt;height:111pt" o:ole="">
                  <v:imagedata r:id="rId4" o:title=""/>
                </v:shape>
                <o:OLEObject Type="Embed" ProgID="PBrush" ShapeID="ole_rId3" DrawAspect="Content" ObjectID="_1018496329" r:id="rId3"/>
              </w:object>
            </w:r>
          </w:p>
          <w:p>
            <w:pPr>
              <w:pStyle w:val="ListParagraph"/>
              <w:spacing w:lineRule="auto" w:line="240" w:before="0" w:after="0"/>
              <w:ind w:left="0" w:hanging="0"/>
              <w:contextualSpacing/>
              <w:jc w:val="both"/>
              <w:rPr/>
            </w:pPr>
            <w:r>
              <w:rPr/>
            </w:r>
          </w:p>
          <w:p>
            <w:pPr>
              <w:pStyle w:val="ListParagraph"/>
              <w:spacing w:lineRule="auto" w:line="240" w:before="0" w:after="0"/>
              <w:ind w:left="0" w:hanging="0"/>
              <w:contextualSpacing/>
              <w:jc w:val="center"/>
              <w:rPr>
                <w:b/>
                <w:b/>
                <w:bCs/>
                <w:sz w:val="24"/>
                <w:szCs w:val="24"/>
                <w:u w:val="single"/>
              </w:rPr>
            </w:pPr>
            <w:r>
              <w:rPr/>
              <w:object w:dxaOrig="4875" w:dyaOrig="2865">
                <v:shape id="ole_rId5" style="width:243.75pt;height:143.25pt" o:ole="">
                  <v:imagedata r:id="rId6" o:title=""/>
                </v:shape>
                <o:OLEObject Type="Embed" ProgID="PBrush" ShapeID="ole_rId5" DrawAspect="Content" ObjectID="_1914666678" r:id="rId5"/>
              </w:object>
            </w:r>
          </w:p>
        </w:tc>
      </w:tr>
      <w:tr>
        <w:trPr/>
        <w:tc>
          <w:tcPr>
            <w:tcW w:w="79" w:type="dxa"/>
            <w:tcBorders>
              <w:top w:val="nil"/>
              <w:left w:val="nil"/>
              <w:bottom w:val="nil"/>
              <w:right w:val="nil"/>
            </w:tcBorders>
            <w:shd w:fill="auto" w:val="clear"/>
          </w:tcPr>
          <w:p>
            <w:pPr>
              <w:pStyle w:val="Normal"/>
              <w:spacing w:lineRule="auto" w:line="240" w:before="0" w:after="0"/>
              <w:rPr/>
            </w:pPr>
            <w:r>
              <w:rPr/>
            </w:r>
          </w:p>
        </w:tc>
        <w:tc>
          <w:tcPr>
            <w:tcW w:w="11057" w:type="dxa"/>
            <w:gridSpan w:val="4"/>
            <w:tcBorders/>
            <w:shd w:fill="auto" w:val="clear"/>
          </w:tcPr>
          <w:p>
            <w:pPr>
              <w:pStyle w:val="Normal"/>
              <w:spacing w:lineRule="auto" w:line="240" w:before="0" w:after="0"/>
              <w:jc w:val="center"/>
              <w:rPr>
                <w:b/>
                <w:b/>
                <w:bCs/>
              </w:rPr>
            </w:pPr>
            <w:r>
              <w:rPr>
                <w:b/>
                <w:bCs/>
                <w:u w:val="single"/>
              </w:rPr>
              <w:t>Document N°5 : Fiche méthode N°2- Tests caractéristiques de certains ions :</w:t>
            </w:r>
          </w:p>
        </w:tc>
      </w:tr>
      <w:tr>
        <w:trPr/>
        <w:tc>
          <w:tcPr>
            <w:tcW w:w="79" w:type="dxa"/>
            <w:tcBorders>
              <w:top w:val="nil"/>
              <w:left w:val="nil"/>
              <w:bottom w:val="nil"/>
              <w:right w:val="nil"/>
            </w:tcBorders>
            <w:shd w:fill="auto" w:val="clear"/>
          </w:tcPr>
          <w:p>
            <w:pPr>
              <w:pStyle w:val="Normal"/>
              <w:spacing w:lineRule="auto" w:line="240" w:before="0" w:after="0"/>
              <w:rPr/>
            </w:pPr>
            <w:r>
              <w:rPr/>
            </w:r>
          </w:p>
        </w:tc>
        <w:tc>
          <w:tcPr>
            <w:tcW w:w="4018" w:type="dxa"/>
            <w:tcBorders/>
            <w:shd w:fill="auto" w:val="clear"/>
          </w:tcPr>
          <w:p>
            <w:pPr>
              <w:pStyle w:val="Normal"/>
              <w:spacing w:lineRule="auto" w:line="240" w:before="0" w:after="0"/>
              <w:jc w:val="center"/>
              <w:rPr>
                <w:b/>
                <w:b/>
                <w:bCs/>
              </w:rPr>
            </w:pPr>
            <w:r>
              <w:rPr>
                <w:b/>
                <w:bCs/>
              </w:rPr>
              <w:t>Ion à caractériser :</w:t>
            </w:r>
          </w:p>
        </w:tc>
        <w:tc>
          <w:tcPr>
            <w:tcW w:w="3021" w:type="dxa"/>
            <w:gridSpan w:val="2"/>
            <w:tcBorders/>
            <w:shd w:fill="auto" w:val="clear"/>
          </w:tcPr>
          <w:p>
            <w:pPr>
              <w:pStyle w:val="Normal"/>
              <w:spacing w:lineRule="auto" w:line="240" w:before="0" w:after="0"/>
              <w:jc w:val="center"/>
              <w:rPr>
                <w:b/>
                <w:b/>
                <w:bCs/>
              </w:rPr>
            </w:pPr>
            <w:r>
              <w:rPr>
                <w:b/>
                <w:bCs/>
              </w:rPr>
              <w:t>Réactif utilisé :</w:t>
            </w:r>
          </w:p>
        </w:tc>
        <w:tc>
          <w:tcPr>
            <w:tcW w:w="4018" w:type="dxa"/>
            <w:tcBorders/>
            <w:shd w:fill="auto" w:val="clear"/>
          </w:tcPr>
          <w:p>
            <w:pPr>
              <w:pStyle w:val="Normal"/>
              <w:spacing w:lineRule="auto" w:line="240" w:before="0" w:after="0"/>
              <w:jc w:val="center"/>
              <w:rPr>
                <w:b/>
                <w:b/>
                <w:bCs/>
              </w:rPr>
            </w:pPr>
            <w:r>
              <w:rPr>
                <w:b/>
                <w:bCs/>
              </w:rPr>
              <w:t>Observation pour un test positif :</w:t>
            </w:r>
          </w:p>
        </w:tc>
      </w:tr>
      <w:tr>
        <w:trPr/>
        <w:tc>
          <w:tcPr>
            <w:tcW w:w="79" w:type="dxa"/>
            <w:tcBorders>
              <w:top w:val="nil"/>
              <w:left w:val="nil"/>
              <w:bottom w:val="nil"/>
              <w:right w:val="nil"/>
            </w:tcBorders>
            <w:shd w:fill="auto" w:val="clear"/>
          </w:tcPr>
          <w:p>
            <w:pPr>
              <w:pStyle w:val="Normal"/>
              <w:spacing w:lineRule="auto" w:line="240" w:before="0" w:after="0"/>
              <w:rPr/>
            </w:pPr>
            <w:r>
              <w:rPr/>
            </w:r>
          </w:p>
        </w:tc>
        <w:tc>
          <w:tcPr>
            <w:tcW w:w="4018" w:type="dxa"/>
            <w:tcBorders/>
            <w:shd w:fill="auto" w:val="clear"/>
          </w:tcPr>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Ion sulfate SO</w:t>
            </w:r>
            <w:r>
              <w:rPr>
                <w:b/>
                <w:bCs/>
                <w:vertAlign w:val="subscript"/>
              </w:rPr>
              <w:t>4</w:t>
            </w:r>
            <w:r>
              <w:rPr>
                <w:b/>
                <w:bCs/>
                <w:vertAlign w:val="superscript"/>
              </w:rPr>
              <w:t>2-</w:t>
            </w:r>
          </w:p>
        </w:tc>
        <w:tc>
          <w:tcPr>
            <w:tcW w:w="3021" w:type="dxa"/>
            <w:gridSpan w:val="2"/>
            <w:tcBorders/>
            <w:shd w:fill="auto" w:val="clear"/>
          </w:tcPr>
          <w:p>
            <w:pPr>
              <w:pStyle w:val="Normal"/>
              <w:spacing w:lineRule="auto" w:line="240" w:before="0" w:after="0"/>
              <w:jc w:val="both"/>
              <w:rPr>
                <w:b/>
                <w:b/>
                <w:bCs/>
              </w:rPr>
            </w:pPr>
            <w:r>
              <w:rPr>
                <w:b/>
                <w:bCs/>
              </w:rPr>
              <w:t xml:space="preserve">Ion baryum </w:t>
            </w:r>
            <w:r>
              <w:rPr>
                <w:sz w:val="24"/>
                <w:szCs w:val="24"/>
              </w:rPr>
              <w:t xml:space="preserve">(contenu dans une solution aqueuse de sulfate de baryum : </w:t>
            </w:r>
            <w:r>
              <w:rPr>
                <w:b/>
                <w:bCs/>
                <w:sz w:val="24"/>
                <w:szCs w:val="24"/>
              </w:rPr>
              <w:t>Ba</w:t>
            </w:r>
            <w:r>
              <w:rPr>
                <w:b/>
                <w:bCs/>
                <w:sz w:val="24"/>
                <w:szCs w:val="24"/>
                <w:vertAlign w:val="superscript"/>
              </w:rPr>
              <w:t>2+</w:t>
            </w:r>
            <w:r>
              <w:rPr>
                <w:sz w:val="24"/>
                <w:szCs w:val="24"/>
                <w:vertAlign w:val="subscript"/>
              </w:rPr>
              <w:t>(aq)</w:t>
            </w:r>
            <w:r>
              <w:rPr>
                <w:sz w:val="24"/>
                <w:szCs w:val="24"/>
              </w:rPr>
              <w:t xml:space="preserve"> + SO</w:t>
            </w:r>
            <w:r>
              <w:rPr>
                <w:sz w:val="24"/>
                <w:szCs w:val="24"/>
                <w:vertAlign w:val="subscript"/>
              </w:rPr>
              <w:t>4</w:t>
            </w:r>
            <w:r>
              <w:rPr>
                <w:sz w:val="24"/>
                <w:szCs w:val="24"/>
                <w:vertAlign w:val="superscript"/>
              </w:rPr>
              <w:t>2-</w:t>
            </w:r>
            <w:r>
              <w:rPr>
                <w:sz w:val="24"/>
                <w:szCs w:val="24"/>
                <w:vertAlign w:val="subscript"/>
              </w:rPr>
              <w:t>(aq)</w:t>
            </w:r>
            <w:r>
              <w:rPr>
                <w:sz w:val="24"/>
                <w:szCs w:val="24"/>
              </w:rPr>
              <w:t>)</w:t>
            </w:r>
          </w:p>
          <w:p>
            <w:pPr>
              <w:pStyle w:val="Normal"/>
              <w:spacing w:lineRule="auto" w:line="240" w:before="0" w:after="0"/>
              <w:jc w:val="both"/>
              <w:rPr>
                <w:b/>
                <w:b/>
                <w:bCs/>
              </w:rPr>
            </w:pPr>
            <w:r>
              <w:rPr>
                <w:b/>
                <w:bCs/>
              </w:rPr>
            </w:r>
          </w:p>
        </w:tc>
        <w:tc>
          <w:tcPr>
            <w:tcW w:w="4018" w:type="dxa"/>
            <w:tcBorders/>
            <w:shd w:fill="auto" w:val="clear"/>
          </w:tcPr>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Précipité blanc</w:t>
            </w:r>
          </w:p>
        </w:tc>
      </w:tr>
      <w:tr>
        <w:trPr/>
        <w:tc>
          <w:tcPr>
            <w:tcW w:w="79" w:type="dxa"/>
            <w:tcBorders>
              <w:top w:val="nil"/>
              <w:left w:val="nil"/>
              <w:bottom w:val="nil"/>
              <w:right w:val="nil"/>
            </w:tcBorders>
            <w:shd w:fill="auto" w:val="clear"/>
          </w:tcPr>
          <w:p>
            <w:pPr>
              <w:pStyle w:val="Normal"/>
              <w:spacing w:lineRule="auto" w:line="240" w:before="0" w:after="0"/>
              <w:rPr/>
            </w:pPr>
            <w:r>
              <w:rPr/>
            </w:r>
          </w:p>
        </w:tc>
        <w:tc>
          <w:tcPr>
            <w:tcW w:w="4018" w:type="dxa"/>
            <w:tcBorders/>
            <w:shd w:fill="auto" w:val="clear"/>
          </w:tcPr>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 xml:space="preserve">Ion chlorure Cl </w:t>
            </w:r>
            <w:r>
              <w:rPr>
                <w:b/>
                <w:bCs/>
                <w:vertAlign w:val="superscript"/>
              </w:rPr>
              <w:t>-</w:t>
            </w:r>
          </w:p>
        </w:tc>
        <w:tc>
          <w:tcPr>
            <w:tcW w:w="3021" w:type="dxa"/>
            <w:gridSpan w:val="2"/>
            <w:tcBorders/>
            <w:shd w:fill="auto" w:val="clear"/>
          </w:tcPr>
          <w:p>
            <w:pPr>
              <w:pStyle w:val="Normal"/>
              <w:spacing w:lineRule="auto" w:line="240" w:before="0" w:after="0"/>
              <w:jc w:val="both"/>
              <w:rPr/>
            </w:pPr>
            <w:r>
              <w:rPr>
                <w:b/>
                <w:bCs/>
              </w:rPr>
              <w:t xml:space="preserve">Ion argent </w:t>
            </w:r>
            <w:r>
              <w:rPr/>
              <w:t xml:space="preserve">(contenu dans une solution aqueuse de nitrate d’argent : </w:t>
            </w:r>
            <w:r>
              <w:rPr>
                <w:b/>
                <w:bCs/>
                <w:sz w:val="24"/>
                <w:szCs w:val="24"/>
              </w:rPr>
              <w:t xml:space="preserve">Ag </w:t>
            </w:r>
            <w:r>
              <w:rPr>
                <w:b/>
                <w:bCs/>
                <w:sz w:val="24"/>
                <w:szCs w:val="24"/>
                <w:vertAlign w:val="superscript"/>
              </w:rPr>
              <w:t>+</w:t>
            </w:r>
            <w:r>
              <w:rPr>
                <w:sz w:val="24"/>
                <w:szCs w:val="24"/>
                <w:vertAlign w:val="subscript"/>
              </w:rPr>
              <w:t>(aq)</w:t>
            </w:r>
            <w:r>
              <w:rPr>
                <w:sz w:val="24"/>
                <w:szCs w:val="24"/>
              </w:rPr>
              <w:t xml:space="preserve"> + NO</w:t>
            </w:r>
            <w:r>
              <w:rPr>
                <w:sz w:val="24"/>
                <w:szCs w:val="24"/>
                <w:vertAlign w:val="subscript"/>
              </w:rPr>
              <w:t>3</w:t>
            </w:r>
            <w:r>
              <w:rPr>
                <w:sz w:val="24"/>
                <w:szCs w:val="24"/>
                <w:vertAlign w:val="superscript"/>
              </w:rPr>
              <w:t>-</w:t>
            </w:r>
            <w:r>
              <w:rPr>
                <w:sz w:val="24"/>
                <w:szCs w:val="24"/>
                <w:vertAlign w:val="subscript"/>
              </w:rPr>
              <w:t>(aq</w:t>
            </w:r>
            <w:r>
              <w:rPr>
                <w:vertAlign w:val="subscript"/>
              </w:rPr>
              <w:t>)</w:t>
            </w:r>
            <w:r>
              <w:rPr/>
              <w:t>)</w:t>
            </w:r>
          </w:p>
          <w:p>
            <w:pPr>
              <w:pStyle w:val="Normal"/>
              <w:spacing w:lineRule="auto" w:line="240" w:before="0" w:after="0"/>
              <w:jc w:val="both"/>
              <w:rPr>
                <w:b/>
                <w:b/>
                <w:bCs/>
              </w:rPr>
            </w:pPr>
            <w:r>
              <w:rPr>
                <w:b/>
                <w:bCs/>
              </w:rPr>
            </w:r>
          </w:p>
        </w:tc>
        <w:tc>
          <w:tcPr>
            <w:tcW w:w="4018" w:type="dxa"/>
            <w:tcBorders/>
            <w:shd w:fill="auto" w:val="clear"/>
          </w:tcPr>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Précipité blanc</w:t>
            </w:r>
          </w:p>
        </w:tc>
      </w:tr>
      <w:tr>
        <w:trPr/>
        <w:tc>
          <w:tcPr>
            <w:tcW w:w="79" w:type="dxa"/>
            <w:tcBorders>
              <w:top w:val="nil"/>
              <w:left w:val="nil"/>
              <w:bottom w:val="nil"/>
              <w:right w:val="nil"/>
            </w:tcBorders>
            <w:shd w:fill="auto" w:val="clear"/>
          </w:tcPr>
          <w:p>
            <w:pPr>
              <w:pStyle w:val="Normal"/>
              <w:spacing w:lineRule="auto" w:line="240" w:before="0" w:after="0"/>
              <w:rPr/>
            </w:pPr>
            <w:r>
              <w:rPr/>
            </w:r>
          </w:p>
        </w:tc>
        <w:tc>
          <w:tcPr>
            <w:tcW w:w="4018" w:type="dxa"/>
            <w:tcBorders/>
            <w:shd w:fill="auto" w:val="clear"/>
          </w:tcPr>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 xml:space="preserve">Ion calcium Ca </w:t>
            </w:r>
            <w:r>
              <w:rPr>
                <w:b/>
                <w:bCs/>
                <w:vertAlign w:val="superscript"/>
              </w:rPr>
              <w:t>2+</w:t>
            </w:r>
          </w:p>
        </w:tc>
        <w:tc>
          <w:tcPr>
            <w:tcW w:w="3021" w:type="dxa"/>
            <w:gridSpan w:val="2"/>
            <w:tcBorders/>
            <w:shd w:fill="auto" w:val="clear"/>
          </w:tcPr>
          <w:p>
            <w:pPr>
              <w:pStyle w:val="Normal"/>
              <w:spacing w:lineRule="auto" w:line="240" w:before="0" w:after="0"/>
              <w:jc w:val="both"/>
              <w:rPr>
                <w:b/>
                <w:b/>
                <w:bCs/>
              </w:rPr>
            </w:pPr>
            <w:r>
              <w:rPr>
                <w:b/>
                <w:bCs/>
              </w:rPr>
              <w:t xml:space="preserve">Ion oxalate </w:t>
            </w:r>
            <w:r>
              <w:rPr/>
              <w:t>(contenu dans une solution aqueuse d’oxalate d’amonium : 2</w:t>
            </w:r>
            <w:r>
              <w:rPr>
                <w:sz w:val="24"/>
                <w:szCs w:val="24"/>
              </w:rPr>
              <w:t>NH</w:t>
            </w:r>
            <w:r>
              <w:rPr>
                <w:sz w:val="24"/>
                <w:szCs w:val="24"/>
                <w:vertAlign w:val="subscript"/>
              </w:rPr>
              <w:t>4</w:t>
            </w:r>
            <w:r>
              <w:rPr>
                <w:sz w:val="24"/>
                <w:szCs w:val="24"/>
              </w:rPr>
              <w:t xml:space="preserve"> </w:t>
            </w:r>
            <w:r>
              <w:rPr>
                <w:sz w:val="24"/>
                <w:szCs w:val="24"/>
                <w:vertAlign w:val="superscript"/>
              </w:rPr>
              <w:t>+</w:t>
            </w:r>
            <w:r>
              <w:rPr>
                <w:sz w:val="24"/>
                <w:szCs w:val="24"/>
                <w:vertAlign w:val="subscript"/>
              </w:rPr>
              <w:t>(aq)</w:t>
            </w:r>
            <w:r>
              <w:rPr>
                <w:sz w:val="24"/>
                <w:szCs w:val="24"/>
              </w:rPr>
              <w:t xml:space="preserve"> + </w:t>
            </w:r>
            <w:r>
              <w:rPr>
                <w:b/>
                <w:bCs/>
                <w:sz w:val="24"/>
                <w:szCs w:val="24"/>
              </w:rPr>
              <w:t>C</w:t>
            </w:r>
            <w:r>
              <w:rPr>
                <w:b/>
                <w:bCs/>
                <w:sz w:val="24"/>
                <w:szCs w:val="24"/>
                <w:vertAlign w:val="subscript"/>
              </w:rPr>
              <w:t>2</w:t>
            </w:r>
            <w:r>
              <w:rPr>
                <w:b/>
                <w:bCs/>
                <w:sz w:val="24"/>
                <w:szCs w:val="24"/>
              </w:rPr>
              <w:t>O</w:t>
            </w:r>
            <w:r>
              <w:rPr>
                <w:b/>
                <w:bCs/>
                <w:sz w:val="24"/>
                <w:szCs w:val="24"/>
                <w:vertAlign w:val="subscript"/>
              </w:rPr>
              <w:t>4</w:t>
            </w:r>
            <w:r>
              <w:rPr>
                <w:b/>
                <w:bCs/>
                <w:sz w:val="24"/>
                <w:szCs w:val="24"/>
                <w:vertAlign w:val="superscript"/>
              </w:rPr>
              <w:t>2-</w:t>
            </w:r>
            <w:r>
              <w:rPr>
                <w:sz w:val="24"/>
                <w:szCs w:val="24"/>
                <w:vertAlign w:val="subscript"/>
              </w:rPr>
              <w:t>(aq)</w:t>
            </w:r>
            <w:r>
              <w:rPr>
                <w:sz w:val="24"/>
                <w:szCs w:val="24"/>
              </w:rPr>
              <w:t>)</w:t>
            </w:r>
          </w:p>
          <w:p>
            <w:pPr>
              <w:pStyle w:val="Normal"/>
              <w:spacing w:lineRule="auto" w:line="240" w:before="0" w:after="0"/>
              <w:jc w:val="both"/>
              <w:rPr>
                <w:b/>
                <w:b/>
                <w:bCs/>
              </w:rPr>
            </w:pPr>
            <w:r>
              <w:rPr>
                <w:b/>
                <w:bCs/>
              </w:rPr>
            </w:r>
          </w:p>
        </w:tc>
        <w:tc>
          <w:tcPr>
            <w:tcW w:w="4018" w:type="dxa"/>
            <w:tcBorders/>
            <w:shd w:fill="auto" w:val="clear"/>
          </w:tcPr>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Précipité blanc</w:t>
            </w:r>
          </w:p>
        </w:tc>
      </w:tr>
    </w:tbl>
    <w:p>
      <w:pPr>
        <w:pStyle w:val="ListParagraph"/>
        <w:spacing w:lineRule="auto" w:line="240" w:before="0" w:after="0"/>
        <w:contextualSpacing/>
        <w:jc w:val="both"/>
        <w:rPr>
          <w:b/>
          <w:b/>
          <w:bCs/>
        </w:rPr>
      </w:pPr>
      <w:r>
        <w:rPr>
          <w:b/>
          <w:bCs/>
        </w:rPr>
      </w:r>
    </w:p>
    <w:p>
      <w:pPr>
        <w:pStyle w:val="ListParagraph"/>
        <w:numPr>
          <w:ilvl w:val="0"/>
          <w:numId w:val="4"/>
        </w:numPr>
        <w:spacing w:lineRule="auto" w:line="240" w:before="0" w:after="0"/>
        <w:contextualSpacing/>
        <w:jc w:val="both"/>
        <w:rPr>
          <w:b/>
          <w:b/>
          <w:bCs/>
        </w:rPr>
      </w:pPr>
      <w:r>
        <w:rPr>
          <w:b/>
          <w:bCs/>
        </w:rPr>
        <w:t>Les trois eaux minérales du doc. 1 sont réparties au hasard dans la salle. Chaque binôme doit identifier son eau minérale.</w:t>
      </w:r>
    </w:p>
    <w:p>
      <w:pPr>
        <w:pStyle w:val="ListParagraph"/>
        <w:spacing w:lineRule="auto" w:line="240" w:before="0" w:after="0"/>
        <w:contextualSpacing/>
        <w:jc w:val="both"/>
        <w:rPr>
          <w:b/>
          <w:b/>
          <w:bCs/>
        </w:rPr>
      </w:pPr>
      <w:r>
        <w:rPr>
          <w:b/>
          <w:bCs/>
        </w:rPr>
      </w:r>
    </w:p>
    <w:p>
      <w:pPr>
        <w:pStyle w:val="ListParagraph"/>
        <w:numPr>
          <w:ilvl w:val="0"/>
          <w:numId w:val="3"/>
        </w:numPr>
        <w:spacing w:lineRule="auto" w:line="240" w:before="0" w:after="0"/>
        <w:ind w:left="375" w:hanging="375"/>
        <w:contextualSpacing/>
        <w:jc w:val="both"/>
        <w:rPr>
          <w:b/>
          <w:b/>
          <w:bCs/>
          <w:sz w:val="24"/>
          <w:szCs w:val="24"/>
          <w:u w:val="single"/>
        </w:rPr>
      </w:pPr>
      <w:r>
        <w:rPr/>
        <w:t>D'après la composition des eaux minérales, quels tests doivent être menés parmi tous ceux proposés par la fiche-méthode ? Justifier ces choix.</w:t>
      </w:r>
    </w:p>
    <w:p>
      <w:pPr>
        <w:pStyle w:val="ListParagraph"/>
        <w:numPr>
          <w:ilvl w:val="0"/>
          <w:numId w:val="3"/>
        </w:numPr>
        <w:spacing w:lineRule="auto" w:line="240" w:before="0" w:after="0"/>
        <w:ind w:left="375" w:hanging="375"/>
        <w:contextualSpacing/>
        <w:jc w:val="both"/>
        <w:rPr>
          <w:b/>
          <w:b/>
          <w:bCs/>
          <w:sz w:val="24"/>
          <w:szCs w:val="24"/>
          <w:u w:val="single"/>
        </w:rPr>
      </w:pPr>
      <w:r>
        <w:rPr/>
        <w:t>D'après les pictogrammes des différents réactifs, quelles sont les précautions à prendre ?</w:t>
      </w:r>
    </w:p>
    <w:p>
      <w:pPr>
        <w:pStyle w:val="ListParagraph"/>
        <w:numPr>
          <w:ilvl w:val="0"/>
          <w:numId w:val="3"/>
        </w:numPr>
        <w:spacing w:lineRule="auto" w:line="240" w:before="0" w:after="0"/>
        <w:ind w:left="375" w:hanging="375"/>
        <w:contextualSpacing/>
        <w:jc w:val="both"/>
        <w:rPr>
          <w:b/>
          <w:b/>
          <w:bCs/>
          <w:sz w:val="24"/>
          <w:szCs w:val="24"/>
          <w:u w:val="single"/>
        </w:rPr>
      </w:pPr>
      <w:r>
        <w:rPr/>
        <w:t>Réaliser les tests sélectionnés, et reporter les résultats dans un tableau.</w:t>
      </w:r>
    </w:p>
    <w:p>
      <w:pPr>
        <w:pStyle w:val="ListParagraph"/>
        <w:numPr>
          <w:ilvl w:val="0"/>
          <w:numId w:val="3"/>
        </w:numPr>
        <w:spacing w:lineRule="auto" w:line="240" w:before="0" w:after="0"/>
        <w:ind w:left="375" w:hanging="375"/>
        <w:contextualSpacing/>
        <w:jc w:val="both"/>
        <w:rPr>
          <w:b/>
          <w:b/>
          <w:bCs/>
          <w:sz w:val="24"/>
          <w:szCs w:val="24"/>
          <w:u w:val="single"/>
        </w:rPr>
      </w:pPr>
      <w:r>
        <w:rPr/>
        <w:t>Identifier l'eau minérale inconnue.</w:t>
      </w:r>
    </w:p>
    <w:p>
      <w:pPr>
        <w:pStyle w:val="ListParagraph"/>
        <w:spacing w:lineRule="auto" w:line="240" w:before="0" w:after="0"/>
        <w:ind w:left="375" w:hanging="0"/>
        <w:contextualSpacing/>
        <w:rPr>
          <w:b/>
          <w:b/>
          <w:bCs/>
          <w:sz w:val="24"/>
          <w:szCs w:val="24"/>
          <w:u w:val="single"/>
        </w:rPr>
      </w:pPr>
      <w:r>
        <w:rPr>
          <w:b/>
          <w:bCs/>
          <w:sz w:val="24"/>
          <w:szCs w:val="24"/>
          <w:u w:val="single"/>
        </w:rPr>
      </w:r>
    </w:p>
    <w:p>
      <w:pPr>
        <w:pStyle w:val="ListParagraph"/>
        <w:numPr>
          <w:ilvl w:val="0"/>
          <w:numId w:val="1"/>
        </w:numPr>
        <w:spacing w:lineRule="auto" w:line="240" w:before="0" w:after="0"/>
        <w:ind w:left="360" w:hanging="360"/>
        <w:contextualSpacing/>
        <w:jc w:val="center"/>
        <w:rPr>
          <w:rFonts w:cs="Calibri"/>
          <w:b/>
          <w:b/>
          <w:bCs/>
          <w:sz w:val="24"/>
          <w:szCs w:val="24"/>
          <w:u w:val="single"/>
        </w:rPr>
      </w:pPr>
      <w:r>
        <w:rPr>
          <w:rFonts w:cs="Calibri"/>
          <w:b/>
          <w:bCs/>
        </w:rPr>
        <w:t>Dans deux béchers respectifs, on dilue le colorant des M&amp;M's bleu et vert dans un tout petit d’eau distillée. On dispose de deux colorants alimentaires bleu (E133) et jaune (E102).</w:t>
      </w:r>
    </w:p>
    <w:p>
      <w:pPr>
        <w:pStyle w:val="ListParagraph"/>
        <w:spacing w:lineRule="auto" w:line="240" w:before="0" w:after="0"/>
        <w:ind w:left="0" w:hanging="0"/>
        <w:contextualSpacing/>
        <w:jc w:val="both"/>
        <w:rPr>
          <w:rFonts w:cs="Calibri"/>
          <w:b/>
          <w:b/>
          <w:bCs/>
          <w:sz w:val="24"/>
          <w:szCs w:val="24"/>
          <w:u w:val="single"/>
        </w:rPr>
      </w:pPr>
      <w:r>
        <w:rPr>
          <w:rFonts w:cs="Calibri"/>
          <w:b/>
          <w:bCs/>
          <w:sz w:val="24"/>
          <w:szCs w:val="24"/>
          <w:u w:val="single"/>
        </w:rPr>
      </w:r>
    </w:p>
    <w:p>
      <w:pPr>
        <w:pStyle w:val="ListParagraph"/>
        <w:numPr>
          <w:ilvl w:val="0"/>
          <w:numId w:val="2"/>
        </w:numPr>
        <w:spacing w:lineRule="auto" w:line="240" w:before="0" w:after="0"/>
        <w:ind w:left="360" w:hanging="360"/>
        <w:contextualSpacing/>
        <w:jc w:val="both"/>
        <w:rPr>
          <w:rFonts w:cs="Calibri"/>
          <w:b/>
          <w:b/>
          <w:bCs/>
          <w:sz w:val="24"/>
          <w:szCs w:val="24"/>
          <w:u w:val="single"/>
        </w:rPr>
      </w:pPr>
      <w:r>
        <w:rPr>
          <w:rFonts w:cs="Calibri"/>
        </w:rPr>
        <w:t>En suivant les instructions de la fiche-méthode, réaliser la chromatographie de ces quatre colorants (un mélange d'eau salée / éthanol sera pris comme éluant).</w:t>
      </w:r>
    </w:p>
    <w:p>
      <w:pPr>
        <w:pStyle w:val="ListParagraph"/>
        <w:numPr>
          <w:ilvl w:val="0"/>
          <w:numId w:val="2"/>
        </w:numPr>
        <w:spacing w:lineRule="auto" w:line="240" w:before="0" w:after="0"/>
        <w:ind w:left="360" w:hanging="360"/>
        <w:contextualSpacing/>
        <w:jc w:val="both"/>
        <w:rPr>
          <w:rFonts w:cs="Calibri"/>
          <w:b/>
          <w:b/>
          <w:bCs/>
          <w:sz w:val="24"/>
          <w:szCs w:val="24"/>
          <w:u w:val="single"/>
        </w:rPr>
      </w:pPr>
      <w:r>
        <w:rPr>
          <w:rFonts w:cs="Calibri"/>
        </w:rPr>
        <w:t>D'après le chromatogramme obtenu, le colorant vert du M&amp;M's est-il un corps pur ? Justifier la réponse.</w:t>
      </w:r>
    </w:p>
    <w:p>
      <w:pPr>
        <w:pStyle w:val="ListParagraph"/>
        <w:numPr>
          <w:ilvl w:val="0"/>
          <w:numId w:val="2"/>
        </w:numPr>
        <w:spacing w:lineRule="auto" w:line="240" w:before="0" w:after="0"/>
        <w:ind w:left="360" w:hanging="360"/>
        <w:contextualSpacing/>
        <w:jc w:val="both"/>
        <w:rPr>
          <w:rFonts w:cs="Calibri"/>
          <w:b/>
          <w:b/>
          <w:bCs/>
          <w:sz w:val="24"/>
          <w:szCs w:val="24"/>
          <w:u w:val="single"/>
        </w:rPr>
      </w:pPr>
      <w:r>
        <w:rPr>
          <w:rFonts w:cs="Calibri"/>
        </w:rPr>
        <w:t>Parmi la liste des colorants indiqués par l'étiquette du paquet, quel est le colorant bleu du M&amp;M's ? Est-ce confirmé par les résultats expérimentaux ?</w:t>
      </w:r>
    </w:p>
    <w:p>
      <w:pPr>
        <w:pStyle w:val="ListParagraph"/>
        <w:numPr>
          <w:ilvl w:val="0"/>
          <w:numId w:val="2"/>
        </w:numPr>
        <w:spacing w:lineRule="auto" w:line="240" w:before="0" w:after="0"/>
        <w:ind w:left="360" w:hanging="360"/>
        <w:contextualSpacing/>
        <w:jc w:val="both"/>
        <w:rPr>
          <w:rFonts w:cs="Calibri"/>
          <w:b/>
          <w:b/>
          <w:bCs/>
          <w:sz w:val="24"/>
          <w:szCs w:val="24"/>
          <w:u w:val="single"/>
        </w:rPr>
      </w:pPr>
      <w:r>
        <w:rPr>
          <w:rFonts w:cs="Calibri"/>
        </w:rPr>
        <w:t>Le colorant E102 participe-t-il à la couleur verte des M&amp;M's ? Justifier la réponse.</w:t>
      </w:r>
    </w:p>
    <w:p>
      <w:pPr>
        <w:pStyle w:val="ListParagraph"/>
        <w:spacing w:lineRule="auto" w:line="240" w:before="0" w:after="0"/>
        <w:ind w:left="1764" w:hanging="0"/>
        <w:contextualSpacing/>
        <w:jc w:val="both"/>
        <w:rPr>
          <w:rFonts w:cs="Calibri"/>
          <w:b/>
          <w:b/>
          <w:bCs/>
          <w:sz w:val="24"/>
          <w:szCs w:val="24"/>
          <w:u w:val="single"/>
        </w:rPr>
      </w:pPr>
      <w:r>
        <w:rPr>
          <w:rFonts w:cs="Calibri"/>
          <w:b/>
          <w:bCs/>
          <w:sz w:val="24"/>
          <w:szCs w:val="24"/>
          <w:u w:val="single"/>
        </w:rPr>
      </w:r>
    </w:p>
    <w:p>
      <w:pPr>
        <w:pStyle w:val="ListParagraph"/>
        <w:spacing w:lineRule="auto" w:line="240" w:before="0" w:after="0"/>
        <w:ind w:left="0" w:hanging="0"/>
        <w:contextualSpacing/>
        <w:jc w:val="both"/>
        <w:rPr>
          <w:b/>
          <w:b/>
          <w:bCs/>
          <w:sz w:val="24"/>
          <w:szCs w:val="24"/>
          <w:u w:val="single"/>
        </w:rPr>
      </w:pPr>
      <w:r>
        <w:rPr>
          <w:b/>
          <w:bCs/>
          <w:sz w:val="24"/>
          <w:szCs w:val="24"/>
          <w:u w:val="single"/>
        </w:rPr>
      </w:r>
    </w:p>
    <w:p>
      <w:pPr>
        <w:pStyle w:val="ListParagraph"/>
        <w:spacing w:lineRule="auto" w:line="240" w:before="0" w:after="0"/>
        <w:ind w:left="-1077" w:hanging="0"/>
        <w:contextualSpacing/>
        <w:jc w:val="both"/>
        <w:rPr>
          <w:b/>
          <w:b/>
          <w:bCs/>
          <w:sz w:val="24"/>
          <w:szCs w:val="24"/>
          <w:u w:val="single"/>
        </w:rPr>
      </w:pPr>
      <w:r>
        <w:rPr>
          <w:b/>
          <w:bCs/>
          <w:sz w:val="24"/>
          <w:szCs w:val="24"/>
          <w:u w:val="single"/>
        </w:rPr>
      </w:r>
    </w:p>
    <w:p>
      <w:pPr>
        <w:pStyle w:val="ListParagraph"/>
        <w:spacing w:lineRule="auto" w:line="240" w:before="0" w:after="0"/>
        <w:ind w:left="-1077" w:hanging="0"/>
        <w:contextualSpacing/>
        <w:jc w:val="both"/>
        <w:rPr>
          <w:b/>
          <w:b/>
          <w:bCs/>
          <w:sz w:val="24"/>
          <w:szCs w:val="24"/>
          <w:u w:val="single"/>
        </w:rPr>
      </w:pPr>
      <w:r>
        <w:rPr>
          <w:b/>
          <w:bCs/>
          <w:sz w:val="24"/>
          <w:szCs w:val="24"/>
          <w:u w:val="single"/>
        </w:rPr>
      </w:r>
    </w:p>
    <w:p>
      <w:pPr>
        <w:pStyle w:val="ListParagraph"/>
        <w:spacing w:lineRule="auto" w:line="240" w:before="0" w:after="0"/>
        <w:ind w:left="-1077" w:hanging="0"/>
        <w:contextualSpacing/>
        <w:jc w:val="both"/>
        <w:rPr>
          <w:b/>
          <w:b/>
          <w:bCs/>
          <w:sz w:val="24"/>
          <w:szCs w:val="24"/>
          <w:u w:val="single"/>
        </w:rPr>
      </w:pPr>
      <w:r>
        <w:rPr>
          <w:b/>
          <w:bCs/>
          <w:sz w:val="24"/>
          <w:szCs w:val="24"/>
          <w:u w:val="single"/>
        </w:rPr>
      </w:r>
    </w:p>
    <w:p>
      <w:pPr>
        <w:pStyle w:val="ListParagraph"/>
        <w:spacing w:lineRule="auto" w:line="240" w:before="0" w:after="0"/>
        <w:ind w:left="-1077" w:hanging="0"/>
        <w:contextualSpacing/>
        <w:jc w:val="both"/>
        <w:rPr>
          <w:b/>
          <w:b/>
          <w:bCs/>
          <w:sz w:val="24"/>
          <w:szCs w:val="24"/>
          <w:u w:val="single"/>
        </w:rPr>
      </w:pPr>
      <w:r>
        <w:rPr>
          <w:b/>
          <w:bCs/>
          <w:sz w:val="24"/>
          <w:szCs w:val="24"/>
          <w:u w:val="single"/>
        </w:rPr>
      </w:r>
    </w:p>
    <w:p>
      <w:pPr>
        <w:pStyle w:val="ListParagraph"/>
        <w:spacing w:lineRule="auto" w:line="240" w:before="0" w:after="0"/>
        <w:ind w:left="-1077" w:hanging="0"/>
        <w:contextualSpacing/>
        <w:jc w:val="both"/>
        <w:rPr>
          <w:b/>
          <w:b/>
          <w:bCs/>
          <w:sz w:val="24"/>
          <w:szCs w:val="24"/>
          <w:u w:val="single"/>
        </w:rPr>
      </w:pPr>
      <w:r>
        <w:rPr>
          <w:b/>
          <w:bCs/>
          <w:sz w:val="24"/>
          <w:szCs w:val="24"/>
          <w:u w:val="single"/>
        </w:rPr>
      </w:r>
    </w:p>
    <w:p>
      <w:pPr>
        <w:pStyle w:val="ListParagraph"/>
        <w:spacing w:lineRule="auto" w:line="240" w:before="0" w:after="0"/>
        <w:ind w:left="-1077" w:hanging="0"/>
        <w:contextualSpacing/>
        <w:jc w:val="both"/>
        <w:rPr/>
      </w:pPr>
      <w:r>
        <w:rPr/>
      </w:r>
    </w:p>
    <w:sectPr>
      <w:headerReference w:type="default" r:id="rId7"/>
      <w:footerReference w:type="default" r:id="rId8"/>
      <w:type w:val="nextPage"/>
      <w:pgSz w:w="11906" w:h="16838"/>
      <w:pgMar w:left="1417" w:right="1417" w:header="283" w:top="1417" w:footer="964"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caps/>
      </w:rPr>
      <w:fldChar w:fldCharType="begin"/>
    </w:r>
    <w:r>
      <w:rPr>
        <w:caps/>
      </w:rPr>
      <w:instrText> PAGE </w:instrText>
    </w:r>
    <w:r>
      <w:rPr>
        <w:caps/>
      </w:rPr>
      <w:fldChar w:fldCharType="separate"/>
    </w:r>
    <w:r>
      <w:rPr>
        <w:caps/>
      </w:rPr>
      <w:t>2</w:t>
    </w:r>
    <w:r>
      <w:rPr>
        <w:caps/>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center"/>
      <w:rPr>
        <w:i/>
        <w:i/>
        <w:iCs/>
        <w:u w:val="single"/>
      </w:rPr>
    </w:pPr>
    <w:r>
      <w:rPr>
        <w:i/>
        <w:iCs/>
        <w:u w:val="single"/>
      </w:rPr>
      <w:t>Thème N°1 Constitution et transformations de la matière.</w:t>
    </w:r>
  </w:p>
  <w:p>
    <w:pPr>
      <w:pStyle w:val="Entte"/>
      <w:jc w:val="center"/>
      <w:rPr/>
    </w:pPr>
    <w:r>
      <w:rPr>
        <w:i/>
        <w:iCs/>
        <w:u w:val="single"/>
      </w:rPr>
      <w:t>CHAP N°</w:t>
    </w:r>
    <w:r>
      <w:rPr>
        <w:i/>
        <w:iCs/>
        <w:u w:val="single"/>
      </w:rPr>
      <w:t>1</w:t>
    </w:r>
    <w:r>
      <w:rPr>
        <w:i/>
        <w:iCs/>
        <w:u w:val="single"/>
      </w:rPr>
      <w:t xml:space="preserve">  La matière qui nous entoure. p16</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upperLetter"/>
      <w:lvlText w:val="%1)"/>
      <w:lvlJc w:val="left"/>
      <w:pPr>
        <w:ind w:left="-342" w:hanging="360"/>
      </w:pPr>
      <w:rPr>
        <w:sz w:val="24"/>
        <w:u w:val="none"/>
        <w:b/>
        <w:bCs w:val="false"/>
      </w:rPr>
    </w:lvl>
    <w:lvl w:ilvl="1">
      <w:start w:val="1"/>
      <w:numFmt w:val="lowerLetter"/>
      <w:lvlText w:val="%2."/>
      <w:lvlJc w:val="left"/>
      <w:pPr>
        <w:ind w:left="378" w:hanging="360"/>
      </w:pPr>
    </w:lvl>
    <w:lvl w:ilvl="2">
      <w:start w:val="1"/>
      <w:numFmt w:val="lowerRoman"/>
      <w:lvlText w:val="%3."/>
      <w:lvlJc w:val="right"/>
      <w:pPr>
        <w:ind w:left="1098" w:hanging="180"/>
      </w:pPr>
    </w:lvl>
    <w:lvl w:ilvl="3">
      <w:start w:val="1"/>
      <w:numFmt w:val="decimal"/>
      <w:lvlText w:val="%4."/>
      <w:lvlJc w:val="left"/>
      <w:pPr>
        <w:ind w:left="1818" w:hanging="360"/>
      </w:pPr>
    </w:lvl>
    <w:lvl w:ilvl="4">
      <w:start w:val="1"/>
      <w:numFmt w:val="lowerLetter"/>
      <w:lvlText w:val="%5."/>
      <w:lvlJc w:val="left"/>
      <w:pPr>
        <w:ind w:left="2538" w:hanging="360"/>
      </w:pPr>
    </w:lvl>
    <w:lvl w:ilvl="5">
      <w:start w:val="1"/>
      <w:numFmt w:val="lowerRoman"/>
      <w:lvlText w:val="%6."/>
      <w:lvlJc w:val="right"/>
      <w:pPr>
        <w:ind w:left="3258" w:hanging="180"/>
      </w:pPr>
    </w:lvl>
    <w:lvl w:ilvl="6">
      <w:start w:val="1"/>
      <w:numFmt w:val="decimal"/>
      <w:lvlText w:val="%7."/>
      <w:lvlJc w:val="left"/>
      <w:pPr>
        <w:ind w:left="3978" w:hanging="360"/>
      </w:pPr>
    </w:lvl>
    <w:lvl w:ilvl="7">
      <w:start w:val="1"/>
      <w:numFmt w:val="lowerLetter"/>
      <w:lvlText w:val="%8."/>
      <w:lvlJc w:val="left"/>
      <w:pPr>
        <w:ind w:left="4698" w:hanging="360"/>
      </w:pPr>
    </w:lvl>
    <w:lvl w:ilvl="8">
      <w:start w:val="1"/>
      <w:numFmt w:val="lowerRoman"/>
      <w:lvlText w:val="%9."/>
      <w:lvlJc w:val="right"/>
      <w:pPr>
        <w:ind w:left="5418" w:hanging="180"/>
      </w:pPr>
    </w:lvl>
  </w:abstractNum>
  <w:abstractNum w:abstractNumId="2">
    <w:lvl w:ilvl="0">
      <w:start w:val="1"/>
      <w:numFmt w:val="decimal"/>
      <w:lvlText w:val="%1."/>
      <w:lvlJc w:val="left"/>
      <w:pPr>
        <w:ind w:left="-342" w:hanging="360"/>
      </w:pPr>
      <w:rPr>
        <w:sz w:val="24"/>
        <w:u w:val="none"/>
        <w:b/>
        <w:szCs w:val="24"/>
        <w:bCs w:val="false"/>
      </w:rPr>
    </w:lvl>
    <w:lvl w:ilvl="1">
      <w:start w:val="1"/>
      <w:numFmt w:val="lowerLetter"/>
      <w:lvlText w:val="%2."/>
      <w:lvlJc w:val="left"/>
      <w:pPr>
        <w:ind w:left="378" w:hanging="360"/>
      </w:pPr>
    </w:lvl>
    <w:lvl w:ilvl="2">
      <w:start w:val="1"/>
      <w:numFmt w:val="lowerRoman"/>
      <w:lvlText w:val="%3."/>
      <w:lvlJc w:val="right"/>
      <w:pPr>
        <w:ind w:left="1098" w:hanging="180"/>
      </w:pPr>
    </w:lvl>
    <w:lvl w:ilvl="3">
      <w:start w:val="1"/>
      <w:numFmt w:val="decimal"/>
      <w:lvlText w:val="%4."/>
      <w:lvlJc w:val="left"/>
      <w:pPr>
        <w:ind w:left="1818" w:hanging="360"/>
      </w:pPr>
    </w:lvl>
    <w:lvl w:ilvl="4">
      <w:start w:val="1"/>
      <w:numFmt w:val="lowerLetter"/>
      <w:lvlText w:val="%5."/>
      <w:lvlJc w:val="left"/>
      <w:pPr>
        <w:ind w:left="2538" w:hanging="360"/>
      </w:pPr>
    </w:lvl>
    <w:lvl w:ilvl="5">
      <w:start w:val="1"/>
      <w:numFmt w:val="lowerRoman"/>
      <w:lvlText w:val="%6."/>
      <w:lvlJc w:val="right"/>
      <w:pPr>
        <w:ind w:left="3258" w:hanging="180"/>
      </w:pPr>
    </w:lvl>
    <w:lvl w:ilvl="6">
      <w:start w:val="1"/>
      <w:numFmt w:val="decimal"/>
      <w:lvlText w:val="%7."/>
      <w:lvlJc w:val="left"/>
      <w:pPr>
        <w:ind w:left="3978" w:hanging="360"/>
      </w:pPr>
    </w:lvl>
    <w:lvl w:ilvl="7">
      <w:start w:val="1"/>
      <w:numFmt w:val="lowerLetter"/>
      <w:lvlText w:val="%8."/>
      <w:lvlJc w:val="left"/>
      <w:pPr>
        <w:ind w:left="4698" w:hanging="360"/>
      </w:pPr>
    </w:lvl>
    <w:lvl w:ilvl="8">
      <w:start w:val="1"/>
      <w:numFmt w:val="lowerRoman"/>
      <w:lvlText w:val="%9."/>
      <w:lvlJc w:val="right"/>
      <w:pPr>
        <w:ind w:left="5418" w:hanging="180"/>
      </w:pPr>
    </w:lvl>
  </w:abstractNum>
  <w:abstractNum w:abstractNumId="3">
    <w:lvl w:ilvl="0">
      <w:start w:val="1"/>
      <w:numFmt w:val="decimal"/>
      <w:lvlText w:val="%1."/>
      <w:lvlJc w:val="left"/>
      <w:pPr>
        <w:ind w:left="-702" w:hanging="375"/>
      </w:pPr>
    </w:lvl>
    <w:lvl w:ilvl="1">
      <w:start w:val="1"/>
      <w:numFmt w:val="lowerLetter"/>
      <w:lvlText w:val="%2."/>
      <w:lvlJc w:val="left"/>
      <w:pPr>
        <w:ind w:left="3" w:hanging="360"/>
      </w:pPr>
    </w:lvl>
    <w:lvl w:ilvl="2">
      <w:start w:val="1"/>
      <w:numFmt w:val="lowerRoman"/>
      <w:lvlText w:val="%3."/>
      <w:lvlJc w:val="right"/>
      <w:pPr>
        <w:ind w:left="723" w:hanging="180"/>
      </w:pPr>
    </w:lvl>
    <w:lvl w:ilvl="3">
      <w:start w:val="1"/>
      <w:numFmt w:val="decimal"/>
      <w:lvlText w:val="%4."/>
      <w:lvlJc w:val="left"/>
      <w:pPr>
        <w:ind w:left="1443" w:hanging="360"/>
      </w:pPr>
    </w:lvl>
    <w:lvl w:ilvl="4">
      <w:start w:val="1"/>
      <w:numFmt w:val="lowerLetter"/>
      <w:lvlText w:val="%5."/>
      <w:lvlJc w:val="left"/>
      <w:pPr>
        <w:ind w:left="2163" w:hanging="360"/>
      </w:pPr>
    </w:lvl>
    <w:lvl w:ilvl="5">
      <w:start w:val="1"/>
      <w:numFmt w:val="lowerRoman"/>
      <w:lvlText w:val="%6."/>
      <w:lvlJc w:val="right"/>
      <w:pPr>
        <w:ind w:left="2883" w:hanging="180"/>
      </w:pPr>
    </w:lvl>
    <w:lvl w:ilvl="6">
      <w:start w:val="1"/>
      <w:numFmt w:val="decimal"/>
      <w:lvlText w:val="%7."/>
      <w:lvlJc w:val="left"/>
      <w:pPr>
        <w:ind w:left="3603" w:hanging="360"/>
      </w:pPr>
    </w:lvl>
    <w:lvl w:ilvl="7">
      <w:start w:val="1"/>
      <w:numFmt w:val="lowerLetter"/>
      <w:lvlText w:val="%8."/>
      <w:lvlJc w:val="left"/>
      <w:pPr>
        <w:ind w:left="4323" w:hanging="360"/>
      </w:pPr>
    </w:lvl>
    <w:lvl w:ilvl="8">
      <w:start w:val="1"/>
      <w:numFmt w:val="lowerRoman"/>
      <w:lvlText w:val="%9."/>
      <w:lvlJc w:val="right"/>
      <w:pPr>
        <w:ind w:left="5043"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d4399"/>
    <w:rPr/>
  </w:style>
  <w:style w:type="character" w:styleId="PieddepageCar" w:customStyle="1">
    <w:name w:val="Pied de page Car"/>
    <w:basedOn w:val="DefaultParagraphFont"/>
    <w:link w:val="Pieddepage"/>
    <w:uiPriority w:val="99"/>
    <w:qFormat/>
    <w:rsid w:val="008d4399"/>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d4399"/>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d4399"/>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8d4399"/>
    <w:pPr>
      <w:spacing w:lineRule="auto" w:line="276" w:before="0" w:after="200"/>
      <w:ind w:left="720" w:hanging="0"/>
      <w:contextualSpacing/>
    </w:pPr>
    <w:rPr>
      <w:rFonts w:ascii="Calibri" w:hAnsi="Calibri" w:eastAsia="Calibri" w:cs="Times New Roman"/>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rsid w:val="008d43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LibreOffice/6.3.6.2$Windows_x86 LibreOffice_project/2196df99b074d8a661f4036fca8fa0cbfa33a497</Application>
  <Pages>2</Pages>
  <Words>580</Words>
  <Characters>3208</Characters>
  <CharactersWithSpaces>3709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2022-06-30T15:15:00Z</dcterms:created>
  <dc:creator>Noella Berger</dc:creator>
  <dc:description/>
  <dc:language>fr-FR</dc:language>
  <cp:lastModifiedBy/>
  <cp:lastPrinted>2022-12-08T11:26:46Z</cp:lastPrinted>
  <dcterms:modified xsi:type="dcterms:W3CDTF">2023-09-01T15:35:25Z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