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644" w:right="0" w:firstLine="0"/>
        <w:rPr>
          <w:sz w:val="20"/>
        </w:rPr>
      </w:pPr>
      <w:r>
        <w:rPr>
          <w:sz w:val="20"/>
        </w:rPr>
        <w:drawing>
          <wp:inline distT="0" distB="0" distL="0" distR="0">
            <wp:extent cx="496313" cy="46281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96313" cy="462819"/>
                    </a:xfrm>
                    <a:prstGeom prst="rect">
                      <a:avLst/>
                    </a:prstGeom>
                  </pic:spPr>
                </pic:pic>
              </a:graphicData>
            </a:graphic>
          </wp:inline>
        </w:drawing>
      </w:r>
      <w:r>
        <w:rPr>
          <w:sz w:val="20"/>
        </w:rPr>
      </w:r>
    </w:p>
    <w:p>
      <w:pPr>
        <w:pStyle w:val="Title"/>
      </w:pPr>
      <w:r>
        <w:rPr/>
        <w:t>THE</w:t>
      </w:r>
      <w:r>
        <w:rPr>
          <w:spacing w:val="-18"/>
        </w:rPr>
        <w:t> </w:t>
      </w:r>
      <w:r>
        <w:rPr/>
        <w:t>ORIENTAL</w:t>
      </w:r>
      <w:r>
        <w:rPr>
          <w:spacing w:val="-19"/>
        </w:rPr>
        <w:t> </w:t>
      </w:r>
      <w:r>
        <w:rPr/>
        <w:t>INSURANCE</w:t>
      </w:r>
      <w:r>
        <w:rPr>
          <w:spacing w:val="-19"/>
        </w:rPr>
        <w:t> </w:t>
      </w:r>
      <w:r>
        <w:rPr/>
        <w:t>COMPANY</w:t>
      </w:r>
      <w:r>
        <w:rPr>
          <w:spacing w:val="-16"/>
        </w:rPr>
        <w:t> </w:t>
      </w:r>
      <w:r>
        <w:rPr>
          <w:spacing w:val="-2"/>
        </w:rPr>
        <w:t>LIMITED</w:t>
      </w:r>
    </w:p>
    <w:p>
      <w:pPr>
        <w:spacing w:line="206" w:lineRule="auto" w:before="15"/>
        <w:ind w:left="1570" w:right="1604" w:firstLine="0"/>
        <w:jc w:val="center"/>
        <w:rPr>
          <w:b/>
          <w:sz w:val="28"/>
        </w:rPr>
      </w:pPr>
      <w:r>
        <w:rPr>
          <w:b/>
          <w:sz w:val="28"/>
        </w:rPr>
        <w:t>Regd.</w:t>
      </w:r>
      <w:r>
        <w:rPr>
          <w:b/>
          <w:spacing w:val="-5"/>
          <w:sz w:val="28"/>
        </w:rPr>
        <w:t> </w:t>
      </w:r>
      <w:r>
        <w:rPr>
          <w:b/>
          <w:sz w:val="28"/>
        </w:rPr>
        <w:t>Office</w:t>
      </w:r>
      <w:r>
        <w:rPr>
          <w:b/>
          <w:spacing w:val="-7"/>
          <w:sz w:val="28"/>
        </w:rPr>
        <w:t> </w:t>
      </w:r>
      <w:r>
        <w:rPr>
          <w:b/>
          <w:sz w:val="28"/>
        </w:rPr>
        <w:t>:</w:t>
      </w:r>
      <w:r>
        <w:rPr>
          <w:b/>
          <w:spacing w:val="-3"/>
          <w:sz w:val="28"/>
        </w:rPr>
        <w:t> </w:t>
      </w:r>
      <w:r>
        <w:rPr>
          <w:b/>
          <w:sz w:val="28"/>
        </w:rPr>
        <w:t>Oriental</w:t>
      </w:r>
      <w:r>
        <w:rPr>
          <w:b/>
          <w:spacing w:val="-5"/>
          <w:sz w:val="28"/>
        </w:rPr>
        <w:t> </w:t>
      </w:r>
      <w:r>
        <w:rPr>
          <w:b/>
          <w:sz w:val="28"/>
        </w:rPr>
        <w:t>House,</w:t>
      </w:r>
      <w:r>
        <w:rPr>
          <w:b/>
          <w:spacing w:val="-8"/>
          <w:sz w:val="28"/>
        </w:rPr>
        <w:t> </w:t>
      </w:r>
      <w:r>
        <w:rPr>
          <w:b/>
          <w:sz w:val="28"/>
        </w:rPr>
        <w:t>P.B.</w:t>
      </w:r>
      <w:r>
        <w:rPr>
          <w:b/>
          <w:spacing w:val="-5"/>
          <w:sz w:val="28"/>
        </w:rPr>
        <w:t> </w:t>
      </w:r>
      <w:r>
        <w:rPr>
          <w:b/>
          <w:sz w:val="28"/>
        </w:rPr>
        <w:t>No.</w:t>
      </w:r>
      <w:r>
        <w:rPr>
          <w:b/>
          <w:spacing w:val="-5"/>
          <w:sz w:val="28"/>
        </w:rPr>
        <w:t> </w:t>
      </w:r>
      <w:r>
        <w:rPr>
          <w:b/>
          <w:sz w:val="28"/>
        </w:rPr>
        <w:t>7037,</w:t>
      </w:r>
      <w:r>
        <w:rPr>
          <w:b/>
          <w:spacing w:val="-8"/>
          <w:sz w:val="28"/>
        </w:rPr>
        <w:t> </w:t>
      </w:r>
      <w:r>
        <w:rPr>
          <w:b/>
          <w:sz w:val="28"/>
        </w:rPr>
        <w:t>A-25/27, Asaf Ali Road, New Delhi - 110 002.</w:t>
      </w:r>
    </w:p>
    <w:p>
      <w:pPr>
        <w:pStyle w:val="Heading1"/>
        <w:spacing w:before="248"/>
        <w:ind w:left="0" w:right="34"/>
      </w:pPr>
      <w:r>
        <w:rPr/>
        <w:t>TWO</w:t>
      </w:r>
      <w:r>
        <w:rPr>
          <w:spacing w:val="-9"/>
        </w:rPr>
        <w:t> </w:t>
      </w:r>
      <w:r>
        <w:rPr/>
        <w:t>WHEELER</w:t>
      </w:r>
      <w:r>
        <w:rPr>
          <w:spacing w:val="-13"/>
        </w:rPr>
        <w:t> </w:t>
      </w:r>
      <w:r>
        <w:rPr/>
        <w:t>PACKAGE</w:t>
      </w:r>
      <w:r>
        <w:rPr>
          <w:spacing w:val="-7"/>
        </w:rPr>
        <w:t> </w:t>
      </w:r>
      <w:r>
        <w:rPr>
          <w:spacing w:val="-2"/>
        </w:rPr>
        <w:t>POLICY</w:t>
      </w:r>
    </w:p>
    <w:p>
      <w:pPr>
        <w:pStyle w:val="BodyText"/>
        <w:spacing w:before="225"/>
        <w:ind w:left="0"/>
        <w:rPr>
          <w:b/>
        </w:rPr>
      </w:pPr>
    </w:p>
    <w:p>
      <w:pPr>
        <w:pStyle w:val="BodyText"/>
        <w:spacing w:line="237" w:lineRule="auto" w:before="1"/>
        <w:ind w:right="338" w:firstLine="45"/>
        <w:jc w:val="both"/>
      </w:pPr>
      <w:r>
        <w:rPr/>
        <w:t>Whereas the Insured by a proposal and declaration dated as stated in the Schedule which shall be the basis of this contract and is deemed to be incorporated herein has applied to the company for insurance hereinafter contained and has paid the premium mentioned in the schedule as consideration</w:t>
      </w:r>
      <w:r>
        <w:rPr>
          <w:spacing w:val="-4"/>
        </w:rPr>
        <w:t> </w:t>
      </w:r>
      <w:r>
        <w:rPr/>
        <w:t>for</w:t>
      </w:r>
      <w:r>
        <w:rPr>
          <w:spacing w:val="-2"/>
        </w:rPr>
        <w:t> </w:t>
      </w:r>
      <w:r>
        <w:rPr/>
        <w:t>such</w:t>
      </w:r>
      <w:r>
        <w:rPr>
          <w:spacing w:val="-6"/>
        </w:rPr>
        <w:t> </w:t>
      </w:r>
      <w:r>
        <w:rPr/>
        <w:t>insurance</w:t>
      </w:r>
      <w:r>
        <w:rPr>
          <w:spacing w:val="-2"/>
        </w:rPr>
        <w:t> </w:t>
      </w:r>
      <w:r>
        <w:rPr/>
        <w:t>in</w:t>
      </w:r>
      <w:r>
        <w:rPr>
          <w:spacing w:val="-4"/>
        </w:rPr>
        <w:t> </w:t>
      </w:r>
      <w:r>
        <w:rPr/>
        <w:t>respect</w:t>
      </w:r>
      <w:r>
        <w:rPr>
          <w:spacing w:val="-3"/>
        </w:rPr>
        <w:t> </w:t>
      </w:r>
      <w:r>
        <w:rPr/>
        <w:t>of</w:t>
      </w:r>
      <w:r>
        <w:rPr>
          <w:spacing w:val="-6"/>
        </w:rPr>
        <w:t> </w:t>
      </w:r>
      <w:r>
        <w:rPr/>
        <w:t>accident</w:t>
      </w:r>
      <w:r>
        <w:rPr>
          <w:spacing w:val="-1"/>
        </w:rPr>
        <w:t> </w:t>
      </w:r>
      <w:r>
        <w:rPr/>
        <w:t>loss</w:t>
      </w:r>
      <w:r>
        <w:rPr>
          <w:spacing w:val="-4"/>
        </w:rPr>
        <w:t> </w:t>
      </w:r>
      <w:r>
        <w:rPr/>
        <w:t>or</w:t>
      </w:r>
      <w:r>
        <w:rPr>
          <w:spacing w:val="-4"/>
        </w:rPr>
        <w:t> </w:t>
      </w:r>
      <w:r>
        <w:rPr/>
        <w:t>damage</w:t>
      </w:r>
      <w:r>
        <w:rPr>
          <w:spacing w:val="-2"/>
        </w:rPr>
        <w:t> </w:t>
      </w:r>
      <w:r>
        <w:rPr/>
        <w:t>occurring</w:t>
      </w:r>
      <w:r>
        <w:rPr>
          <w:spacing w:val="-4"/>
        </w:rPr>
        <w:t> </w:t>
      </w:r>
      <w:r>
        <w:rPr/>
        <w:t>during</w:t>
      </w:r>
      <w:r>
        <w:rPr>
          <w:spacing w:val="-6"/>
        </w:rPr>
        <w:t> </w:t>
      </w:r>
      <w:r>
        <w:rPr/>
        <w:t>the</w:t>
      </w:r>
      <w:r>
        <w:rPr>
          <w:spacing w:val="-6"/>
        </w:rPr>
        <w:t> </w:t>
      </w:r>
      <w:r>
        <w:rPr/>
        <w:t>Period of Insurance.</w:t>
      </w:r>
    </w:p>
    <w:p>
      <w:pPr>
        <w:pStyle w:val="BodyText"/>
        <w:spacing w:line="237" w:lineRule="auto" w:before="244"/>
        <w:ind w:right="337" w:firstLine="45"/>
        <w:jc w:val="both"/>
      </w:pPr>
      <w:r>
        <w:rPr/>
        <w:t>(The term </w:t>
      </w:r>
      <w:r>
        <w:rPr>
          <w:b/>
        </w:rPr>
        <w:t>two wheeler </w:t>
      </w:r>
      <w:r>
        <w:rPr/>
        <w:t>referred to in this Tariff will include motor cycle/scooter / auto cycle or any other motorised two wheeled vehicle mentioned in the Schedule.)</w:t>
      </w:r>
    </w:p>
    <w:p>
      <w:pPr>
        <w:pStyle w:val="BodyText"/>
        <w:spacing w:before="238"/>
        <w:ind w:left="367"/>
        <w:jc w:val="both"/>
      </w:pPr>
      <w:r>
        <w:rPr/>
        <w:t>NOW</w:t>
      </w:r>
      <w:r>
        <w:rPr>
          <w:spacing w:val="-10"/>
        </w:rPr>
        <w:t> </w:t>
      </w:r>
      <w:r>
        <w:rPr/>
        <w:t>THIS</w:t>
      </w:r>
      <w:r>
        <w:rPr>
          <w:spacing w:val="-8"/>
        </w:rPr>
        <w:t> </w:t>
      </w:r>
      <w:r>
        <w:rPr/>
        <w:t>POLICY</w:t>
      </w:r>
      <w:r>
        <w:rPr>
          <w:spacing w:val="-8"/>
        </w:rPr>
        <w:t> </w:t>
      </w:r>
      <w:r>
        <w:rPr>
          <w:spacing w:val="-2"/>
        </w:rPr>
        <w:t>WITNESSETH:</w:t>
      </w:r>
    </w:p>
    <w:p>
      <w:pPr>
        <w:pStyle w:val="BodyText"/>
        <w:spacing w:line="242" w:lineRule="auto" w:before="255"/>
        <w:ind w:right="343" w:firstLine="45"/>
        <w:jc w:val="both"/>
      </w:pPr>
      <w:r>
        <w:rPr/>
        <w:t>That subject to the Terms Exceptions and Conditions contained herein or endorsed or otherwise expressed hereon.</w:t>
      </w:r>
    </w:p>
    <w:p>
      <w:pPr>
        <w:pStyle w:val="BodyText"/>
        <w:spacing w:before="239"/>
        <w:ind w:left="367"/>
        <w:jc w:val="both"/>
      </w:pPr>
      <w:r>
        <w:rPr/>
        <w:t>SECTION</w:t>
      </w:r>
      <w:r>
        <w:rPr>
          <w:spacing w:val="-3"/>
        </w:rPr>
        <w:t> </w:t>
      </w:r>
      <w:r>
        <w:rPr/>
        <w:t>I</w:t>
      </w:r>
      <w:r>
        <w:rPr>
          <w:spacing w:val="-10"/>
        </w:rPr>
        <w:t> </w:t>
      </w:r>
      <w:r>
        <w:rPr/>
        <w:t>:</w:t>
      </w:r>
      <w:r>
        <w:rPr>
          <w:spacing w:val="-4"/>
        </w:rPr>
        <w:t> </w:t>
      </w:r>
      <w:r>
        <w:rPr/>
        <w:t>LOSS</w:t>
      </w:r>
      <w:r>
        <w:rPr>
          <w:spacing w:val="-4"/>
        </w:rPr>
        <w:t> </w:t>
      </w:r>
      <w:r>
        <w:rPr/>
        <w:t>OF</w:t>
      </w:r>
      <w:r>
        <w:rPr>
          <w:spacing w:val="-6"/>
        </w:rPr>
        <w:t> </w:t>
      </w:r>
      <w:r>
        <w:rPr/>
        <w:t>OR</w:t>
      </w:r>
      <w:r>
        <w:rPr>
          <w:spacing w:val="-6"/>
        </w:rPr>
        <w:t> </w:t>
      </w:r>
      <w:r>
        <w:rPr/>
        <w:t>DAMAGE</w:t>
      </w:r>
      <w:r>
        <w:rPr>
          <w:spacing w:val="-9"/>
        </w:rPr>
        <w:t> </w:t>
      </w:r>
      <w:r>
        <w:rPr/>
        <w:t>TO</w:t>
      </w:r>
      <w:r>
        <w:rPr>
          <w:spacing w:val="-7"/>
        </w:rPr>
        <w:t> </w:t>
      </w:r>
      <w:r>
        <w:rPr/>
        <w:t>THE</w:t>
      </w:r>
      <w:r>
        <w:rPr>
          <w:spacing w:val="-4"/>
        </w:rPr>
        <w:t> </w:t>
      </w:r>
      <w:r>
        <w:rPr/>
        <w:t>VEHICLE</w:t>
      </w:r>
      <w:r>
        <w:rPr>
          <w:spacing w:val="-4"/>
        </w:rPr>
        <w:t> </w:t>
      </w:r>
      <w:r>
        <w:rPr>
          <w:spacing w:val="-2"/>
        </w:rPr>
        <w:t>INSURED</w:t>
      </w:r>
    </w:p>
    <w:p>
      <w:pPr>
        <w:pStyle w:val="BodyText"/>
        <w:spacing w:before="259"/>
        <w:ind w:right="339" w:firstLine="45"/>
        <w:jc w:val="both"/>
      </w:pPr>
      <w:r>
        <w:rPr/>
        <w:t>The Company</w:t>
      </w:r>
      <w:r>
        <w:rPr>
          <w:spacing w:val="-5"/>
        </w:rPr>
        <w:t> </w:t>
      </w:r>
      <w:r>
        <w:rPr/>
        <w:t>will indemnify</w:t>
      </w:r>
      <w:r>
        <w:rPr>
          <w:spacing w:val="-5"/>
        </w:rPr>
        <w:t> </w:t>
      </w:r>
      <w:r>
        <w:rPr/>
        <w:t>the</w:t>
      </w:r>
      <w:r>
        <w:rPr>
          <w:spacing w:val="-3"/>
        </w:rPr>
        <w:t> </w:t>
      </w:r>
      <w:r>
        <w:rPr/>
        <w:t>insured</w:t>
      </w:r>
      <w:r>
        <w:rPr>
          <w:spacing w:val="-3"/>
        </w:rPr>
        <w:t> </w:t>
      </w:r>
      <w:r>
        <w:rPr/>
        <w:t>against loss or damage</w:t>
      </w:r>
      <w:r>
        <w:rPr>
          <w:spacing w:val="-3"/>
        </w:rPr>
        <w:t> </w:t>
      </w:r>
      <w:r>
        <w:rPr/>
        <w:t>to the vehicle insured hereunder and/or its accessories whilst thereon</w:t>
      </w:r>
    </w:p>
    <w:p>
      <w:pPr>
        <w:pStyle w:val="ListParagraph"/>
        <w:numPr>
          <w:ilvl w:val="0"/>
          <w:numId w:val="1"/>
        </w:numPr>
        <w:tabs>
          <w:tab w:pos="1907" w:val="left" w:leader="none"/>
        </w:tabs>
        <w:spacing w:line="240" w:lineRule="auto" w:before="236" w:after="0"/>
        <w:ind w:left="1907" w:right="0" w:hanging="1012"/>
        <w:jc w:val="left"/>
        <w:rPr>
          <w:sz w:val="24"/>
        </w:rPr>
      </w:pPr>
      <w:r>
        <w:rPr>
          <w:sz w:val="24"/>
        </w:rPr>
        <w:t>by</w:t>
      </w:r>
      <w:r>
        <w:rPr>
          <w:spacing w:val="13"/>
          <w:sz w:val="24"/>
        </w:rPr>
        <w:t> </w:t>
      </w:r>
      <w:r>
        <w:rPr>
          <w:sz w:val="24"/>
        </w:rPr>
        <w:t>fire</w:t>
      </w:r>
      <w:r>
        <w:rPr>
          <w:spacing w:val="-5"/>
          <w:sz w:val="24"/>
        </w:rPr>
        <w:t> </w:t>
      </w:r>
      <w:r>
        <w:rPr>
          <w:sz w:val="24"/>
        </w:rPr>
        <w:t>explosion</w:t>
      </w:r>
      <w:r>
        <w:rPr>
          <w:spacing w:val="-6"/>
          <w:sz w:val="24"/>
        </w:rPr>
        <w:t> </w:t>
      </w:r>
      <w:r>
        <w:rPr>
          <w:sz w:val="24"/>
        </w:rPr>
        <w:t>self</w:t>
      </w:r>
      <w:r>
        <w:rPr>
          <w:spacing w:val="-3"/>
          <w:sz w:val="24"/>
        </w:rPr>
        <w:t> </w:t>
      </w:r>
      <w:r>
        <w:rPr>
          <w:sz w:val="24"/>
        </w:rPr>
        <w:t>ignition</w:t>
      </w:r>
      <w:r>
        <w:rPr>
          <w:spacing w:val="-5"/>
          <w:sz w:val="24"/>
        </w:rPr>
        <w:t> </w:t>
      </w:r>
      <w:r>
        <w:rPr>
          <w:sz w:val="24"/>
        </w:rPr>
        <w:t>or</w:t>
      </w:r>
      <w:r>
        <w:rPr>
          <w:spacing w:val="-7"/>
          <w:sz w:val="24"/>
        </w:rPr>
        <w:t> </w:t>
      </w:r>
      <w:r>
        <w:rPr>
          <w:spacing w:val="-2"/>
          <w:sz w:val="24"/>
        </w:rPr>
        <w:t>lightning;</w:t>
      </w:r>
    </w:p>
    <w:p>
      <w:pPr>
        <w:pStyle w:val="BodyText"/>
        <w:ind w:left="0"/>
      </w:pPr>
    </w:p>
    <w:p>
      <w:pPr>
        <w:pStyle w:val="ListParagraph"/>
        <w:numPr>
          <w:ilvl w:val="0"/>
          <w:numId w:val="1"/>
        </w:numPr>
        <w:tabs>
          <w:tab w:pos="1907" w:val="left" w:leader="none"/>
        </w:tabs>
        <w:spacing w:line="240" w:lineRule="auto" w:before="0" w:after="0"/>
        <w:ind w:left="1907" w:right="0" w:hanging="1012"/>
        <w:jc w:val="left"/>
        <w:rPr>
          <w:sz w:val="24"/>
        </w:rPr>
      </w:pPr>
      <w:r>
        <w:rPr>
          <w:sz w:val="24"/>
        </w:rPr>
        <w:t>by</w:t>
      </w:r>
      <w:r>
        <w:rPr>
          <w:spacing w:val="12"/>
          <w:sz w:val="24"/>
        </w:rPr>
        <w:t> </w:t>
      </w:r>
      <w:r>
        <w:rPr>
          <w:sz w:val="24"/>
        </w:rPr>
        <w:t>burglary</w:t>
      </w:r>
      <w:r>
        <w:rPr>
          <w:spacing w:val="-8"/>
          <w:sz w:val="24"/>
        </w:rPr>
        <w:t> </w:t>
      </w:r>
      <w:r>
        <w:rPr>
          <w:sz w:val="24"/>
        </w:rPr>
        <w:t>housebreaking</w:t>
      </w:r>
      <w:r>
        <w:rPr>
          <w:spacing w:val="-7"/>
          <w:sz w:val="24"/>
        </w:rPr>
        <w:t> </w:t>
      </w:r>
      <w:r>
        <w:rPr>
          <w:sz w:val="24"/>
        </w:rPr>
        <w:t>or</w:t>
      </w:r>
      <w:r>
        <w:rPr>
          <w:spacing w:val="-6"/>
          <w:sz w:val="24"/>
        </w:rPr>
        <w:t> </w:t>
      </w:r>
      <w:r>
        <w:rPr>
          <w:spacing w:val="-2"/>
          <w:sz w:val="24"/>
        </w:rPr>
        <w:t>theft;</w:t>
      </w:r>
    </w:p>
    <w:p>
      <w:pPr>
        <w:pStyle w:val="BodyText"/>
        <w:ind w:left="0"/>
      </w:pPr>
    </w:p>
    <w:p>
      <w:pPr>
        <w:pStyle w:val="ListParagraph"/>
        <w:numPr>
          <w:ilvl w:val="0"/>
          <w:numId w:val="1"/>
        </w:numPr>
        <w:tabs>
          <w:tab w:pos="1797" w:val="left" w:leader="none"/>
        </w:tabs>
        <w:spacing w:line="240" w:lineRule="auto" w:before="0" w:after="0"/>
        <w:ind w:left="1797" w:right="0" w:hanging="902"/>
        <w:jc w:val="left"/>
        <w:rPr>
          <w:sz w:val="24"/>
        </w:rPr>
      </w:pPr>
      <w:r>
        <w:rPr>
          <w:sz w:val="24"/>
        </w:rPr>
        <w:t>by</w:t>
      </w:r>
      <w:r>
        <w:rPr>
          <w:spacing w:val="-8"/>
          <w:sz w:val="24"/>
        </w:rPr>
        <w:t> </w:t>
      </w:r>
      <w:r>
        <w:rPr>
          <w:sz w:val="24"/>
        </w:rPr>
        <w:t>riot</w:t>
      </w:r>
      <w:r>
        <w:rPr>
          <w:spacing w:val="-3"/>
          <w:sz w:val="24"/>
        </w:rPr>
        <w:t> </w:t>
      </w:r>
      <w:r>
        <w:rPr>
          <w:sz w:val="24"/>
        </w:rPr>
        <w:t>and</w:t>
      </w:r>
      <w:r>
        <w:rPr>
          <w:spacing w:val="-4"/>
          <w:sz w:val="24"/>
        </w:rPr>
        <w:t> </w:t>
      </w:r>
      <w:r>
        <w:rPr>
          <w:spacing w:val="-2"/>
          <w:sz w:val="24"/>
        </w:rPr>
        <w:t>strike;</w:t>
      </w:r>
    </w:p>
    <w:p>
      <w:pPr>
        <w:pStyle w:val="BodyText"/>
        <w:ind w:left="0"/>
      </w:pPr>
    </w:p>
    <w:p>
      <w:pPr>
        <w:pStyle w:val="ListParagraph"/>
        <w:numPr>
          <w:ilvl w:val="0"/>
          <w:numId w:val="1"/>
        </w:numPr>
        <w:tabs>
          <w:tab w:pos="1797" w:val="left" w:leader="none"/>
        </w:tabs>
        <w:spacing w:line="240" w:lineRule="auto" w:before="0" w:after="0"/>
        <w:ind w:left="1797" w:right="0" w:hanging="902"/>
        <w:jc w:val="left"/>
        <w:rPr>
          <w:sz w:val="24"/>
        </w:rPr>
      </w:pPr>
      <w:r>
        <w:rPr>
          <w:sz w:val="24"/>
        </w:rPr>
        <w:t>by</w:t>
      </w:r>
      <w:r>
        <w:rPr>
          <w:spacing w:val="-10"/>
          <w:sz w:val="24"/>
        </w:rPr>
        <w:t> </w:t>
      </w:r>
      <w:r>
        <w:rPr>
          <w:sz w:val="24"/>
        </w:rPr>
        <w:t>earthquake</w:t>
      </w:r>
      <w:r>
        <w:rPr>
          <w:spacing w:val="-7"/>
          <w:sz w:val="24"/>
        </w:rPr>
        <w:t> </w:t>
      </w:r>
      <w:r>
        <w:rPr>
          <w:sz w:val="24"/>
        </w:rPr>
        <w:t>(fire</w:t>
      </w:r>
      <w:r>
        <w:rPr>
          <w:spacing w:val="-5"/>
          <w:sz w:val="24"/>
        </w:rPr>
        <w:t> </w:t>
      </w:r>
      <w:r>
        <w:rPr>
          <w:sz w:val="24"/>
        </w:rPr>
        <w:t>and</w:t>
      </w:r>
      <w:r>
        <w:rPr>
          <w:spacing w:val="-5"/>
          <w:sz w:val="24"/>
        </w:rPr>
        <w:t> </w:t>
      </w:r>
      <w:r>
        <w:rPr>
          <w:sz w:val="24"/>
        </w:rPr>
        <w:t>shock</w:t>
      </w:r>
      <w:r>
        <w:rPr>
          <w:spacing w:val="-6"/>
          <w:sz w:val="24"/>
        </w:rPr>
        <w:t> </w:t>
      </w:r>
      <w:r>
        <w:rPr>
          <w:spacing w:val="-2"/>
          <w:sz w:val="24"/>
        </w:rPr>
        <w:t>damage);</w:t>
      </w:r>
    </w:p>
    <w:p>
      <w:pPr>
        <w:pStyle w:val="BodyText"/>
        <w:ind w:left="0"/>
      </w:pPr>
    </w:p>
    <w:p>
      <w:pPr>
        <w:pStyle w:val="ListParagraph"/>
        <w:numPr>
          <w:ilvl w:val="0"/>
          <w:numId w:val="1"/>
        </w:numPr>
        <w:tabs>
          <w:tab w:pos="1907" w:val="left" w:leader="none"/>
        </w:tabs>
        <w:spacing w:line="240" w:lineRule="auto" w:before="0" w:after="0"/>
        <w:ind w:left="1907" w:right="0" w:hanging="1012"/>
        <w:jc w:val="left"/>
        <w:rPr>
          <w:sz w:val="24"/>
        </w:rPr>
      </w:pPr>
      <w:r>
        <w:rPr>
          <w:sz w:val="24"/>
        </w:rPr>
        <w:t>by</w:t>
      </w:r>
      <w:r>
        <w:rPr>
          <w:spacing w:val="13"/>
          <w:sz w:val="24"/>
        </w:rPr>
        <w:t> </w:t>
      </w:r>
      <w:r>
        <w:rPr>
          <w:sz w:val="24"/>
        </w:rPr>
        <w:t>flood</w:t>
      </w:r>
      <w:r>
        <w:rPr>
          <w:spacing w:val="-7"/>
          <w:sz w:val="24"/>
        </w:rPr>
        <w:t> </w:t>
      </w:r>
      <w:r>
        <w:rPr>
          <w:sz w:val="24"/>
        </w:rPr>
        <w:t>typhoon</w:t>
      </w:r>
      <w:r>
        <w:rPr>
          <w:spacing w:val="-7"/>
          <w:sz w:val="24"/>
        </w:rPr>
        <w:t> </w:t>
      </w:r>
      <w:r>
        <w:rPr>
          <w:sz w:val="24"/>
        </w:rPr>
        <w:t>hurricane</w:t>
      </w:r>
      <w:r>
        <w:rPr>
          <w:spacing w:val="-8"/>
          <w:sz w:val="24"/>
        </w:rPr>
        <w:t> </w:t>
      </w:r>
      <w:r>
        <w:rPr>
          <w:sz w:val="24"/>
        </w:rPr>
        <w:t>storm</w:t>
      </w:r>
      <w:r>
        <w:rPr>
          <w:spacing w:val="-8"/>
          <w:sz w:val="24"/>
        </w:rPr>
        <w:t> </w:t>
      </w:r>
      <w:r>
        <w:rPr>
          <w:sz w:val="24"/>
        </w:rPr>
        <w:t>tempest</w:t>
      </w:r>
      <w:r>
        <w:rPr>
          <w:spacing w:val="-8"/>
          <w:sz w:val="24"/>
        </w:rPr>
        <w:t> </w:t>
      </w:r>
      <w:r>
        <w:rPr>
          <w:sz w:val="24"/>
        </w:rPr>
        <w:t>inundation</w:t>
      </w:r>
      <w:r>
        <w:rPr>
          <w:spacing w:val="-7"/>
          <w:sz w:val="24"/>
        </w:rPr>
        <w:t> </w:t>
      </w:r>
      <w:r>
        <w:rPr>
          <w:sz w:val="24"/>
        </w:rPr>
        <w:t>cyclone</w:t>
      </w:r>
      <w:r>
        <w:rPr>
          <w:spacing w:val="-9"/>
          <w:sz w:val="24"/>
        </w:rPr>
        <w:t> </w:t>
      </w:r>
      <w:r>
        <w:rPr>
          <w:sz w:val="24"/>
        </w:rPr>
        <w:t>hailstorm</w:t>
      </w:r>
      <w:r>
        <w:rPr>
          <w:spacing w:val="-9"/>
          <w:sz w:val="24"/>
        </w:rPr>
        <w:t> </w:t>
      </w:r>
      <w:r>
        <w:rPr>
          <w:spacing w:val="-2"/>
          <w:sz w:val="24"/>
        </w:rPr>
        <w:t>frost;</w:t>
      </w:r>
    </w:p>
    <w:p>
      <w:pPr>
        <w:pStyle w:val="BodyText"/>
        <w:ind w:left="0"/>
      </w:pPr>
    </w:p>
    <w:p>
      <w:pPr>
        <w:pStyle w:val="ListParagraph"/>
        <w:numPr>
          <w:ilvl w:val="0"/>
          <w:numId w:val="1"/>
        </w:numPr>
        <w:tabs>
          <w:tab w:pos="1797" w:val="left" w:leader="none"/>
        </w:tabs>
        <w:spacing w:line="240" w:lineRule="auto" w:before="0" w:after="0"/>
        <w:ind w:left="1797" w:right="0" w:hanging="902"/>
        <w:jc w:val="left"/>
        <w:rPr>
          <w:sz w:val="24"/>
        </w:rPr>
      </w:pPr>
      <w:r>
        <w:rPr>
          <w:sz w:val="24"/>
        </w:rPr>
        <w:t>by</w:t>
      </w:r>
      <w:r>
        <w:rPr>
          <w:spacing w:val="-11"/>
          <w:sz w:val="24"/>
        </w:rPr>
        <w:t> </w:t>
      </w:r>
      <w:r>
        <w:rPr>
          <w:sz w:val="24"/>
        </w:rPr>
        <w:t>accidental</w:t>
      </w:r>
      <w:r>
        <w:rPr>
          <w:spacing w:val="-7"/>
          <w:sz w:val="24"/>
        </w:rPr>
        <w:t> </w:t>
      </w:r>
      <w:r>
        <w:rPr>
          <w:sz w:val="24"/>
        </w:rPr>
        <w:t>external</w:t>
      </w:r>
      <w:r>
        <w:rPr>
          <w:spacing w:val="-7"/>
          <w:sz w:val="24"/>
        </w:rPr>
        <w:t> </w:t>
      </w:r>
      <w:r>
        <w:rPr>
          <w:spacing w:val="-2"/>
          <w:sz w:val="24"/>
        </w:rPr>
        <w:t>means;</w:t>
      </w:r>
    </w:p>
    <w:p>
      <w:pPr>
        <w:pStyle w:val="BodyText"/>
        <w:ind w:left="0"/>
      </w:pPr>
    </w:p>
    <w:p>
      <w:pPr>
        <w:pStyle w:val="ListParagraph"/>
        <w:numPr>
          <w:ilvl w:val="0"/>
          <w:numId w:val="1"/>
        </w:numPr>
        <w:tabs>
          <w:tab w:pos="1797" w:val="left" w:leader="none"/>
        </w:tabs>
        <w:spacing w:line="240" w:lineRule="auto" w:before="0" w:after="0"/>
        <w:ind w:left="1797" w:right="0" w:hanging="902"/>
        <w:jc w:val="left"/>
        <w:rPr>
          <w:sz w:val="24"/>
        </w:rPr>
      </w:pPr>
      <w:r>
        <w:rPr>
          <w:sz w:val="24"/>
        </w:rPr>
        <w:t>by</w:t>
      </w:r>
      <w:r>
        <w:rPr>
          <w:spacing w:val="-10"/>
          <w:sz w:val="24"/>
        </w:rPr>
        <w:t> </w:t>
      </w:r>
      <w:r>
        <w:rPr>
          <w:sz w:val="24"/>
        </w:rPr>
        <w:t>malicious</w:t>
      </w:r>
      <w:r>
        <w:rPr>
          <w:spacing w:val="-5"/>
          <w:sz w:val="24"/>
        </w:rPr>
        <w:t> </w:t>
      </w:r>
      <w:r>
        <w:rPr>
          <w:spacing w:val="-4"/>
          <w:sz w:val="24"/>
        </w:rPr>
        <w:t>act;</w:t>
      </w:r>
    </w:p>
    <w:p>
      <w:pPr>
        <w:pStyle w:val="BodyText"/>
        <w:ind w:left="0"/>
      </w:pPr>
    </w:p>
    <w:p>
      <w:pPr>
        <w:pStyle w:val="ListParagraph"/>
        <w:numPr>
          <w:ilvl w:val="0"/>
          <w:numId w:val="1"/>
        </w:numPr>
        <w:tabs>
          <w:tab w:pos="1797" w:val="left" w:leader="none"/>
        </w:tabs>
        <w:spacing w:line="240" w:lineRule="auto" w:before="0" w:after="0"/>
        <w:ind w:left="1797" w:right="0" w:hanging="902"/>
        <w:jc w:val="left"/>
        <w:rPr>
          <w:sz w:val="24"/>
        </w:rPr>
      </w:pPr>
      <w:r>
        <w:rPr>
          <w:sz w:val="24"/>
        </w:rPr>
        <w:t>by</w:t>
      </w:r>
      <w:r>
        <w:rPr>
          <w:spacing w:val="-9"/>
          <w:sz w:val="24"/>
        </w:rPr>
        <w:t> </w:t>
      </w:r>
      <w:r>
        <w:rPr>
          <w:sz w:val="24"/>
        </w:rPr>
        <w:t>terrorist</w:t>
      </w:r>
      <w:r>
        <w:rPr>
          <w:spacing w:val="-4"/>
          <w:sz w:val="24"/>
        </w:rPr>
        <w:t> </w:t>
      </w:r>
      <w:r>
        <w:rPr>
          <w:spacing w:val="-2"/>
          <w:sz w:val="24"/>
        </w:rPr>
        <w:t>activity;</w:t>
      </w:r>
    </w:p>
    <w:p>
      <w:pPr>
        <w:pStyle w:val="ListParagraph"/>
        <w:spacing w:after="0" w:line="240" w:lineRule="auto"/>
        <w:jc w:val="left"/>
        <w:rPr>
          <w:sz w:val="24"/>
        </w:rPr>
        <w:sectPr>
          <w:type w:val="continuous"/>
          <w:pgSz w:w="12240" w:h="15840"/>
          <w:pgMar w:top="1440" w:bottom="280" w:left="1080" w:right="1080"/>
        </w:sectPr>
      </w:pPr>
    </w:p>
    <w:p>
      <w:pPr>
        <w:pStyle w:val="ListParagraph"/>
        <w:numPr>
          <w:ilvl w:val="0"/>
          <w:numId w:val="1"/>
        </w:numPr>
        <w:tabs>
          <w:tab w:pos="1787" w:val="left" w:leader="none"/>
        </w:tabs>
        <w:spacing w:line="240" w:lineRule="auto" w:before="78" w:after="0"/>
        <w:ind w:left="1787" w:right="0" w:hanging="897"/>
        <w:jc w:val="left"/>
        <w:rPr>
          <w:sz w:val="24"/>
        </w:rPr>
      </w:pPr>
      <w:r>
        <w:rPr>
          <w:sz w:val="24"/>
        </w:rPr>
        <w:t>whilst</w:t>
      </w:r>
      <w:r>
        <w:rPr>
          <w:spacing w:val="-3"/>
          <w:sz w:val="24"/>
        </w:rPr>
        <w:t> </w:t>
      </w:r>
      <w:r>
        <w:rPr>
          <w:sz w:val="24"/>
        </w:rPr>
        <w:t>in</w:t>
      </w:r>
      <w:r>
        <w:rPr>
          <w:spacing w:val="-5"/>
          <w:sz w:val="24"/>
        </w:rPr>
        <w:t> </w:t>
      </w:r>
      <w:r>
        <w:rPr>
          <w:sz w:val="24"/>
        </w:rPr>
        <w:t>transit</w:t>
      </w:r>
      <w:r>
        <w:rPr>
          <w:spacing w:val="-5"/>
          <w:sz w:val="24"/>
        </w:rPr>
        <w:t> </w:t>
      </w:r>
      <w:r>
        <w:rPr>
          <w:sz w:val="24"/>
        </w:rPr>
        <w:t>by</w:t>
      </w:r>
      <w:r>
        <w:rPr>
          <w:spacing w:val="-9"/>
          <w:sz w:val="24"/>
        </w:rPr>
        <w:t> </w:t>
      </w:r>
      <w:r>
        <w:rPr>
          <w:sz w:val="24"/>
        </w:rPr>
        <w:t>road</w:t>
      </w:r>
      <w:r>
        <w:rPr>
          <w:spacing w:val="-7"/>
          <w:sz w:val="24"/>
        </w:rPr>
        <w:t> </w:t>
      </w:r>
      <w:r>
        <w:rPr>
          <w:sz w:val="24"/>
        </w:rPr>
        <w:t>rail</w:t>
      </w:r>
      <w:r>
        <w:rPr>
          <w:spacing w:val="-6"/>
          <w:sz w:val="24"/>
        </w:rPr>
        <w:t> </w:t>
      </w:r>
      <w:r>
        <w:rPr>
          <w:sz w:val="24"/>
        </w:rPr>
        <w:t>inland-</w:t>
      </w:r>
      <w:r>
        <w:rPr>
          <w:spacing w:val="-7"/>
          <w:sz w:val="24"/>
        </w:rPr>
        <w:t> </w:t>
      </w:r>
      <w:r>
        <w:rPr>
          <w:sz w:val="24"/>
        </w:rPr>
        <w:t>waterway</w:t>
      </w:r>
      <w:r>
        <w:rPr>
          <w:spacing w:val="-7"/>
          <w:sz w:val="24"/>
        </w:rPr>
        <w:t> </w:t>
      </w:r>
      <w:r>
        <w:rPr>
          <w:sz w:val="24"/>
        </w:rPr>
        <w:t>lift</w:t>
      </w:r>
      <w:r>
        <w:rPr>
          <w:spacing w:val="-2"/>
          <w:sz w:val="24"/>
        </w:rPr>
        <w:t> </w:t>
      </w:r>
      <w:r>
        <w:rPr>
          <w:sz w:val="24"/>
        </w:rPr>
        <w:t>elevator</w:t>
      </w:r>
      <w:r>
        <w:rPr>
          <w:spacing w:val="-7"/>
          <w:sz w:val="24"/>
        </w:rPr>
        <w:t> </w:t>
      </w:r>
      <w:r>
        <w:rPr>
          <w:sz w:val="24"/>
        </w:rPr>
        <w:t>or</w:t>
      </w:r>
      <w:r>
        <w:rPr>
          <w:spacing w:val="-6"/>
          <w:sz w:val="24"/>
        </w:rPr>
        <w:t> </w:t>
      </w:r>
      <w:r>
        <w:rPr>
          <w:spacing w:val="-4"/>
          <w:sz w:val="24"/>
        </w:rPr>
        <w:t>air;</w:t>
      </w:r>
    </w:p>
    <w:p>
      <w:pPr>
        <w:pStyle w:val="ListParagraph"/>
        <w:numPr>
          <w:ilvl w:val="0"/>
          <w:numId w:val="1"/>
        </w:numPr>
        <w:tabs>
          <w:tab w:pos="1907" w:val="left" w:leader="none"/>
        </w:tabs>
        <w:spacing w:line="240" w:lineRule="auto" w:before="197" w:after="0"/>
        <w:ind w:left="1907" w:right="0" w:hanging="1017"/>
        <w:jc w:val="left"/>
        <w:rPr>
          <w:sz w:val="24"/>
        </w:rPr>
      </w:pPr>
      <w:r>
        <w:rPr>
          <w:spacing w:val="-2"/>
          <w:sz w:val="24"/>
        </w:rPr>
        <w:t>bylandsliderockslide.</w:t>
      </w:r>
    </w:p>
    <w:p>
      <w:pPr>
        <w:pStyle w:val="BodyText"/>
        <w:spacing w:line="242" w:lineRule="auto" w:before="194"/>
        <w:ind w:right="3059" w:firstLine="38"/>
      </w:pPr>
      <w:r>
        <w:rPr/>
        <w:t>Subject</w:t>
      </w:r>
      <w:r>
        <w:rPr>
          <w:spacing w:val="-6"/>
        </w:rPr>
        <w:t> </w:t>
      </w:r>
      <w:r>
        <w:rPr/>
        <w:t>to</w:t>
      </w:r>
      <w:r>
        <w:rPr>
          <w:spacing w:val="-2"/>
        </w:rPr>
        <w:t> </w:t>
      </w:r>
      <w:r>
        <w:rPr/>
        <w:t>a</w:t>
      </w:r>
      <w:r>
        <w:rPr>
          <w:spacing w:val="-7"/>
        </w:rPr>
        <w:t> </w:t>
      </w:r>
      <w:r>
        <w:rPr/>
        <w:t>deduction</w:t>
      </w:r>
      <w:r>
        <w:rPr>
          <w:spacing w:val="-5"/>
        </w:rPr>
        <w:t> </w:t>
      </w:r>
      <w:r>
        <w:rPr/>
        <w:t>for</w:t>
      </w:r>
      <w:r>
        <w:rPr>
          <w:spacing w:val="-5"/>
        </w:rPr>
        <w:t> </w:t>
      </w:r>
      <w:r>
        <w:rPr/>
        <w:t>depreciation</w:t>
      </w:r>
      <w:r>
        <w:rPr>
          <w:spacing w:val="-5"/>
        </w:rPr>
        <w:t> </w:t>
      </w:r>
      <w:r>
        <w:rPr/>
        <w:t>at</w:t>
      </w:r>
      <w:r>
        <w:rPr>
          <w:spacing w:val="-6"/>
        </w:rPr>
        <w:t> </w:t>
      </w:r>
      <w:r>
        <w:rPr/>
        <w:t>the</w:t>
      </w:r>
      <w:r>
        <w:rPr>
          <w:spacing w:val="-7"/>
        </w:rPr>
        <w:t> </w:t>
      </w:r>
      <w:r>
        <w:rPr/>
        <w:t>rates</w:t>
      </w:r>
      <w:r>
        <w:rPr>
          <w:spacing w:val="-2"/>
        </w:rPr>
        <w:t> </w:t>
      </w:r>
      <w:r>
        <w:rPr/>
        <w:t>mentioned</w:t>
      </w:r>
      <w:r>
        <w:rPr>
          <w:spacing w:val="-5"/>
        </w:rPr>
        <w:t> </w:t>
      </w:r>
      <w:r>
        <w:rPr/>
        <w:t>below in respect of parts replaced;</w:t>
      </w:r>
    </w:p>
    <w:p>
      <w:pPr>
        <w:pStyle w:val="ListParagraph"/>
        <w:numPr>
          <w:ilvl w:val="0"/>
          <w:numId w:val="2"/>
        </w:numPr>
        <w:tabs>
          <w:tab w:pos="688" w:val="left" w:leader="none"/>
          <w:tab w:pos="7095" w:val="left" w:leader="none"/>
        </w:tabs>
        <w:spacing w:line="240" w:lineRule="auto" w:before="240" w:after="0"/>
        <w:ind w:left="688" w:right="0" w:hanging="328"/>
        <w:jc w:val="left"/>
        <w:rPr>
          <w:sz w:val="24"/>
        </w:rPr>
      </w:pPr>
      <w:r>
        <w:rPr>
          <w:sz w:val="24"/>
        </w:rPr>
        <w:t>For</w:t>
      </w:r>
      <w:r>
        <w:rPr>
          <w:spacing w:val="-8"/>
          <w:sz w:val="24"/>
        </w:rPr>
        <w:t> </w:t>
      </w:r>
      <w:r>
        <w:rPr>
          <w:sz w:val="24"/>
        </w:rPr>
        <w:t>all</w:t>
      </w:r>
      <w:r>
        <w:rPr>
          <w:spacing w:val="-5"/>
          <w:sz w:val="24"/>
        </w:rPr>
        <w:t> </w:t>
      </w:r>
      <w:r>
        <w:rPr>
          <w:sz w:val="24"/>
        </w:rPr>
        <w:t>rubber/</w:t>
      </w:r>
      <w:r>
        <w:rPr>
          <w:spacing w:val="-8"/>
          <w:sz w:val="24"/>
        </w:rPr>
        <w:t> </w:t>
      </w:r>
      <w:r>
        <w:rPr>
          <w:sz w:val="24"/>
        </w:rPr>
        <w:t>nylon/</w:t>
      </w:r>
      <w:r>
        <w:rPr>
          <w:spacing w:val="-5"/>
          <w:sz w:val="24"/>
        </w:rPr>
        <w:t> </w:t>
      </w:r>
      <w:r>
        <w:rPr>
          <w:sz w:val="24"/>
        </w:rPr>
        <w:t>plastic</w:t>
      </w:r>
      <w:r>
        <w:rPr>
          <w:spacing w:val="-6"/>
          <w:sz w:val="24"/>
        </w:rPr>
        <w:t> </w:t>
      </w:r>
      <w:r>
        <w:rPr>
          <w:sz w:val="24"/>
        </w:rPr>
        <w:t>parts,</w:t>
      </w:r>
      <w:r>
        <w:rPr>
          <w:spacing w:val="-4"/>
          <w:sz w:val="24"/>
        </w:rPr>
        <w:t> </w:t>
      </w:r>
      <w:r>
        <w:rPr>
          <w:sz w:val="24"/>
        </w:rPr>
        <w:t>tyres,</w:t>
      </w:r>
      <w:r>
        <w:rPr>
          <w:spacing w:val="-8"/>
          <w:sz w:val="24"/>
        </w:rPr>
        <w:t> </w:t>
      </w:r>
      <w:r>
        <w:rPr>
          <w:sz w:val="24"/>
        </w:rPr>
        <w:t>tubes</w:t>
      </w:r>
      <w:r>
        <w:rPr>
          <w:spacing w:val="-9"/>
          <w:sz w:val="24"/>
        </w:rPr>
        <w:t> </w:t>
      </w:r>
      <w:r>
        <w:rPr>
          <w:sz w:val="24"/>
        </w:rPr>
        <w:t>and</w:t>
      </w:r>
      <w:r>
        <w:rPr>
          <w:spacing w:val="-8"/>
          <w:sz w:val="24"/>
        </w:rPr>
        <w:t> </w:t>
      </w:r>
      <w:r>
        <w:rPr>
          <w:sz w:val="24"/>
        </w:rPr>
        <w:t>batteries</w:t>
      </w:r>
      <w:r>
        <w:rPr>
          <w:spacing w:val="-8"/>
          <w:sz w:val="24"/>
        </w:rPr>
        <w:t> </w:t>
      </w:r>
      <w:r>
        <w:rPr>
          <w:spacing w:val="-10"/>
          <w:sz w:val="24"/>
        </w:rPr>
        <w:t>-</w:t>
      </w:r>
      <w:r>
        <w:rPr>
          <w:sz w:val="24"/>
        </w:rPr>
        <w:tab/>
      </w:r>
      <w:r>
        <w:rPr>
          <w:spacing w:val="-5"/>
          <w:sz w:val="24"/>
        </w:rPr>
        <w:t>50%</w:t>
      </w:r>
    </w:p>
    <w:p>
      <w:pPr>
        <w:pStyle w:val="ListParagraph"/>
        <w:numPr>
          <w:ilvl w:val="0"/>
          <w:numId w:val="2"/>
        </w:numPr>
        <w:tabs>
          <w:tab w:pos="712" w:val="left" w:leader="none"/>
          <w:tab w:pos="7097" w:val="left" w:leader="none"/>
        </w:tabs>
        <w:spacing w:line="240" w:lineRule="auto" w:before="276" w:after="0"/>
        <w:ind w:left="712" w:right="0" w:hanging="352"/>
        <w:jc w:val="left"/>
        <w:rPr>
          <w:sz w:val="24"/>
        </w:rPr>
      </w:pPr>
      <w:r>
        <w:rPr>
          <w:sz w:val="24"/>
        </w:rPr>
        <w:t>For</w:t>
      </w:r>
      <w:r>
        <w:rPr>
          <w:spacing w:val="-7"/>
          <w:sz w:val="24"/>
        </w:rPr>
        <w:t> </w:t>
      </w:r>
      <w:r>
        <w:rPr>
          <w:sz w:val="24"/>
        </w:rPr>
        <w:t>fibre</w:t>
      </w:r>
      <w:r>
        <w:rPr>
          <w:spacing w:val="-7"/>
          <w:sz w:val="24"/>
        </w:rPr>
        <w:t> </w:t>
      </w:r>
      <w:r>
        <w:rPr>
          <w:sz w:val="24"/>
        </w:rPr>
        <w:t>glass</w:t>
      </w:r>
      <w:r>
        <w:rPr>
          <w:spacing w:val="-7"/>
          <w:sz w:val="24"/>
        </w:rPr>
        <w:t> </w:t>
      </w:r>
      <w:r>
        <w:rPr>
          <w:spacing w:val="-2"/>
          <w:sz w:val="24"/>
        </w:rPr>
        <w:t>components</w:t>
      </w:r>
      <w:r>
        <w:rPr>
          <w:sz w:val="24"/>
        </w:rPr>
        <w:tab/>
      </w:r>
      <w:r>
        <w:rPr>
          <w:spacing w:val="-5"/>
          <w:sz w:val="24"/>
        </w:rPr>
        <w:t>30%</w:t>
      </w:r>
    </w:p>
    <w:p>
      <w:pPr>
        <w:pStyle w:val="BodyText"/>
        <w:spacing w:before="2"/>
        <w:ind w:left="0"/>
      </w:pPr>
    </w:p>
    <w:p>
      <w:pPr>
        <w:pStyle w:val="ListParagraph"/>
        <w:numPr>
          <w:ilvl w:val="0"/>
          <w:numId w:val="2"/>
        </w:numPr>
        <w:tabs>
          <w:tab w:pos="712" w:val="left" w:leader="none"/>
          <w:tab w:pos="7230" w:val="left" w:leader="none"/>
        </w:tabs>
        <w:spacing w:line="240" w:lineRule="auto" w:before="0" w:after="0"/>
        <w:ind w:left="712" w:right="0" w:hanging="352"/>
        <w:jc w:val="left"/>
        <w:rPr>
          <w:sz w:val="24"/>
        </w:rPr>
      </w:pPr>
      <w:r>
        <w:rPr>
          <w:sz w:val="24"/>
        </w:rPr>
        <w:t>For</w:t>
      </w:r>
      <w:r>
        <w:rPr>
          <w:spacing w:val="-6"/>
          <w:sz w:val="24"/>
        </w:rPr>
        <w:t> </w:t>
      </w:r>
      <w:r>
        <w:rPr>
          <w:sz w:val="24"/>
        </w:rPr>
        <w:t>all</w:t>
      </w:r>
      <w:r>
        <w:rPr>
          <w:spacing w:val="-3"/>
          <w:sz w:val="24"/>
        </w:rPr>
        <w:t> </w:t>
      </w:r>
      <w:r>
        <w:rPr>
          <w:sz w:val="24"/>
        </w:rPr>
        <w:t>parts</w:t>
      </w:r>
      <w:r>
        <w:rPr>
          <w:spacing w:val="-6"/>
          <w:sz w:val="24"/>
        </w:rPr>
        <w:t> </w:t>
      </w:r>
      <w:r>
        <w:rPr>
          <w:sz w:val="24"/>
        </w:rPr>
        <w:t>made</w:t>
      </w:r>
      <w:r>
        <w:rPr>
          <w:spacing w:val="-5"/>
          <w:sz w:val="24"/>
        </w:rPr>
        <w:t> </w:t>
      </w:r>
      <w:r>
        <w:rPr>
          <w:sz w:val="24"/>
        </w:rPr>
        <w:t>of</w:t>
      </w:r>
      <w:r>
        <w:rPr>
          <w:spacing w:val="-3"/>
          <w:sz w:val="24"/>
        </w:rPr>
        <w:t> </w:t>
      </w:r>
      <w:r>
        <w:rPr>
          <w:spacing w:val="-2"/>
          <w:sz w:val="24"/>
        </w:rPr>
        <w:t>glass</w:t>
      </w:r>
      <w:r>
        <w:rPr>
          <w:sz w:val="24"/>
        </w:rPr>
        <w:tab/>
      </w:r>
      <w:r>
        <w:rPr>
          <w:spacing w:val="-5"/>
          <w:sz w:val="24"/>
        </w:rPr>
        <w:t>Nil</w:t>
      </w:r>
    </w:p>
    <w:p>
      <w:pPr>
        <w:pStyle w:val="ListParagraph"/>
        <w:numPr>
          <w:ilvl w:val="0"/>
          <w:numId w:val="2"/>
        </w:numPr>
        <w:tabs>
          <w:tab w:pos="660" w:val="left" w:leader="none"/>
          <w:tab w:pos="662" w:val="left" w:leader="none"/>
        </w:tabs>
        <w:spacing w:line="237" w:lineRule="auto" w:before="58" w:after="0"/>
        <w:ind w:left="662" w:right="1944" w:hanging="303"/>
        <w:jc w:val="left"/>
        <w:rPr>
          <w:sz w:val="24"/>
        </w:rPr>
      </w:pPr>
      <w:r>
        <w:rPr>
          <w:sz w:val="24"/>
        </w:rPr>
        <w:t>Rate</w:t>
      </w:r>
      <w:r>
        <w:rPr>
          <w:spacing w:val="-4"/>
          <w:sz w:val="24"/>
        </w:rPr>
        <w:t> </w:t>
      </w:r>
      <w:r>
        <w:rPr>
          <w:sz w:val="24"/>
        </w:rPr>
        <w:t>of</w:t>
      </w:r>
      <w:r>
        <w:rPr>
          <w:spacing w:val="-6"/>
          <w:sz w:val="24"/>
        </w:rPr>
        <w:t> </w:t>
      </w:r>
      <w:r>
        <w:rPr>
          <w:sz w:val="24"/>
        </w:rPr>
        <w:t>depreciation</w:t>
      </w:r>
      <w:r>
        <w:rPr>
          <w:spacing w:val="-4"/>
          <w:sz w:val="24"/>
        </w:rPr>
        <w:t> </w:t>
      </w:r>
      <w:r>
        <w:rPr>
          <w:sz w:val="24"/>
        </w:rPr>
        <w:t>for</w:t>
      </w:r>
      <w:r>
        <w:rPr>
          <w:spacing w:val="-1"/>
          <w:sz w:val="24"/>
        </w:rPr>
        <w:t> </w:t>
      </w:r>
      <w:r>
        <w:rPr>
          <w:sz w:val="24"/>
        </w:rPr>
        <w:t>all</w:t>
      </w:r>
      <w:r>
        <w:rPr>
          <w:spacing w:val="-1"/>
          <w:sz w:val="24"/>
        </w:rPr>
        <w:t> </w:t>
      </w:r>
      <w:r>
        <w:rPr>
          <w:sz w:val="24"/>
        </w:rPr>
        <w:t>other</w:t>
      </w:r>
      <w:r>
        <w:rPr>
          <w:spacing w:val="-6"/>
          <w:sz w:val="24"/>
        </w:rPr>
        <w:t> </w:t>
      </w:r>
      <w:r>
        <w:rPr>
          <w:sz w:val="24"/>
        </w:rPr>
        <w:t>parts </w:t>
      </w:r>
      <w:r>
        <w:rPr>
          <w:b/>
          <w:sz w:val="24"/>
        </w:rPr>
        <w:t>including</w:t>
      </w:r>
      <w:r>
        <w:rPr>
          <w:b/>
          <w:spacing w:val="-6"/>
          <w:sz w:val="24"/>
        </w:rPr>
        <w:t> </w:t>
      </w:r>
      <w:r>
        <w:rPr>
          <w:b/>
          <w:sz w:val="24"/>
        </w:rPr>
        <w:t>wooden</w:t>
      </w:r>
      <w:r>
        <w:rPr>
          <w:b/>
          <w:spacing w:val="-6"/>
          <w:sz w:val="24"/>
        </w:rPr>
        <w:t> </w:t>
      </w:r>
      <w:r>
        <w:rPr>
          <w:b/>
          <w:sz w:val="24"/>
        </w:rPr>
        <w:t>parts </w:t>
      </w:r>
      <w:r>
        <w:rPr>
          <w:sz w:val="24"/>
        </w:rPr>
        <w:t>will</w:t>
      </w:r>
      <w:r>
        <w:rPr>
          <w:spacing w:val="-4"/>
          <w:sz w:val="24"/>
        </w:rPr>
        <w:t> </w:t>
      </w:r>
      <w:r>
        <w:rPr>
          <w:sz w:val="24"/>
        </w:rPr>
        <w:t>be</w:t>
      </w:r>
      <w:r>
        <w:rPr>
          <w:spacing w:val="-6"/>
          <w:sz w:val="24"/>
        </w:rPr>
        <w:t> </w:t>
      </w:r>
      <w:r>
        <w:rPr>
          <w:sz w:val="24"/>
        </w:rPr>
        <w:t>as</w:t>
      </w:r>
      <w:r>
        <w:rPr>
          <w:spacing w:val="-4"/>
          <w:sz w:val="24"/>
        </w:rPr>
        <w:t> </w:t>
      </w:r>
      <w:r>
        <w:rPr>
          <w:sz w:val="24"/>
        </w:rPr>
        <w:t>per the following schedule:</w:t>
      </w:r>
    </w:p>
    <w:p>
      <w:pPr>
        <w:pStyle w:val="Heading1"/>
        <w:tabs>
          <w:tab w:pos="5459" w:val="left" w:leader="none"/>
        </w:tabs>
        <w:spacing w:before="233"/>
        <w:ind w:left="767"/>
        <w:jc w:val="left"/>
      </w:pPr>
      <w:r>
        <w:rPr/>
        <w:t>AGE</w:t>
      </w:r>
      <w:r>
        <w:rPr>
          <w:spacing w:val="-6"/>
        </w:rPr>
        <w:t> </w:t>
      </w:r>
      <w:r>
        <w:rPr/>
        <w:t>OF</w:t>
      </w:r>
      <w:r>
        <w:rPr>
          <w:spacing w:val="-5"/>
        </w:rPr>
        <w:t> </w:t>
      </w:r>
      <w:r>
        <w:rPr>
          <w:spacing w:val="-2"/>
        </w:rPr>
        <w:t>VEHICLE</w:t>
      </w:r>
      <w:r>
        <w:rPr/>
        <w:tab/>
        <w:t>%</w:t>
      </w:r>
      <w:r>
        <w:rPr>
          <w:spacing w:val="10"/>
        </w:rPr>
        <w:t> </w:t>
      </w:r>
      <w:r>
        <w:rPr/>
        <w:t>OF</w:t>
      </w:r>
      <w:r>
        <w:rPr>
          <w:spacing w:val="-3"/>
        </w:rPr>
        <w:t> </w:t>
      </w:r>
      <w:r>
        <w:rPr>
          <w:spacing w:val="-2"/>
        </w:rPr>
        <w:t>DEPRECIATION</w:t>
      </w:r>
    </w:p>
    <w:p>
      <w:pPr>
        <w:pStyle w:val="BodyText"/>
        <w:tabs>
          <w:tab w:pos="7196" w:val="left" w:leader="dot"/>
        </w:tabs>
        <w:spacing w:line="237" w:lineRule="auto" w:before="204"/>
        <w:ind w:left="1190" w:right="2559"/>
      </w:pPr>
      <w:r>
        <w:rPr/>
        <w:t>Not exceeding 6 months</w:t>
      </w:r>
      <w:r>
        <w:rPr/>
        <w:tab/>
      </w:r>
      <w:r>
        <w:rPr>
          <w:spacing w:val="-4"/>
        </w:rPr>
        <w:t>Nil </w:t>
      </w:r>
      <w:r>
        <w:rPr/>
        <w:t>Exceeding</w:t>
      </w:r>
      <w:r>
        <w:rPr>
          <w:spacing w:val="-8"/>
        </w:rPr>
        <w:t> </w:t>
      </w:r>
      <w:r>
        <w:rPr/>
        <w:t>6</w:t>
      </w:r>
      <w:r>
        <w:rPr>
          <w:spacing w:val="-7"/>
        </w:rPr>
        <w:t> </w:t>
      </w:r>
      <w:r>
        <w:rPr/>
        <w:t>months</w:t>
      </w:r>
      <w:r>
        <w:rPr>
          <w:spacing w:val="-6"/>
        </w:rPr>
        <w:t> </w:t>
      </w:r>
      <w:r>
        <w:rPr/>
        <w:t>but</w:t>
      </w:r>
      <w:r>
        <w:rPr>
          <w:spacing w:val="-3"/>
        </w:rPr>
        <w:t> </w:t>
      </w:r>
      <w:r>
        <w:rPr/>
        <w:t>not</w:t>
      </w:r>
      <w:r>
        <w:rPr>
          <w:spacing w:val="-6"/>
        </w:rPr>
        <w:t> </w:t>
      </w:r>
      <w:r>
        <w:rPr/>
        <w:t>exceeding</w:t>
      </w:r>
      <w:r>
        <w:rPr>
          <w:spacing w:val="-8"/>
        </w:rPr>
        <w:t> </w:t>
      </w:r>
      <w:r>
        <w:rPr/>
        <w:t>1</w:t>
      </w:r>
      <w:r>
        <w:rPr>
          <w:spacing w:val="-2"/>
        </w:rPr>
        <w:t> </w:t>
      </w:r>
      <w:r>
        <w:rPr>
          <w:spacing w:val="-4"/>
        </w:rPr>
        <w:t>year</w:t>
      </w:r>
      <w:r>
        <w:rPr/>
        <w:tab/>
      </w:r>
      <w:r>
        <w:rPr>
          <w:spacing w:val="-59"/>
        </w:rPr>
        <w:t> </w:t>
      </w:r>
      <w:r>
        <w:rPr>
          <w:spacing w:val="-5"/>
        </w:rPr>
        <w:t>5%</w:t>
      </w:r>
    </w:p>
    <w:p>
      <w:pPr>
        <w:pStyle w:val="BodyText"/>
        <w:tabs>
          <w:tab w:pos="7198" w:val="left" w:leader="dot"/>
        </w:tabs>
        <w:spacing w:line="273" w:lineRule="exact"/>
        <w:ind w:left="1190"/>
      </w:pPr>
      <w:r>
        <w:rPr/>
        <w:t>Exceeding</w:t>
      </w:r>
      <w:r>
        <w:rPr>
          <w:spacing w:val="-9"/>
        </w:rPr>
        <w:t> </w:t>
      </w:r>
      <w:r>
        <w:rPr/>
        <w:t>1</w:t>
      </w:r>
      <w:r>
        <w:rPr>
          <w:spacing w:val="-1"/>
        </w:rPr>
        <w:t> </w:t>
      </w:r>
      <w:r>
        <w:rPr/>
        <w:t>year</w:t>
      </w:r>
      <w:r>
        <w:rPr>
          <w:spacing w:val="-8"/>
        </w:rPr>
        <w:t> </w:t>
      </w:r>
      <w:r>
        <w:rPr/>
        <w:t>but</w:t>
      </w:r>
      <w:r>
        <w:rPr>
          <w:spacing w:val="-4"/>
        </w:rPr>
        <w:t> </w:t>
      </w:r>
      <w:r>
        <w:rPr/>
        <w:t>not</w:t>
      </w:r>
      <w:r>
        <w:rPr>
          <w:spacing w:val="-3"/>
        </w:rPr>
        <w:t> </w:t>
      </w:r>
      <w:r>
        <w:rPr/>
        <w:t>exceeding</w:t>
      </w:r>
      <w:r>
        <w:rPr>
          <w:spacing w:val="-8"/>
        </w:rPr>
        <w:t> </w:t>
      </w:r>
      <w:r>
        <w:rPr/>
        <w:t>2</w:t>
      </w:r>
      <w:r>
        <w:rPr>
          <w:spacing w:val="-2"/>
        </w:rPr>
        <w:t> years</w:t>
      </w:r>
      <w:r>
        <w:rPr/>
        <w:tab/>
      </w:r>
      <w:r>
        <w:rPr>
          <w:spacing w:val="-5"/>
        </w:rPr>
        <w:t>10%</w:t>
      </w:r>
    </w:p>
    <w:p>
      <w:pPr>
        <w:pStyle w:val="BodyText"/>
        <w:tabs>
          <w:tab w:pos="7198" w:val="left" w:leader="dot"/>
        </w:tabs>
        <w:spacing w:line="275" w:lineRule="exact"/>
        <w:ind w:left="1190"/>
      </w:pPr>
      <w:r>
        <w:rPr/>
        <w:t>Exceeding</w:t>
      </w:r>
      <w:r>
        <w:rPr>
          <w:spacing w:val="-9"/>
        </w:rPr>
        <w:t> </w:t>
      </w:r>
      <w:r>
        <w:rPr/>
        <w:t>2</w:t>
      </w:r>
      <w:r>
        <w:rPr>
          <w:spacing w:val="-1"/>
        </w:rPr>
        <w:t> </w:t>
      </w:r>
      <w:r>
        <w:rPr/>
        <w:t>years</w:t>
      </w:r>
      <w:r>
        <w:rPr>
          <w:spacing w:val="-8"/>
        </w:rPr>
        <w:t> </w:t>
      </w:r>
      <w:r>
        <w:rPr/>
        <w:t>but</w:t>
      </w:r>
      <w:r>
        <w:rPr>
          <w:spacing w:val="-4"/>
        </w:rPr>
        <w:t> </w:t>
      </w:r>
      <w:r>
        <w:rPr/>
        <w:t>not</w:t>
      </w:r>
      <w:r>
        <w:rPr>
          <w:spacing w:val="-6"/>
        </w:rPr>
        <w:t> </w:t>
      </w:r>
      <w:r>
        <w:rPr/>
        <w:t>exceeding</w:t>
      </w:r>
      <w:r>
        <w:rPr>
          <w:spacing w:val="-8"/>
        </w:rPr>
        <w:t> </w:t>
      </w:r>
      <w:r>
        <w:rPr/>
        <w:t>3</w:t>
      </w:r>
      <w:r>
        <w:rPr>
          <w:spacing w:val="-2"/>
        </w:rPr>
        <w:t> </w:t>
      </w:r>
      <w:r>
        <w:rPr>
          <w:spacing w:val="-4"/>
        </w:rPr>
        <w:t>years</w:t>
      </w:r>
      <w:r>
        <w:rPr/>
        <w:tab/>
      </w:r>
      <w:r>
        <w:rPr>
          <w:spacing w:val="-5"/>
        </w:rPr>
        <w:t>15%</w:t>
      </w:r>
    </w:p>
    <w:p>
      <w:pPr>
        <w:pStyle w:val="BodyText"/>
        <w:tabs>
          <w:tab w:pos="7198" w:val="left" w:leader="dot"/>
        </w:tabs>
        <w:spacing w:line="275" w:lineRule="exact"/>
        <w:ind w:left="1190"/>
      </w:pPr>
      <w:r>
        <w:rPr/>
        <w:t>Exceeding</w:t>
      </w:r>
      <w:r>
        <w:rPr>
          <w:spacing w:val="-9"/>
        </w:rPr>
        <w:t> </w:t>
      </w:r>
      <w:r>
        <w:rPr/>
        <w:t>3</w:t>
      </w:r>
      <w:r>
        <w:rPr>
          <w:spacing w:val="-1"/>
        </w:rPr>
        <w:t> </w:t>
      </w:r>
      <w:r>
        <w:rPr/>
        <w:t>years</w:t>
      </w:r>
      <w:r>
        <w:rPr>
          <w:spacing w:val="-8"/>
        </w:rPr>
        <w:t> </w:t>
      </w:r>
      <w:r>
        <w:rPr/>
        <w:t>but</w:t>
      </w:r>
      <w:r>
        <w:rPr>
          <w:spacing w:val="-4"/>
        </w:rPr>
        <w:t> </w:t>
      </w:r>
      <w:r>
        <w:rPr/>
        <w:t>not</w:t>
      </w:r>
      <w:r>
        <w:rPr>
          <w:spacing w:val="-6"/>
        </w:rPr>
        <w:t> </w:t>
      </w:r>
      <w:r>
        <w:rPr/>
        <w:t>exceeding</w:t>
      </w:r>
      <w:r>
        <w:rPr>
          <w:spacing w:val="-8"/>
        </w:rPr>
        <w:t> </w:t>
      </w:r>
      <w:r>
        <w:rPr/>
        <w:t>4</w:t>
      </w:r>
      <w:r>
        <w:rPr>
          <w:spacing w:val="-2"/>
        </w:rPr>
        <w:t> </w:t>
      </w:r>
      <w:r>
        <w:rPr>
          <w:spacing w:val="-4"/>
        </w:rPr>
        <w:t>years</w:t>
      </w:r>
      <w:r>
        <w:rPr/>
        <w:tab/>
      </w:r>
      <w:r>
        <w:rPr>
          <w:spacing w:val="-5"/>
        </w:rPr>
        <w:t>25%</w:t>
      </w:r>
    </w:p>
    <w:p>
      <w:pPr>
        <w:pStyle w:val="BodyText"/>
        <w:tabs>
          <w:tab w:pos="7198" w:val="left" w:leader="dot"/>
        </w:tabs>
        <w:spacing w:line="274" w:lineRule="exact"/>
        <w:ind w:left="1190"/>
      </w:pPr>
      <w:r>
        <w:rPr/>
        <w:t>Exceeding</w:t>
      </w:r>
      <w:r>
        <w:rPr>
          <w:spacing w:val="-9"/>
        </w:rPr>
        <w:t> </w:t>
      </w:r>
      <w:r>
        <w:rPr/>
        <w:t>4</w:t>
      </w:r>
      <w:r>
        <w:rPr>
          <w:spacing w:val="-1"/>
        </w:rPr>
        <w:t> </w:t>
      </w:r>
      <w:r>
        <w:rPr/>
        <w:t>years</w:t>
      </w:r>
      <w:r>
        <w:rPr>
          <w:spacing w:val="-8"/>
        </w:rPr>
        <w:t> </w:t>
      </w:r>
      <w:r>
        <w:rPr/>
        <w:t>but</w:t>
      </w:r>
      <w:r>
        <w:rPr>
          <w:spacing w:val="-4"/>
        </w:rPr>
        <w:t> </w:t>
      </w:r>
      <w:r>
        <w:rPr/>
        <w:t>not</w:t>
      </w:r>
      <w:r>
        <w:rPr>
          <w:spacing w:val="-6"/>
        </w:rPr>
        <w:t> </w:t>
      </w:r>
      <w:r>
        <w:rPr/>
        <w:t>exceeding</w:t>
      </w:r>
      <w:r>
        <w:rPr>
          <w:spacing w:val="-8"/>
        </w:rPr>
        <w:t> </w:t>
      </w:r>
      <w:r>
        <w:rPr/>
        <w:t>5</w:t>
      </w:r>
      <w:r>
        <w:rPr>
          <w:spacing w:val="-2"/>
        </w:rPr>
        <w:t> </w:t>
      </w:r>
      <w:r>
        <w:rPr>
          <w:spacing w:val="-4"/>
        </w:rPr>
        <w:t>years</w:t>
      </w:r>
      <w:r>
        <w:rPr/>
        <w:tab/>
      </w:r>
      <w:r>
        <w:rPr>
          <w:spacing w:val="-5"/>
        </w:rPr>
        <w:t>35%</w:t>
      </w:r>
    </w:p>
    <w:p>
      <w:pPr>
        <w:pStyle w:val="BodyText"/>
        <w:tabs>
          <w:tab w:pos="7198" w:val="left" w:leader="dot"/>
        </w:tabs>
        <w:spacing w:line="274" w:lineRule="exact"/>
        <w:ind w:left="1190"/>
      </w:pPr>
      <w:r>
        <w:rPr/>
        <w:t>Exceeding</w:t>
      </w:r>
      <w:r>
        <w:rPr>
          <w:spacing w:val="-9"/>
        </w:rPr>
        <w:t> </w:t>
      </w:r>
      <w:r>
        <w:rPr/>
        <w:t>5</w:t>
      </w:r>
      <w:r>
        <w:rPr>
          <w:spacing w:val="-2"/>
        </w:rPr>
        <w:t> </w:t>
      </w:r>
      <w:r>
        <w:rPr/>
        <w:t>year</w:t>
      </w:r>
      <w:r>
        <w:rPr>
          <w:spacing w:val="-8"/>
        </w:rPr>
        <w:t> </w:t>
      </w:r>
      <w:r>
        <w:rPr/>
        <w:t>but</w:t>
      </w:r>
      <w:r>
        <w:rPr>
          <w:spacing w:val="-3"/>
        </w:rPr>
        <w:t> </w:t>
      </w:r>
      <w:r>
        <w:rPr/>
        <w:t>not</w:t>
      </w:r>
      <w:r>
        <w:rPr>
          <w:spacing w:val="-4"/>
        </w:rPr>
        <w:t> </w:t>
      </w:r>
      <w:r>
        <w:rPr/>
        <w:t>exceeding</w:t>
      </w:r>
      <w:r>
        <w:rPr>
          <w:spacing w:val="-8"/>
        </w:rPr>
        <w:t> </w:t>
      </w:r>
      <w:r>
        <w:rPr/>
        <w:t>10</w:t>
      </w:r>
      <w:r>
        <w:rPr>
          <w:spacing w:val="-2"/>
        </w:rPr>
        <w:t> years</w:t>
      </w:r>
      <w:r>
        <w:rPr/>
        <w:tab/>
      </w:r>
      <w:r>
        <w:rPr>
          <w:spacing w:val="-5"/>
        </w:rPr>
        <w:t>40%</w:t>
      </w:r>
    </w:p>
    <w:p>
      <w:pPr>
        <w:pStyle w:val="BodyText"/>
        <w:tabs>
          <w:tab w:pos="7196" w:val="left" w:leader="dot"/>
        </w:tabs>
        <w:spacing w:line="275" w:lineRule="exact"/>
        <w:ind w:left="1190"/>
      </w:pPr>
      <w:r>
        <w:rPr/>
        <w:t>Exceeding</w:t>
      </w:r>
      <w:r>
        <w:rPr>
          <w:spacing w:val="-9"/>
        </w:rPr>
        <w:t> </w:t>
      </w:r>
      <w:r>
        <w:rPr/>
        <w:t>10</w:t>
      </w:r>
      <w:r>
        <w:rPr>
          <w:spacing w:val="-3"/>
        </w:rPr>
        <w:t> </w:t>
      </w:r>
      <w:r>
        <w:rPr>
          <w:spacing w:val="-4"/>
        </w:rPr>
        <w:t>years</w:t>
      </w:r>
      <w:r>
        <w:rPr/>
        <w:tab/>
      </w:r>
      <w:r>
        <w:rPr>
          <w:spacing w:val="-5"/>
        </w:rPr>
        <w:t>50%</w:t>
      </w:r>
    </w:p>
    <w:p>
      <w:pPr>
        <w:pStyle w:val="BodyText"/>
        <w:spacing w:before="233"/>
        <w:ind w:left="360"/>
      </w:pPr>
      <w:r>
        <w:rPr/>
        <w:t>The</w:t>
      </w:r>
      <w:r>
        <w:rPr>
          <w:spacing w:val="-6"/>
        </w:rPr>
        <w:t> </w:t>
      </w:r>
      <w:r>
        <w:rPr/>
        <w:t>Company</w:t>
      </w:r>
      <w:r>
        <w:rPr>
          <w:spacing w:val="-8"/>
        </w:rPr>
        <w:t> </w:t>
      </w:r>
      <w:r>
        <w:rPr/>
        <w:t>shall</w:t>
      </w:r>
      <w:r>
        <w:rPr>
          <w:spacing w:val="-5"/>
        </w:rPr>
        <w:t> </w:t>
      </w:r>
      <w:r>
        <w:rPr/>
        <w:t>not</w:t>
      </w:r>
      <w:r>
        <w:rPr>
          <w:spacing w:val="-6"/>
        </w:rPr>
        <w:t> </w:t>
      </w:r>
      <w:r>
        <w:rPr/>
        <w:t>be</w:t>
      </w:r>
      <w:r>
        <w:rPr>
          <w:spacing w:val="-5"/>
        </w:rPr>
        <w:t> </w:t>
      </w:r>
      <w:r>
        <w:rPr/>
        <w:t>liable</w:t>
      </w:r>
      <w:r>
        <w:rPr>
          <w:spacing w:val="-5"/>
        </w:rPr>
        <w:t> </w:t>
      </w:r>
      <w:r>
        <w:rPr/>
        <w:t>to</w:t>
      </w:r>
      <w:r>
        <w:rPr>
          <w:spacing w:val="-5"/>
        </w:rPr>
        <w:t> </w:t>
      </w:r>
      <w:r>
        <w:rPr/>
        <w:t>make</w:t>
      </w:r>
      <w:r>
        <w:rPr>
          <w:spacing w:val="-5"/>
        </w:rPr>
        <w:t> </w:t>
      </w:r>
      <w:r>
        <w:rPr/>
        <w:t>any</w:t>
      </w:r>
      <w:r>
        <w:rPr>
          <w:spacing w:val="-9"/>
        </w:rPr>
        <w:t> </w:t>
      </w:r>
      <w:r>
        <w:rPr/>
        <w:t>payment</w:t>
      </w:r>
      <w:r>
        <w:rPr>
          <w:spacing w:val="-2"/>
        </w:rPr>
        <w:t> </w:t>
      </w:r>
      <w:r>
        <w:rPr/>
        <w:t>in</w:t>
      </w:r>
      <w:r>
        <w:rPr>
          <w:spacing w:val="-5"/>
        </w:rPr>
        <w:t> </w:t>
      </w:r>
      <w:r>
        <w:rPr/>
        <w:t>respect</w:t>
      </w:r>
      <w:r>
        <w:rPr>
          <w:spacing w:val="-5"/>
        </w:rPr>
        <w:t> </w:t>
      </w:r>
      <w:r>
        <w:rPr/>
        <w:t>of</w:t>
      </w:r>
      <w:r>
        <w:rPr>
          <w:spacing w:val="-7"/>
        </w:rPr>
        <w:t> </w:t>
      </w:r>
      <w:r>
        <w:rPr>
          <w:spacing w:val="-10"/>
        </w:rPr>
        <w:t>:</w:t>
      </w:r>
    </w:p>
    <w:p>
      <w:pPr>
        <w:pStyle w:val="ListParagraph"/>
        <w:numPr>
          <w:ilvl w:val="0"/>
          <w:numId w:val="3"/>
        </w:numPr>
        <w:tabs>
          <w:tab w:pos="770" w:val="left" w:leader="none"/>
        </w:tabs>
        <w:spacing w:line="232" w:lineRule="auto" w:before="208" w:after="0"/>
        <w:ind w:left="321" w:right="340" w:firstLine="38"/>
        <w:jc w:val="both"/>
        <w:rPr>
          <w:sz w:val="24"/>
        </w:rPr>
      </w:pPr>
      <w:r>
        <w:rPr>
          <w:sz w:val="24"/>
        </w:rPr>
        <w:t>consequential loss, depreciation , wear and tear, mechanical or electrical breakdown failures or breakages ;</w:t>
      </w:r>
    </w:p>
    <w:p>
      <w:pPr>
        <w:pStyle w:val="ListParagraph"/>
        <w:numPr>
          <w:ilvl w:val="0"/>
          <w:numId w:val="3"/>
        </w:numPr>
        <w:tabs>
          <w:tab w:pos="783" w:val="left" w:leader="none"/>
        </w:tabs>
        <w:spacing w:line="242" w:lineRule="auto" w:before="233" w:after="0"/>
        <w:ind w:left="321" w:right="336" w:firstLine="38"/>
        <w:jc w:val="both"/>
        <w:rPr>
          <w:sz w:val="24"/>
        </w:rPr>
      </w:pPr>
      <w:r>
        <w:rPr>
          <w:sz w:val="24"/>
        </w:rPr>
        <w:t>damage to Tyres and Tubes unless the vehicle insured is damaged at the same time in which case the liability of the company shall be limited to 50% of the cost of replacement.</w:t>
      </w:r>
    </w:p>
    <w:p>
      <w:pPr>
        <w:pStyle w:val="ListParagraph"/>
        <w:numPr>
          <w:ilvl w:val="0"/>
          <w:numId w:val="3"/>
        </w:numPr>
        <w:tabs>
          <w:tab w:pos="782" w:val="left" w:leader="none"/>
        </w:tabs>
        <w:spacing w:line="237" w:lineRule="auto" w:before="247" w:after="0"/>
        <w:ind w:left="321" w:right="344" w:firstLine="38"/>
        <w:jc w:val="both"/>
        <w:rPr>
          <w:sz w:val="24"/>
        </w:rPr>
      </w:pPr>
      <w:r>
        <w:rPr>
          <w:sz w:val="24"/>
        </w:rPr>
        <w:t>loss of or damage to accessories by burglary housebreaking or theft unless the vehicle is stolen at the same time ; and</w:t>
      </w:r>
    </w:p>
    <w:p>
      <w:pPr>
        <w:pStyle w:val="ListParagraph"/>
        <w:numPr>
          <w:ilvl w:val="0"/>
          <w:numId w:val="3"/>
        </w:numPr>
        <w:tabs>
          <w:tab w:pos="793" w:val="left" w:leader="none"/>
        </w:tabs>
        <w:spacing w:line="242" w:lineRule="auto" w:before="234" w:after="0"/>
        <w:ind w:left="321" w:right="340" w:firstLine="38"/>
        <w:jc w:val="both"/>
        <w:rPr>
          <w:sz w:val="24"/>
        </w:rPr>
      </w:pPr>
      <w:r>
        <w:rPr>
          <w:sz w:val="24"/>
        </w:rPr>
        <w:t>any accidental loss or damage suffered whilst the insured or any person driving the vehicle with the knowledge and consent of the insured is under the influence of intoxicating liquor or </w:t>
      </w:r>
      <w:r>
        <w:rPr>
          <w:spacing w:val="-4"/>
          <w:sz w:val="24"/>
        </w:rPr>
        <w:t>dugs.</w:t>
      </w:r>
    </w:p>
    <w:p>
      <w:pPr>
        <w:pStyle w:val="BodyText"/>
        <w:spacing w:before="241"/>
        <w:ind w:right="334" w:firstLine="38"/>
        <w:jc w:val="both"/>
      </w:pPr>
      <w:r>
        <w:rPr/>
        <w:t>In the event of the vehicle being disabled by reason of loss or damage covered under this Policy the Company will bear the reasonable cost of protection and removal to the nearest repairer and</w:t>
      </w:r>
      <w:r>
        <w:rPr>
          <w:spacing w:val="40"/>
        </w:rPr>
        <w:t> </w:t>
      </w:r>
      <w:r>
        <w:rPr/>
        <w:t>of redelivery to the Insured but not exceeding in all Rs.300/- in respect of any one accident.</w:t>
      </w:r>
    </w:p>
    <w:p>
      <w:pPr>
        <w:pStyle w:val="BodyText"/>
        <w:spacing w:after="0"/>
        <w:jc w:val="both"/>
        <w:sectPr>
          <w:pgSz w:w="12240" w:h="15840"/>
          <w:pgMar w:top="1320" w:bottom="280" w:left="1080" w:right="1080"/>
        </w:sectPr>
      </w:pPr>
    </w:p>
    <w:p>
      <w:pPr>
        <w:pStyle w:val="BodyText"/>
        <w:spacing w:line="237" w:lineRule="auto" w:before="69"/>
        <w:ind w:right="338" w:firstLine="36"/>
        <w:jc w:val="both"/>
      </w:pPr>
      <w:r>
        <w:rPr/>
        <w:t>The insured may authorise the repair of the vehicle necessitated by damage for which the Company may be liable under this Policy provided that:-</w:t>
      </w:r>
    </w:p>
    <w:p>
      <w:pPr>
        <w:pStyle w:val="ListParagraph"/>
        <w:numPr>
          <w:ilvl w:val="0"/>
          <w:numId w:val="4"/>
        </w:numPr>
        <w:tabs>
          <w:tab w:pos="800" w:val="left" w:leader="none"/>
        </w:tabs>
        <w:spacing w:line="240" w:lineRule="auto" w:before="236" w:after="0"/>
        <w:ind w:left="800" w:right="0" w:hanging="443"/>
        <w:jc w:val="left"/>
        <w:rPr>
          <w:sz w:val="24"/>
        </w:rPr>
      </w:pPr>
      <w:r>
        <w:rPr>
          <w:sz w:val="24"/>
        </w:rPr>
        <w:t>the</w:t>
      </w:r>
      <w:r>
        <w:rPr>
          <w:spacing w:val="-7"/>
          <w:sz w:val="24"/>
        </w:rPr>
        <w:t> </w:t>
      </w:r>
      <w:r>
        <w:rPr>
          <w:sz w:val="24"/>
        </w:rPr>
        <w:t>estimated</w:t>
      </w:r>
      <w:r>
        <w:rPr>
          <w:spacing w:val="-7"/>
          <w:sz w:val="24"/>
        </w:rPr>
        <w:t> </w:t>
      </w:r>
      <w:r>
        <w:rPr>
          <w:sz w:val="24"/>
        </w:rPr>
        <w:t>cost</w:t>
      </w:r>
      <w:r>
        <w:rPr>
          <w:spacing w:val="-4"/>
          <w:sz w:val="24"/>
        </w:rPr>
        <w:t> </w:t>
      </w:r>
      <w:r>
        <w:rPr>
          <w:sz w:val="24"/>
        </w:rPr>
        <w:t>of</w:t>
      </w:r>
      <w:r>
        <w:rPr>
          <w:spacing w:val="-8"/>
          <w:sz w:val="24"/>
        </w:rPr>
        <w:t> </w:t>
      </w:r>
      <w:r>
        <w:rPr>
          <w:sz w:val="24"/>
        </w:rPr>
        <w:t>such</w:t>
      </w:r>
      <w:r>
        <w:rPr>
          <w:spacing w:val="-7"/>
          <w:sz w:val="24"/>
        </w:rPr>
        <w:t> </w:t>
      </w:r>
      <w:r>
        <w:rPr>
          <w:sz w:val="24"/>
        </w:rPr>
        <w:t>repair</w:t>
      </w:r>
      <w:r>
        <w:rPr>
          <w:spacing w:val="-7"/>
          <w:sz w:val="24"/>
        </w:rPr>
        <w:t> </w:t>
      </w:r>
      <w:r>
        <w:rPr>
          <w:sz w:val="24"/>
        </w:rPr>
        <w:t>including</w:t>
      </w:r>
      <w:r>
        <w:rPr>
          <w:spacing w:val="-8"/>
          <w:sz w:val="24"/>
        </w:rPr>
        <w:t> </w:t>
      </w:r>
      <w:r>
        <w:rPr>
          <w:sz w:val="24"/>
        </w:rPr>
        <w:t>replacements,</w:t>
      </w:r>
      <w:r>
        <w:rPr>
          <w:spacing w:val="-7"/>
          <w:sz w:val="24"/>
        </w:rPr>
        <w:t> </w:t>
      </w:r>
      <w:r>
        <w:rPr>
          <w:sz w:val="24"/>
        </w:rPr>
        <w:t>if</w:t>
      </w:r>
      <w:r>
        <w:rPr>
          <w:spacing w:val="-7"/>
          <w:sz w:val="24"/>
        </w:rPr>
        <w:t> </w:t>
      </w:r>
      <w:r>
        <w:rPr>
          <w:sz w:val="24"/>
        </w:rPr>
        <w:t>any,</w:t>
      </w:r>
      <w:r>
        <w:rPr>
          <w:spacing w:val="-6"/>
          <w:sz w:val="24"/>
        </w:rPr>
        <w:t> </w:t>
      </w:r>
      <w:r>
        <w:rPr>
          <w:sz w:val="24"/>
        </w:rPr>
        <w:t>does</w:t>
      </w:r>
      <w:r>
        <w:rPr>
          <w:spacing w:val="-7"/>
          <w:sz w:val="24"/>
        </w:rPr>
        <w:t> </w:t>
      </w:r>
      <w:r>
        <w:rPr>
          <w:sz w:val="24"/>
        </w:rPr>
        <w:t>not</w:t>
      </w:r>
      <w:r>
        <w:rPr>
          <w:spacing w:val="-7"/>
          <w:sz w:val="24"/>
        </w:rPr>
        <w:t> </w:t>
      </w:r>
      <w:r>
        <w:rPr>
          <w:sz w:val="24"/>
        </w:rPr>
        <w:t>exceed</w:t>
      </w:r>
      <w:r>
        <w:rPr>
          <w:spacing w:val="-6"/>
          <w:sz w:val="24"/>
        </w:rPr>
        <w:t> </w:t>
      </w:r>
      <w:r>
        <w:rPr>
          <w:spacing w:val="-2"/>
          <w:sz w:val="24"/>
        </w:rPr>
        <w:t>Rs.150/-</w:t>
      </w:r>
    </w:p>
    <w:p>
      <w:pPr>
        <w:pStyle w:val="ListParagraph"/>
        <w:numPr>
          <w:ilvl w:val="0"/>
          <w:numId w:val="4"/>
        </w:numPr>
        <w:tabs>
          <w:tab w:pos="815" w:val="left" w:leader="none"/>
        </w:tabs>
        <w:spacing w:line="240" w:lineRule="auto" w:before="197" w:after="0"/>
        <w:ind w:left="815" w:right="0" w:hanging="458"/>
        <w:jc w:val="left"/>
        <w:rPr>
          <w:sz w:val="24"/>
        </w:rPr>
      </w:pPr>
      <w:r>
        <w:rPr>
          <w:sz w:val="24"/>
        </w:rPr>
        <w:t>the</w:t>
      </w:r>
      <w:r>
        <w:rPr>
          <w:spacing w:val="-7"/>
          <w:sz w:val="24"/>
        </w:rPr>
        <w:t> </w:t>
      </w:r>
      <w:r>
        <w:rPr>
          <w:sz w:val="24"/>
        </w:rPr>
        <w:t>Company</w:t>
      </w:r>
      <w:r>
        <w:rPr>
          <w:spacing w:val="-10"/>
          <w:sz w:val="24"/>
        </w:rPr>
        <w:t> </w:t>
      </w:r>
      <w:r>
        <w:rPr>
          <w:sz w:val="24"/>
        </w:rPr>
        <w:t>is</w:t>
      </w:r>
      <w:r>
        <w:rPr>
          <w:spacing w:val="-4"/>
          <w:sz w:val="24"/>
        </w:rPr>
        <w:t> </w:t>
      </w:r>
      <w:r>
        <w:rPr>
          <w:sz w:val="24"/>
        </w:rPr>
        <w:t>furnished</w:t>
      </w:r>
      <w:r>
        <w:rPr>
          <w:spacing w:val="-6"/>
          <w:sz w:val="24"/>
        </w:rPr>
        <w:t> </w:t>
      </w:r>
      <w:r>
        <w:rPr>
          <w:sz w:val="24"/>
        </w:rPr>
        <w:t>forthwith</w:t>
      </w:r>
      <w:r>
        <w:rPr>
          <w:spacing w:val="-7"/>
          <w:sz w:val="24"/>
        </w:rPr>
        <w:t> </w:t>
      </w:r>
      <w:r>
        <w:rPr>
          <w:sz w:val="24"/>
        </w:rPr>
        <w:t>a</w:t>
      </w:r>
      <w:r>
        <w:rPr>
          <w:spacing w:val="-6"/>
          <w:sz w:val="24"/>
        </w:rPr>
        <w:t> </w:t>
      </w:r>
      <w:r>
        <w:rPr>
          <w:sz w:val="24"/>
        </w:rPr>
        <w:t>detailed</w:t>
      </w:r>
      <w:r>
        <w:rPr>
          <w:spacing w:val="-4"/>
          <w:sz w:val="24"/>
        </w:rPr>
        <w:t> </w:t>
      </w:r>
      <w:r>
        <w:rPr>
          <w:sz w:val="24"/>
        </w:rPr>
        <w:t>estimate</w:t>
      </w:r>
      <w:r>
        <w:rPr>
          <w:spacing w:val="-8"/>
          <w:sz w:val="24"/>
        </w:rPr>
        <w:t> </w:t>
      </w:r>
      <w:r>
        <w:rPr>
          <w:sz w:val="24"/>
        </w:rPr>
        <w:t>of</w:t>
      </w:r>
      <w:r>
        <w:rPr>
          <w:spacing w:val="-6"/>
          <w:sz w:val="24"/>
        </w:rPr>
        <w:t> </w:t>
      </w:r>
      <w:r>
        <w:rPr>
          <w:sz w:val="24"/>
        </w:rPr>
        <w:t>the</w:t>
      </w:r>
      <w:r>
        <w:rPr>
          <w:spacing w:val="-7"/>
          <w:sz w:val="24"/>
        </w:rPr>
        <w:t> </w:t>
      </w:r>
      <w:r>
        <w:rPr>
          <w:sz w:val="24"/>
        </w:rPr>
        <w:t>cost</w:t>
      </w:r>
      <w:r>
        <w:rPr>
          <w:spacing w:val="-6"/>
          <w:sz w:val="24"/>
        </w:rPr>
        <w:t> </w:t>
      </w:r>
      <w:r>
        <w:rPr>
          <w:sz w:val="24"/>
        </w:rPr>
        <w:t>of</w:t>
      </w:r>
      <w:r>
        <w:rPr>
          <w:spacing w:val="-4"/>
          <w:sz w:val="24"/>
        </w:rPr>
        <w:t> </w:t>
      </w:r>
      <w:r>
        <w:rPr>
          <w:sz w:val="24"/>
        </w:rPr>
        <w:t>repairs</w:t>
      </w:r>
      <w:r>
        <w:rPr>
          <w:spacing w:val="-6"/>
          <w:sz w:val="24"/>
        </w:rPr>
        <w:t> </w:t>
      </w:r>
      <w:r>
        <w:rPr>
          <w:spacing w:val="-5"/>
          <w:sz w:val="24"/>
        </w:rPr>
        <w:t>and</w:t>
      </w:r>
    </w:p>
    <w:p>
      <w:pPr>
        <w:pStyle w:val="ListParagraph"/>
        <w:numPr>
          <w:ilvl w:val="0"/>
          <w:numId w:val="4"/>
        </w:numPr>
        <w:tabs>
          <w:tab w:pos="790" w:val="left" w:leader="none"/>
        </w:tabs>
        <w:spacing w:line="242" w:lineRule="auto" w:before="202" w:after="0"/>
        <w:ind w:left="321" w:right="339" w:firstLine="36"/>
        <w:jc w:val="left"/>
        <w:rPr>
          <w:sz w:val="24"/>
        </w:rPr>
      </w:pPr>
      <w:r>
        <w:rPr>
          <w:sz w:val="24"/>
        </w:rPr>
        <w:t>the insured shall give the Company every assistance to see that such repair is necessary and the charges are reasonable.</w:t>
      </w:r>
    </w:p>
    <w:p>
      <w:pPr>
        <w:pStyle w:val="Heading1"/>
        <w:spacing w:before="237"/>
        <w:ind w:left="357"/>
        <w:jc w:val="both"/>
      </w:pPr>
      <w:r>
        <w:rPr/>
        <w:t>SUM</w:t>
      </w:r>
      <w:r>
        <w:rPr>
          <w:spacing w:val="-10"/>
        </w:rPr>
        <w:t> </w:t>
      </w:r>
      <w:r>
        <w:rPr/>
        <w:t>INSURED</w:t>
      </w:r>
      <w:r>
        <w:rPr>
          <w:spacing w:val="-9"/>
        </w:rPr>
        <w:t> </w:t>
      </w:r>
      <w:r>
        <w:rPr/>
        <w:t>-</w:t>
      </w:r>
      <w:r>
        <w:rPr>
          <w:spacing w:val="-11"/>
        </w:rPr>
        <w:t> </w:t>
      </w:r>
      <w:r>
        <w:rPr/>
        <w:t>INSURED’S</w:t>
      </w:r>
      <w:r>
        <w:rPr>
          <w:spacing w:val="-9"/>
        </w:rPr>
        <w:t> </w:t>
      </w:r>
      <w:r>
        <w:rPr/>
        <w:t>DECLARED</w:t>
      </w:r>
      <w:r>
        <w:rPr>
          <w:spacing w:val="-9"/>
        </w:rPr>
        <w:t> </w:t>
      </w:r>
      <w:r>
        <w:rPr/>
        <w:t>VALUE</w:t>
      </w:r>
      <w:r>
        <w:rPr>
          <w:spacing w:val="-9"/>
        </w:rPr>
        <w:t> </w:t>
      </w:r>
      <w:r>
        <w:rPr>
          <w:spacing w:val="-2"/>
        </w:rPr>
        <w:t>(IDV)</w:t>
      </w:r>
    </w:p>
    <w:p>
      <w:pPr>
        <w:pStyle w:val="BodyText"/>
        <w:spacing w:line="237" w:lineRule="auto" w:before="203"/>
        <w:ind w:right="335" w:firstLine="36"/>
        <w:jc w:val="both"/>
      </w:pPr>
      <w:r>
        <w:rPr/>
        <w:t>The </w:t>
      </w:r>
      <w:r>
        <w:rPr>
          <w:b/>
        </w:rPr>
        <w:t>Insured’s Declared Value</w:t>
      </w:r>
      <w:r>
        <w:rPr>
          <w:b/>
          <w:spacing w:val="-1"/>
        </w:rPr>
        <w:t> </w:t>
      </w:r>
      <w:r>
        <w:rPr>
          <w:b/>
        </w:rPr>
        <w:t>(IDV) </w:t>
      </w:r>
      <w:r>
        <w:rPr/>
        <w:t>of the vehicle will be deemed to be the</w:t>
      </w:r>
      <w:r>
        <w:rPr>
          <w:spacing w:val="-1"/>
        </w:rPr>
        <w:t> </w:t>
      </w:r>
      <w:r>
        <w:rPr/>
        <w:t>‘SUM INSURED’ for the purpose of this policy which is fixed at the commencement of each policy period for the insured vehicle.</w:t>
      </w:r>
    </w:p>
    <w:p>
      <w:pPr>
        <w:pStyle w:val="BodyText"/>
        <w:spacing w:line="237" w:lineRule="auto" w:before="244"/>
        <w:ind w:right="339" w:firstLine="36"/>
        <w:jc w:val="both"/>
      </w:pPr>
      <w:r>
        <w:rPr/>
        <w:t>The IDV</w:t>
      </w:r>
      <w:r>
        <w:rPr>
          <w:spacing w:val="-4"/>
        </w:rPr>
        <w:t> </w:t>
      </w:r>
      <w:r>
        <w:rPr/>
        <w:t>of</w:t>
      </w:r>
      <w:r>
        <w:rPr>
          <w:spacing w:val="-1"/>
        </w:rPr>
        <w:t> </w:t>
      </w:r>
      <w:r>
        <w:rPr/>
        <w:t>the</w:t>
      </w:r>
      <w:r>
        <w:rPr>
          <w:spacing w:val="-1"/>
        </w:rPr>
        <w:t> </w:t>
      </w:r>
      <w:r>
        <w:rPr/>
        <w:t>vehicle (and</w:t>
      </w:r>
      <w:r>
        <w:rPr>
          <w:spacing w:val="-1"/>
        </w:rPr>
        <w:t> </w:t>
      </w:r>
      <w:r>
        <w:rPr/>
        <w:t>side</w:t>
      </w:r>
      <w:r>
        <w:rPr>
          <w:spacing w:val="-4"/>
        </w:rPr>
        <w:t> </w:t>
      </w:r>
      <w:r>
        <w:rPr/>
        <w:t>car/accessories, if</w:t>
      </w:r>
      <w:r>
        <w:rPr>
          <w:spacing w:val="-1"/>
        </w:rPr>
        <w:t> </w:t>
      </w:r>
      <w:r>
        <w:rPr/>
        <w:t>any, fitted</w:t>
      </w:r>
      <w:r>
        <w:rPr>
          <w:spacing w:val="-1"/>
        </w:rPr>
        <w:t> </w:t>
      </w:r>
      <w:r>
        <w:rPr/>
        <w:t>to</w:t>
      </w:r>
      <w:r>
        <w:rPr>
          <w:spacing w:val="-1"/>
        </w:rPr>
        <w:t> </w:t>
      </w:r>
      <w:r>
        <w:rPr/>
        <w:t>the</w:t>
      </w:r>
      <w:r>
        <w:rPr>
          <w:spacing w:val="-1"/>
        </w:rPr>
        <w:t> </w:t>
      </w:r>
      <w:r>
        <w:rPr/>
        <w:t>vehicle)</w:t>
      </w:r>
      <w:r>
        <w:rPr>
          <w:spacing w:val="-4"/>
        </w:rPr>
        <w:t> </w:t>
      </w:r>
      <w:r>
        <w:rPr/>
        <w:t>is to</w:t>
      </w:r>
      <w:r>
        <w:rPr>
          <w:spacing w:val="-1"/>
        </w:rPr>
        <w:t> </w:t>
      </w:r>
      <w:r>
        <w:rPr/>
        <w:t>be</w:t>
      </w:r>
      <w:r>
        <w:rPr>
          <w:spacing w:val="-1"/>
        </w:rPr>
        <w:t> </w:t>
      </w:r>
      <w:r>
        <w:rPr/>
        <w:t>fixed</w:t>
      </w:r>
      <w:r>
        <w:rPr>
          <w:spacing w:val="-4"/>
        </w:rPr>
        <w:t> </w:t>
      </w:r>
      <w:r>
        <w:rPr/>
        <w:t>on</w:t>
      </w:r>
      <w:r>
        <w:rPr>
          <w:spacing w:val="-1"/>
        </w:rPr>
        <w:t> </w:t>
      </w:r>
      <w:r>
        <w:rPr/>
        <w:t>the basis of the manufacturer’s listed selling price of the brand and model as the insured vehicle at</w:t>
      </w:r>
      <w:r>
        <w:rPr>
          <w:spacing w:val="40"/>
        </w:rPr>
        <w:t> </w:t>
      </w:r>
      <w:r>
        <w:rPr/>
        <w:t>the commencement of insurance/renewal and adjusted for depreciation (as per schedule below).</w:t>
      </w:r>
    </w:p>
    <w:p>
      <w:pPr>
        <w:pStyle w:val="BodyText"/>
        <w:spacing w:line="237" w:lineRule="auto" w:before="241"/>
        <w:ind w:right="342" w:firstLine="36"/>
        <w:jc w:val="both"/>
      </w:pPr>
      <w:r>
        <w:rPr/>
        <w:t>The schedule of age-wise depreciation as shown below is applicable for the purpose of Total Loss/Constructive Total Loss (</w:t>
      </w:r>
      <w:r>
        <w:rPr>
          <w:b/>
        </w:rPr>
        <w:t>TL/CTL</w:t>
      </w:r>
      <w:r>
        <w:rPr/>
        <w:t>) claims only.</w:t>
      </w:r>
    </w:p>
    <w:p>
      <w:pPr>
        <w:pStyle w:val="Heading1"/>
        <w:spacing w:line="258" w:lineRule="exact" w:before="239"/>
        <w:ind w:left="1570" w:right="507"/>
      </w:pPr>
      <w:r>
        <w:rPr/>
        <w:t>THE</w:t>
      </w:r>
      <w:r>
        <w:rPr>
          <w:spacing w:val="-7"/>
        </w:rPr>
        <w:t> </w:t>
      </w:r>
      <w:r>
        <w:rPr/>
        <w:t>SCHEDULE</w:t>
      </w:r>
      <w:r>
        <w:rPr>
          <w:spacing w:val="-10"/>
        </w:rPr>
        <w:t> </w:t>
      </w:r>
      <w:r>
        <w:rPr/>
        <w:t>OF</w:t>
      </w:r>
      <w:r>
        <w:rPr>
          <w:spacing w:val="-9"/>
        </w:rPr>
        <w:t> </w:t>
      </w:r>
      <w:r>
        <w:rPr/>
        <w:t>DEPRECIATION</w:t>
      </w:r>
      <w:r>
        <w:rPr>
          <w:spacing w:val="-8"/>
        </w:rPr>
        <w:t> </w:t>
      </w:r>
      <w:r>
        <w:rPr/>
        <w:t>FOR</w:t>
      </w:r>
      <w:r>
        <w:rPr>
          <w:spacing w:val="-5"/>
        </w:rPr>
        <w:t> </w:t>
      </w:r>
      <w:r>
        <w:rPr/>
        <w:t>FIXING</w:t>
      </w:r>
      <w:r>
        <w:rPr>
          <w:spacing w:val="-11"/>
        </w:rPr>
        <w:t> </w:t>
      </w:r>
      <w:r>
        <w:rPr/>
        <w:t>IDV</w:t>
      </w:r>
      <w:r>
        <w:rPr>
          <w:spacing w:val="-10"/>
        </w:rPr>
        <w:t> </w:t>
      </w:r>
      <w:r>
        <w:rPr/>
        <w:t>OF</w:t>
      </w:r>
      <w:r>
        <w:rPr>
          <w:spacing w:val="-11"/>
        </w:rPr>
        <w:t> </w:t>
      </w:r>
      <w:r>
        <w:rPr>
          <w:spacing w:val="-5"/>
        </w:rPr>
        <w:t>THE</w:t>
      </w:r>
    </w:p>
    <w:p>
      <w:pPr>
        <w:spacing w:line="258" w:lineRule="exact" w:before="0"/>
        <w:ind w:left="25" w:right="34" w:firstLine="0"/>
        <w:jc w:val="center"/>
        <w:rPr>
          <w:b/>
          <w:sz w:val="24"/>
        </w:rPr>
      </w:pPr>
      <w:r>
        <w:rPr>
          <w:b/>
          <w:spacing w:val="-2"/>
          <w:sz w:val="24"/>
        </w:rPr>
        <w:t>VEHICLE</w:t>
      </w:r>
    </w:p>
    <w:tbl>
      <w:tblPr>
        <w:tblW w:w="0" w:type="auto"/>
        <w:jc w:val="left"/>
        <w:tblInd w:w="1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73"/>
        <w:gridCol w:w="3552"/>
      </w:tblGrid>
      <w:tr>
        <w:trPr>
          <w:trHeight w:val="561" w:hRule="atLeast"/>
        </w:trPr>
        <w:tc>
          <w:tcPr>
            <w:tcW w:w="4373" w:type="dxa"/>
          </w:tcPr>
          <w:p>
            <w:pPr>
              <w:pStyle w:val="TableParagraph"/>
              <w:spacing w:line="240" w:lineRule="exact"/>
              <w:ind w:left="131"/>
              <w:rPr>
                <w:b/>
                <w:sz w:val="24"/>
              </w:rPr>
            </w:pPr>
            <w:r>
              <w:rPr>
                <w:b/>
                <w:sz w:val="24"/>
              </w:rPr>
              <w:t>AGE</w:t>
            </w:r>
            <w:r>
              <w:rPr>
                <w:b/>
                <w:spacing w:val="-6"/>
                <w:sz w:val="24"/>
              </w:rPr>
              <w:t> </w:t>
            </w:r>
            <w:r>
              <w:rPr>
                <w:b/>
                <w:sz w:val="24"/>
              </w:rPr>
              <w:t>OF</w:t>
            </w:r>
            <w:r>
              <w:rPr>
                <w:b/>
                <w:spacing w:val="-6"/>
                <w:sz w:val="24"/>
              </w:rPr>
              <w:t> </w:t>
            </w:r>
            <w:r>
              <w:rPr>
                <w:b/>
                <w:sz w:val="24"/>
              </w:rPr>
              <w:t>THE</w:t>
            </w:r>
            <w:r>
              <w:rPr>
                <w:b/>
                <w:spacing w:val="-5"/>
                <w:sz w:val="24"/>
              </w:rPr>
              <w:t> </w:t>
            </w:r>
            <w:r>
              <w:rPr>
                <w:b/>
                <w:spacing w:val="-2"/>
                <w:sz w:val="24"/>
              </w:rPr>
              <w:t>VEHICLE</w:t>
            </w:r>
          </w:p>
        </w:tc>
        <w:tc>
          <w:tcPr>
            <w:tcW w:w="3552" w:type="dxa"/>
          </w:tcPr>
          <w:p>
            <w:pPr>
              <w:pStyle w:val="TableParagraph"/>
              <w:spacing w:line="274" w:lineRule="exact"/>
              <w:ind w:left="9" w:firstLine="115"/>
              <w:rPr>
                <w:b/>
                <w:sz w:val="24"/>
              </w:rPr>
            </w:pPr>
            <w:r>
              <w:rPr>
                <w:b/>
                <w:sz w:val="24"/>
              </w:rPr>
              <w:t>%</w:t>
            </w:r>
            <w:r>
              <w:rPr>
                <w:b/>
                <w:spacing w:val="80"/>
                <w:sz w:val="24"/>
              </w:rPr>
              <w:t> </w:t>
            </w:r>
            <w:r>
              <w:rPr>
                <w:b/>
                <w:sz w:val="24"/>
              </w:rPr>
              <w:t>OF</w:t>
            </w:r>
            <w:r>
              <w:rPr>
                <w:b/>
                <w:spacing w:val="80"/>
                <w:sz w:val="24"/>
              </w:rPr>
              <w:t> </w:t>
            </w:r>
            <w:r>
              <w:rPr>
                <w:b/>
                <w:sz w:val="24"/>
              </w:rPr>
              <w:t>DEPRECIATION</w:t>
            </w:r>
            <w:r>
              <w:rPr>
                <w:b/>
                <w:spacing w:val="80"/>
                <w:sz w:val="24"/>
              </w:rPr>
              <w:t> </w:t>
            </w:r>
            <w:r>
              <w:rPr>
                <w:b/>
                <w:sz w:val="24"/>
              </w:rPr>
              <w:t>FOR FIXING IDV</w:t>
            </w:r>
          </w:p>
        </w:tc>
      </w:tr>
      <w:tr>
        <w:trPr>
          <w:trHeight w:val="278" w:hRule="atLeast"/>
        </w:trPr>
        <w:tc>
          <w:tcPr>
            <w:tcW w:w="4373" w:type="dxa"/>
          </w:tcPr>
          <w:p>
            <w:pPr>
              <w:pStyle w:val="TableParagraph"/>
              <w:spacing w:line="256" w:lineRule="exact" w:before="2"/>
              <w:ind w:left="131"/>
              <w:rPr>
                <w:b/>
                <w:sz w:val="24"/>
              </w:rPr>
            </w:pPr>
            <w:r>
              <w:rPr>
                <w:b/>
                <w:sz w:val="24"/>
              </w:rPr>
              <w:t>Not</w:t>
            </w:r>
            <w:r>
              <w:rPr>
                <w:b/>
                <w:spacing w:val="-7"/>
                <w:sz w:val="24"/>
              </w:rPr>
              <w:t> </w:t>
            </w:r>
            <w:r>
              <w:rPr>
                <w:b/>
                <w:sz w:val="24"/>
              </w:rPr>
              <w:t>exceeding</w:t>
            </w:r>
            <w:r>
              <w:rPr>
                <w:b/>
                <w:spacing w:val="-4"/>
                <w:sz w:val="24"/>
              </w:rPr>
              <w:t> </w:t>
            </w:r>
            <w:r>
              <w:rPr>
                <w:b/>
                <w:sz w:val="24"/>
              </w:rPr>
              <w:t>6</w:t>
            </w:r>
            <w:r>
              <w:rPr>
                <w:b/>
                <w:spacing w:val="-6"/>
                <w:sz w:val="24"/>
              </w:rPr>
              <w:t> </w:t>
            </w:r>
            <w:r>
              <w:rPr>
                <w:b/>
                <w:spacing w:val="-2"/>
                <w:sz w:val="24"/>
              </w:rPr>
              <w:t>months</w:t>
            </w:r>
          </w:p>
        </w:tc>
        <w:tc>
          <w:tcPr>
            <w:tcW w:w="3552" w:type="dxa"/>
          </w:tcPr>
          <w:p>
            <w:pPr>
              <w:pStyle w:val="TableParagraph"/>
              <w:spacing w:line="256" w:lineRule="exact" w:before="2"/>
              <w:ind w:left="124"/>
              <w:rPr>
                <w:b/>
                <w:sz w:val="24"/>
              </w:rPr>
            </w:pPr>
            <w:r>
              <w:rPr>
                <w:b/>
                <w:spacing w:val="-5"/>
                <w:sz w:val="24"/>
              </w:rPr>
              <w:t>5%</w:t>
            </w:r>
          </w:p>
        </w:tc>
      </w:tr>
      <w:tr>
        <w:trPr>
          <w:trHeight w:val="561" w:hRule="atLeast"/>
        </w:trPr>
        <w:tc>
          <w:tcPr>
            <w:tcW w:w="4373" w:type="dxa"/>
          </w:tcPr>
          <w:p>
            <w:pPr>
              <w:pStyle w:val="TableParagraph"/>
              <w:spacing w:line="273" w:lineRule="exact"/>
              <w:ind w:left="131"/>
              <w:rPr>
                <w:b/>
                <w:sz w:val="24"/>
              </w:rPr>
            </w:pPr>
            <w:r>
              <w:rPr>
                <w:b/>
                <w:sz w:val="24"/>
              </w:rPr>
              <w:t>Exceeding</w:t>
            </w:r>
            <w:r>
              <w:rPr>
                <w:b/>
                <w:spacing w:val="-8"/>
                <w:sz w:val="24"/>
              </w:rPr>
              <w:t> </w:t>
            </w:r>
            <w:r>
              <w:rPr>
                <w:b/>
                <w:sz w:val="24"/>
              </w:rPr>
              <w:t>6</w:t>
            </w:r>
            <w:r>
              <w:rPr>
                <w:b/>
                <w:spacing w:val="-7"/>
                <w:sz w:val="24"/>
              </w:rPr>
              <w:t> </w:t>
            </w:r>
            <w:r>
              <w:rPr>
                <w:b/>
                <w:sz w:val="24"/>
              </w:rPr>
              <w:t>months</w:t>
            </w:r>
            <w:r>
              <w:rPr>
                <w:b/>
                <w:spacing w:val="-7"/>
                <w:sz w:val="24"/>
              </w:rPr>
              <w:t> </w:t>
            </w:r>
            <w:r>
              <w:rPr>
                <w:b/>
                <w:sz w:val="24"/>
              </w:rPr>
              <w:t>but</w:t>
            </w:r>
            <w:r>
              <w:rPr>
                <w:b/>
                <w:spacing w:val="-8"/>
                <w:sz w:val="24"/>
              </w:rPr>
              <w:t> </w:t>
            </w:r>
            <w:r>
              <w:rPr>
                <w:b/>
                <w:sz w:val="24"/>
              </w:rPr>
              <w:t>not</w:t>
            </w:r>
            <w:r>
              <w:rPr>
                <w:b/>
                <w:spacing w:val="-7"/>
                <w:sz w:val="24"/>
              </w:rPr>
              <w:t> </w:t>
            </w:r>
            <w:r>
              <w:rPr>
                <w:b/>
                <w:sz w:val="24"/>
              </w:rPr>
              <w:t>exceeding</w:t>
            </w:r>
            <w:r>
              <w:rPr>
                <w:b/>
                <w:spacing w:val="-5"/>
                <w:sz w:val="24"/>
              </w:rPr>
              <w:t> </w:t>
            </w:r>
            <w:r>
              <w:rPr>
                <w:b/>
                <w:spacing w:val="-10"/>
                <w:sz w:val="24"/>
              </w:rPr>
              <w:t>1</w:t>
            </w:r>
          </w:p>
          <w:p>
            <w:pPr>
              <w:pStyle w:val="TableParagraph"/>
              <w:spacing w:line="265" w:lineRule="exact" w:before="2"/>
              <w:ind w:left="9"/>
              <w:rPr>
                <w:b/>
                <w:sz w:val="24"/>
              </w:rPr>
            </w:pPr>
            <w:r>
              <w:rPr>
                <w:b/>
                <w:spacing w:val="-4"/>
                <w:sz w:val="24"/>
              </w:rPr>
              <w:t>year</w:t>
            </w:r>
          </w:p>
        </w:tc>
        <w:tc>
          <w:tcPr>
            <w:tcW w:w="3552" w:type="dxa"/>
          </w:tcPr>
          <w:p>
            <w:pPr>
              <w:pStyle w:val="TableParagraph"/>
              <w:spacing w:line="240" w:lineRule="exact"/>
              <w:ind w:left="124"/>
              <w:rPr>
                <w:b/>
                <w:sz w:val="24"/>
              </w:rPr>
            </w:pPr>
            <w:r>
              <w:rPr>
                <w:b/>
                <w:spacing w:val="-5"/>
                <w:sz w:val="24"/>
              </w:rPr>
              <w:t>15%</w:t>
            </w:r>
          </w:p>
        </w:tc>
      </w:tr>
      <w:tr>
        <w:trPr>
          <w:trHeight w:val="556" w:hRule="atLeast"/>
        </w:trPr>
        <w:tc>
          <w:tcPr>
            <w:tcW w:w="4373" w:type="dxa"/>
          </w:tcPr>
          <w:p>
            <w:pPr>
              <w:pStyle w:val="TableParagraph"/>
              <w:spacing w:line="276" w:lineRule="exact"/>
              <w:ind w:left="9" w:firstLine="122"/>
              <w:rPr>
                <w:b/>
                <w:sz w:val="24"/>
              </w:rPr>
            </w:pPr>
            <w:r>
              <w:rPr>
                <w:b/>
                <w:sz w:val="24"/>
              </w:rPr>
              <w:t>Exceeding</w:t>
            </w:r>
            <w:r>
              <w:rPr>
                <w:b/>
                <w:spacing w:val="-8"/>
                <w:sz w:val="24"/>
              </w:rPr>
              <w:t> </w:t>
            </w:r>
            <w:r>
              <w:rPr>
                <w:b/>
                <w:sz w:val="24"/>
              </w:rPr>
              <w:t>1</w:t>
            </w:r>
            <w:r>
              <w:rPr>
                <w:b/>
                <w:spacing w:val="-8"/>
                <w:sz w:val="24"/>
              </w:rPr>
              <w:t> </w:t>
            </w:r>
            <w:r>
              <w:rPr>
                <w:b/>
                <w:sz w:val="24"/>
              </w:rPr>
              <w:t>year</w:t>
            </w:r>
            <w:r>
              <w:rPr>
                <w:b/>
                <w:spacing w:val="-8"/>
                <w:sz w:val="24"/>
              </w:rPr>
              <w:t> </w:t>
            </w:r>
            <w:r>
              <w:rPr>
                <w:b/>
                <w:sz w:val="24"/>
              </w:rPr>
              <w:t>but</w:t>
            </w:r>
            <w:r>
              <w:rPr>
                <w:b/>
                <w:spacing w:val="-6"/>
                <w:sz w:val="24"/>
              </w:rPr>
              <w:t> </w:t>
            </w:r>
            <w:r>
              <w:rPr>
                <w:b/>
                <w:sz w:val="24"/>
              </w:rPr>
              <w:t>not</w:t>
            </w:r>
            <w:r>
              <w:rPr>
                <w:b/>
                <w:spacing w:val="-8"/>
                <w:sz w:val="24"/>
              </w:rPr>
              <w:t> </w:t>
            </w:r>
            <w:r>
              <w:rPr>
                <w:b/>
                <w:sz w:val="24"/>
              </w:rPr>
              <w:t>exceeding</w:t>
            </w:r>
            <w:r>
              <w:rPr>
                <w:b/>
                <w:spacing w:val="-8"/>
                <w:sz w:val="24"/>
              </w:rPr>
              <w:t> </w:t>
            </w:r>
            <w:r>
              <w:rPr>
                <w:b/>
                <w:sz w:val="24"/>
              </w:rPr>
              <w:t>2 </w:t>
            </w:r>
            <w:r>
              <w:rPr>
                <w:b/>
                <w:spacing w:val="-2"/>
                <w:sz w:val="24"/>
              </w:rPr>
              <w:t>years</w:t>
            </w:r>
          </w:p>
        </w:tc>
        <w:tc>
          <w:tcPr>
            <w:tcW w:w="3552" w:type="dxa"/>
          </w:tcPr>
          <w:p>
            <w:pPr>
              <w:pStyle w:val="TableParagraph"/>
              <w:spacing w:line="240" w:lineRule="exact"/>
              <w:ind w:left="124"/>
              <w:rPr>
                <w:b/>
                <w:sz w:val="24"/>
              </w:rPr>
            </w:pPr>
            <w:r>
              <w:rPr>
                <w:b/>
                <w:spacing w:val="-5"/>
                <w:sz w:val="24"/>
              </w:rPr>
              <w:t>20%</w:t>
            </w:r>
          </w:p>
        </w:tc>
      </w:tr>
      <w:tr>
        <w:trPr>
          <w:trHeight w:val="556" w:hRule="atLeast"/>
        </w:trPr>
        <w:tc>
          <w:tcPr>
            <w:tcW w:w="4373" w:type="dxa"/>
          </w:tcPr>
          <w:p>
            <w:pPr>
              <w:pStyle w:val="TableParagraph"/>
              <w:spacing w:line="274" w:lineRule="exact"/>
              <w:ind w:left="9" w:firstLine="122"/>
              <w:rPr>
                <w:b/>
                <w:sz w:val="24"/>
              </w:rPr>
            </w:pPr>
            <w:r>
              <w:rPr>
                <w:b/>
                <w:sz w:val="24"/>
              </w:rPr>
              <w:t>Exceeding</w:t>
            </w:r>
            <w:r>
              <w:rPr>
                <w:b/>
                <w:spacing w:val="-8"/>
                <w:sz w:val="24"/>
              </w:rPr>
              <w:t> </w:t>
            </w:r>
            <w:r>
              <w:rPr>
                <w:b/>
                <w:sz w:val="24"/>
              </w:rPr>
              <w:t>2</w:t>
            </w:r>
            <w:r>
              <w:rPr>
                <w:b/>
                <w:spacing w:val="-8"/>
                <w:sz w:val="24"/>
              </w:rPr>
              <w:t> </w:t>
            </w:r>
            <w:r>
              <w:rPr>
                <w:b/>
                <w:sz w:val="24"/>
              </w:rPr>
              <w:t>years</w:t>
            </w:r>
            <w:r>
              <w:rPr>
                <w:b/>
                <w:spacing w:val="-8"/>
                <w:sz w:val="24"/>
              </w:rPr>
              <w:t> </w:t>
            </w:r>
            <w:r>
              <w:rPr>
                <w:b/>
                <w:sz w:val="24"/>
              </w:rPr>
              <w:t>but</w:t>
            </w:r>
            <w:r>
              <w:rPr>
                <w:b/>
                <w:spacing w:val="-6"/>
                <w:sz w:val="24"/>
              </w:rPr>
              <w:t> </w:t>
            </w:r>
            <w:r>
              <w:rPr>
                <w:b/>
                <w:sz w:val="24"/>
              </w:rPr>
              <w:t>not</w:t>
            </w:r>
            <w:r>
              <w:rPr>
                <w:b/>
                <w:spacing w:val="-8"/>
                <w:sz w:val="24"/>
              </w:rPr>
              <w:t> </w:t>
            </w:r>
            <w:r>
              <w:rPr>
                <w:b/>
                <w:sz w:val="24"/>
              </w:rPr>
              <w:t>exceeding</w:t>
            </w:r>
            <w:r>
              <w:rPr>
                <w:b/>
                <w:spacing w:val="-8"/>
                <w:sz w:val="24"/>
              </w:rPr>
              <w:t> </w:t>
            </w:r>
            <w:r>
              <w:rPr>
                <w:b/>
                <w:sz w:val="24"/>
              </w:rPr>
              <w:t>3 </w:t>
            </w:r>
            <w:r>
              <w:rPr>
                <w:b/>
                <w:spacing w:val="-2"/>
                <w:sz w:val="24"/>
              </w:rPr>
              <w:t>years</w:t>
            </w:r>
          </w:p>
        </w:tc>
        <w:tc>
          <w:tcPr>
            <w:tcW w:w="3552" w:type="dxa"/>
          </w:tcPr>
          <w:p>
            <w:pPr>
              <w:pStyle w:val="TableParagraph"/>
              <w:spacing w:line="240" w:lineRule="exact"/>
              <w:ind w:left="124"/>
              <w:rPr>
                <w:b/>
                <w:sz w:val="24"/>
              </w:rPr>
            </w:pPr>
            <w:r>
              <w:rPr>
                <w:b/>
                <w:spacing w:val="-5"/>
                <w:sz w:val="24"/>
              </w:rPr>
              <w:t>30%</w:t>
            </w:r>
          </w:p>
        </w:tc>
      </w:tr>
      <w:tr>
        <w:trPr>
          <w:trHeight w:val="554" w:hRule="atLeast"/>
        </w:trPr>
        <w:tc>
          <w:tcPr>
            <w:tcW w:w="4373" w:type="dxa"/>
          </w:tcPr>
          <w:p>
            <w:pPr>
              <w:pStyle w:val="TableParagraph"/>
              <w:spacing w:line="274" w:lineRule="exact"/>
              <w:ind w:left="9" w:firstLine="122"/>
              <w:rPr>
                <w:b/>
                <w:sz w:val="24"/>
              </w:rPr>
            </w:pPr>
            <w:r>
              <w:rPr>
                <w:b/>
                <w:sz w:val="24"/>
              </w:rPr>
              <w:t>Exceeding</w:t>
            </w:r>
            <w:r>
              <w:rPr>
                <w:b/>
                <w:spacing w:val="-8"/>
                <w:sz w:val="24"/>
              </w:rPr>
              <w:t> </w:t>
            </w:r>
            <w:r>
              <w:rPr>
                <w:b/>
                <w:sz w:val="24"/>
              </w:rPr>
              <w:t>3</w:t>
            </w:r>
            <w:r>
              <w:rPr>
                <w:b/>
                <w:spacing w:val="-8"/>
                <w:sz w:val="24"/>
              </w:rPr>
              <w:t> </w:t>
            </w:r>
            <w:r>
              <w:rPr>
                <w:b/>
                <w:sz w:val="24"/>
              </w:rPr>
              <w:t>years</w:t>
            </w:r>
            <w:r>
              <w:rPr>
                <w:b/>
                <w:spacing w:val="-8"/>
                <w:sz w:val="24"/>
              </w:rPr>
              <w:t> </w:t>
            </w:r>
            <w:r>
              <w:rPr>
                <w:b/>
                <w:sz w:val="24"/>
              </w:rPr>
              <w:t>but</w:t>
            </w:r>
            <w:r>
              <w:rPr>
                <w:b/>
                <w:spacing w:val="-6"/>
                <w:sz w:val="24"/>
              </w:rPr>
              <w:t> </w:t>
            </w:r>
            <w:r>
              <w:rPr>
                <w:b/>
                <w:sz w:val="24"/>
              </w:rPr>
              <w:t>not</w:t>
            </w:r>
            <w:r>
              <w:rPr>
                <w:b/>
                <w:spacing w:val="-8"/>
                <w:sz w:val="24"/>
              </w:rPr>
              <w:t> </w:t>
            </w:r>
            <w:r>
              <w:rPr>
                <w:b/>
                <w:sz w:val="24"/>
              </w:rPr>
              <w:t>exceeding</w:t>
            </w:r>
            <w:r>
              <w:rPr>
                <w:b/>
                <w:spacing w:val="-8"/>
                <w:sz w:val="24"/>
              </w:rPr>
              <w:t> </w:t>
            </w:r>
            <w:r>
              <w:rPr>
                <w:b/>
                <w:sz w:val="24"/>
              </w:rPr>
              <w:t>4 </w:t>
            </w:r>
            <w:r>
              <w:rPr>
                <w:b/>
                <w:spacing w:val="-2"/>
                <w:sz w:val="24"/>
              </w:rPr>
              <w:t>years</w:t>
            </w:r>
          </w:p>
        </w:tc>
        <w:tc>
          <w:tcPr>
            <w:tcW w:w="3552" w:type="dxa"/>
          </w:tcPr>
          <w:p>
            <w:pPr>
              <w:pStyle w:val="TableParagraph"/>
              <w:spacing w:line="240" w:lineRule="exact"/>
              <w:ind w:left="124"/>
              <w:rPr>
                <w:b/>
                <w:sz w:val="24"/>
              </w:rPr>
            </w:pPr>
            <w:r>
              <w:rPr>
                <w:b/>
                <w:spacing w:val="-5"/>
                <w:sz w:val="24"/>
              </w:rPr>
              <w:t>40%</w:t>
            </w:r>
          </w:p>
        </w:tc>
      </w:tr>
      <w:tr>
        <w:trPr>
          <w:trHeight w:val="573" w:hRule="atLeast"/>
        </w:trPr>
        <w:tc>
          <w:tcPr>
            <w:tcW w:w="4373" w:type="dxa"/>
          </w:tcPr>
          <w:p>
            <w:pPr>
              <w:pStyle w:val="TableParagraph"/>
              <w:spacing w:line="274" w:lineRule="exact" w:before="5"/>
              <w:ind w:left="9" w:firstLine="122"/>
              <w:rPr>
                <w:b/>
                <w:sz w:val="24"/>
              </w:rPr>
            </w:pPr>
            <w:r>
              <w:rPr>
                <w:b/>
                <w:sz w:val="24"/>
              </w:rPr>
              <w:t>Exceeding</w:t>
            </w:r>
            <w:r>
              <w:rPr>
                <w:b/>
                <w:spacing w:val="-8"/>
                <w:sz w:val="24"/>
              </w:rPr>
              <w:t> </w:t>
            </w:r>
            <w:r>
              <w:rPr>
                <w:b/>
                <w:sz w:val="24"/>
              </w:rPr>
              <w:t>4</w:t>
            </w:r>
            <w:r>
              <w:rPr>
                <w:b/>
                <w:spacing w:val="-8"/>
                <w:sz w:val="24"/>
              </w:rPr>
              <w:t> </w:t>
            </w:r>
            <w:r>
              <w:rPr>
                <w:b/>
                <w:sz w:val="24"/>
              </w:rPr>
              <w:t>years</w:t>
            </w:r>
            <w:r>
              <w:rPr>
                <w:b/>
                <w:spacing w:val="-8"/>
                <w:sz w:val="24"/>
              </w:rPr>
              <w:t> </w:t>
            </w:r>
            <w:r>
              <w:rPr>
                <w:b/>
                <w:sz w:val="24"/>
              </w:rPr>
              <w:t>but</w:t>
            </w:r>
            <w:r>
              <w:rPr>
                <w:b/>
                <w:spacing w:val="-6"/>
                <w:sz w:val="24"/>
              </w:rPr>
              <w:t> </w:t>
            </w:r>
            <w:r>
              <w:rPr>
                <w:b/>
                <w:sz w:val="24"/>
              </w:rPr>
              <w:t>not</w:t>
            </w:r>
            <w:r>
              <w:rPr>
                <w:b/>
                <w:spacing w:val="-8"/>
                <w:sz w:val="24"/>
              </w:rPr>
              <w:t> </w:t>
            </w:r>
            <w:r>
              <w:rPr>
                <w:b/>
                <w:sz w:val="24"/>
              </w:rPr>
              <w:t>exceeding</w:t>
            </w:r>
            <w:r>
              <w:rPr>
                <w:b/>
                <w:spacing w:val="-8"/>
                <w:sz w:val="24"/>
              </w:rPr>
              <w:t> </w:t>
            </w:r>
            <w:r>
              <w:rPr>
                <w:b/>
                <w:sz w:val="24"/>
              </w:rPr>
              <w:t>5 </w:t>
            </w:r>
            <w:r>
              <w:rPr>
                <w:b/>
                <w:spacing w:val="-2"/>
                <w:sz w:val="24"/>
              </w:rPr>
              <w:t>years</w:t>
            </w:r>
          </w:p>
        </w:tc>
        <w:tc>
          <w:tcPr>
            <w:tcW w:w="3552" w:type="dxa"/>
          </w:tcPr>
          <w:p>
            <w:pPr>
              <w:pStyle w:val="TableParagraph"/>
              <w:spacing w:line="242" w:lineRule="exact"/>
              <w:ind w:left="124"/>
              <w:rPr>
                <w:b/>
                <w:sz w:val="24"/>
              </w:rPr>
            </w:pPr>
            <w:r>
              <w:rPr>
                <w:b/>
                <w:spacing w:val="-5"/>
                <w:sz w:val="24"/>
              </w:rPr>
              <w:t>50%</w:t>
            </w:r>
          </w:p>
        </w:tc>
      </w:tr>
    </w:tbl>
    <w:p>
      <w:pPr>
        <w:pStyle w:val="BodyText"/>
        <w:spacing w:before="255"/>
        <w:ind w:left="0"/>
        <w:rPr>
          <w:b/>
        </w:rPr>
      </w:pPr>
    </w:p>
    <w:p>
      <w:pPr>
        <w:pStyle w:val="BodyText"/>
        <w:ind w:right="337" w:firstLine="36"/>
        <w:jc w:val="both"/>
      </w:pPr>
      <w:r>
        <w:rPr/>
        <w:t>IDV of vehicles</w:t>
      </w:r>
      <w:r>
        <w:rPr>
          <w:spacing w:val="-2"/>
        </w:rPr>
        <w:t> </w:t>
      </w:r>
      <w:r>
        <w:rPr/>
        <w:t>beyond 5 years of age and of obsolete models of the vehicles (</w:t>
      </w:r>
      <w:r>
        <w:rPr>
          <w:spacing w:val="-3"/>
        </w:rPr>
        <w:t> </w:t>
      </w:r>
      <w:r>
        <w:rPr/>
        <w:t>i.e. models which the manufacturers have discontinued to manufacture) is to be determined on the basis of an understanding between the insurer and the insured.</w:t>
      </w:r>
    </w:p>
    <w:p>
      <w:pPr>
        <w:pStyle w:val="BodyText"/>
        <w:spacing w:before="233"/>
        <w:ind w:left="357"/>
        <w:jc w:val="both"/>
      </w:pPr>
      <w:r>
        <w:rPr/>
        <w:t>IDV</w:t>
      </w:r>
      <w:r>
        <w:rPr>
          <w:spacing w:val="-7"/>
        </w:rPr>
        <w:t> </w:t>
      </w:r>
      <w:r>
        <w:rPr/>
        <w:t>shall</w:t>
      </w:r>
      <w:r>
        <w:rPr>
          <w:spacing w:val="-6"/>
        </w:rPr>
        <w:t> </w:t>
      </w:r>
      <w:r>
        <w:rPr/>
        <w:t>be</w:t>
      </w:r>
      <w:r>
        <w:rPr>
          <w:spacing w:val="-6"/>
        </w:rPr>
        <w:t> </w:t>
      </w:r>
      <w:r>
        <w:rPr/>
        <w:t>treated</w:t>
      </w:r>
      <w:r>
        <w:rPr>
          <w:spacing w:val="-6"/>
        </w:rPr>
        <w:t> </w:t>
      </w:r>
      <w:r>
        <w:rPr/>
        <w:t>as</w:t>
      </w:r>
      <w:r>
        <w:rPr>
          <w:spacing w:val="-7"/>
        </w:rPr>
        <w:t> </w:t>
      </w:r>
      <w:r>
        <w:rPr/>
        <w:t>the</w:t>
      </w:r>
      <w:r>
        <w:rPr>
          <w:spacing w:val="-6"/>
        </w:rPr>
        <w:t> </w:t>
      </w:r>
      <w:r>
        <w:rPr/>
        <w:t>‘Market</w:t>
      </w:r>
      <w:r>
        <w:rPr>
          <w:spacing w:val="-5"/>
        </w:rPr>
        <w:t> </w:t>
      </w:r>
      <w:r>
        <w:rPr/>
        <w:t>Value’</w:t>
      </w:r>
      <w:r>
        <w:rPr>
          <w:spacing w:val="-7"/>
        </w:rPr>
        <w:t> </w:t>
      </w:r>
      <w:r>
        <w:rPr/>
        <w:t>throughout</w:t>
      </w:r>
      <w:r>
        <w:rPr>
          <w:spacing w:val="-6"/>
        </w:rPr>
        <w:t> </w:t>
      </w:r>
      <w:r>
        <w:rPr/>
        <w:t>the</w:t>
      </w:r>
      <w:r>
        <w:rPr>
          <w:spacing w:val="-6"/>
        </w:rPr>
        <w:t> </w:t>
      </w:r>
      <w:r>
        <w:rPr/>
        <w:t>policy</w:t>
      </w:r>
      <w:r>
        <w:rPr>
          <w:spacing w:val="-10"/>
        </w:rPr>
        <w:t> </w:t>
      </w:r>
      <w:r>
        <w:rPr/>
        <w:t>period</w:t>
      </w:r>
      <w:r>
        <w:rPr>
          <w:spacing w:val="-6"/>
        </w:rPr>
        <w:t> </w:t>
      </w:r>
      <w:r>
        <w:rPr/>
        <w:t>without</w:t>
      </w:r>
      <w:r>
        <w:rPr>
          <w:spacing w:val="-4"/>
        </w:rPr>
        <w:t> </w:t>
      </w:r>
      <w:r>
        <w:rPr/>
        <w:t>any</w:t>
      </w:r>
      <w:r>
        <w:rPr>
          <w:spacing w:val="-10"/>
        </w:rPr>
        <w:t> </w:t>
      </w:r>
      <w:r>
        <w:rPr>
          <w:spacing w:val="-2"/>
        </w:rPr>
        <w:t>further</w:t>
      </w:r>
    </w:p>
    <w:p>
      <w:pPr>
        <w:pStyle w:val="BodyText"/>
        <w:spacing w:after="0"/>
        <w:jc w:val="both"/>
        <w:sectPr>
          <w:pgSz w:w="12240" w:h="15840"/>
          <w:pgMar w:top="1360" w:bottom="280" w:left="1080" w:right="1080"/>
        </w:sectPr>
      </w:pPr>
    </w:p>
    <w:p>
      <w:pPr>
        <w:pStyle w:val="BodyText"/>
        <w:spacing w:before="76"/>
        <w:ind w:left="360"/>
        <w:jc w:val="both"/>
      </w:pPr>
      <w:r>
        <w:rPr/>
        <w:t>depreciation</w:t>
      </w:r>
      <w:r>
        <w:rPr>
          <w:spacing w:val="-6"/>
        </w:rPr>
        <w:t> </w:t>
      </w:r>
      <w:r>
        <w:rPr/>
        <w:t>for</w:t>
      </w:r>
      <w:r>
        <w:rPr>
          <w:spacing w:val="-6"/>
        </w:rPr>
        <w:t> </w:t>
      </w:r>
      <w:r>
        <w:rPr/>
        <w:t>the</w:t>
      </w:r>
      <w:r>
        <w:rPr>
          <w:spacing w:val="-8"/>
        </w:rPr>
        <w:t> </w:t>
      </w:r>
      <w:r>
        <w:rPr/>
        <w:t>purpose</w:t>
      </w:r>
      <w:r>
        <w:rPr>
          <w:spacing w:val="-6"/>
        </w:rPr>
        <w:t> </w:t>
      </w:r>
      <w:r>
        <w:rPr/>
        <w:t>of</w:t>
      </w:r>
      <w:r>
        <w:rPr>
          <w:spacing w:val="-6"/>
        </w:rPr>
        <w:t> </w:t>
      </w:r>
      <w:r>
        <w:rPr/>
        <w:t>Total</w:t>
      </w:r>
      <w:r>
        <w:rPr>
          <w:spacing w:val="-5"/>
        </w:rPr>
        <w:t> </w:t>
      </w:r>
      <w:r>
        <w:rPr/>
        <w:t>Loss</w:t>
      </w:r>
      <w:r>
        <w:rPr>
          <w:spacing w:val="-6"/>
        </w:rPr>
        <w:t> </w:t>
      </w:r>
      <w:r>
        <w:rPr/>
        <w:t>(</w:t>
      </w:r>
      <w:r>
        <w:rPr>
          <w:b/>
        </w:rPr>
        <w:t>TL</w:t>
      </w:r>
      <w:r>
        <w:rPr/>
        <w:t>)</w:t>
      </w:r>
      <w:r>
        <w:rPr>
          <w:spacing w:val="-6"/>
        </w:rPr>
        <w:t> </w:t>
      </w:r>
      <w:r>
        <w:rPr/>
        <w:t>/</w:t>
      </w:r>
      <w:r>
        <w:rPr>
          <w:spacing w:val="-6"/>
        </w:rPr>
        <w:t> </w:t>
      </w:r>
      <w:r>
        <w:rPr/>
        <w:t>Constructive</w:t>
      </w:r>
      <w:r>
        <w:rPr>
          <w:spacing w:val="-8"/>
        </w:rPr>
        <w:t> </w:t>
      </w:r>
      <w:r>
        <w:rPr/>
        <w:t>Total</w:t>
      </w:r>
      <w:r>
        <w:rPr>
          <w:spacing w:val="-3"/>
        </w:rPr>
        <w:t> </w:t>
      </w:r>
      <w:r>
        <w:rPr/>
        <w:t>Loss</w:t>
      </w:r>
      <w:r>
        <w:rPr>
          <w:spacing w:val="-3"/>
        </w:rPr>
        <w:t> </w:t>
      </w:r>
      <w:r>
        <w:rPr/>
        <w:t>(</w:t>
      </w:r>
      <w:r>
        <w:rPr>
          <w:b/>
        </w:rPr>
        <w:t>CTL</w:t>
      </w:r>
      <w:r>
        <w:rPr/>
        <w:t>)</w:t>
      </w:r>
      <w:r>
        <w:rPr>
          <w:spacing w:val="-6"/>
        </w:rPr>
        <w:t> </w:t>
      </w:r>
      <w:r>
        <w:rPr>
          <w:spacing w:val="-2"/>
        </w:rPr>
        <w:t>claims.</w:t>
      </w:r>
    </w:p>
    <w:p>
      <w:pPr>
        <w:pStyle w:val="BodyText"/>
        <w:spacing w:line="237" w:lineRule="auto" w:before="204"/>
        <w:ind w:right="340" w:firstLine="38"/>
        <w:jc w:val="both"/>
      </w:pPr>
      <w:r>
        <w:rPr/>
        <w:t>The insured vehicle</w:t>
      </w:r>
      <w:r>
        <w:rPr>
          <w:spacing w:val="-3"/>
        </w:rPr>
        <w:t> </w:t>
      </w:r>
      <w:r>
        <w:rPr/>
        <w:t>shall be treated as CTL</w:t>
      </w:r>
      <w:r>
        <w:rPr>
          <w:spacing w:val="-3"/>
        </w:rPr>
        <w:t> </w:t>
      </w:r>
      <w:r>
        <w:rPr/>
        <w:t>if the aggregate cost of retrieval and / or repair of the vehicle, subject to terms and conditions of the policy, exceeds 75% of the IDV of the vehicle.</w:t>
      </w:r>
    </w:p>
    <w:p>
      <w:pPr>
        <w:pStyle w:val="Heading1"/>
        <w:spacing w:before="236"/>
        <w:jc w:val="both"/>
      </w:pPr>
      <w:r>
        <w:rPr/>
        <w:t>SECTION</w:t>
      </w:r>
      <w:r>
        <w:rPr>
          <w:spacing w:val="-9"/>
        </w:rPr>
        <w:t> </w:t>
      </w:r>
      <w:r>
        <w:rPr/>
        <w:t>II</w:t>
      </w:r>
      <w:r>
        <w:rPr>
          <w:spacing w:val="-6"/>
        </w:rPr>
        <w:t> </w:t>
      </w:r>
      <w:r>
        <w:rPr/>
        <w:t>-</w:t>
      </w:r>
      <w:r>
        <w:rPr>
          <w:spacing w:val="-8"/>
        </w:rPr>
        <w:t> </w:t>
      </w:r>
      <w:r>
        <w:rPr/>
        <w:t>LIABILITY</w:t>
      </w:r>
      <w:r>
        <w:rPr>
          <w:spacing w:val="-6"/>
        </w:rPr>
        <w:t> </w:t>
      </w:r>
      <w:r>
        <w:rPr/>
        <w:t>TO</w:t>
      </w:r>
      <w:r>
        <w:rPr>
          <w:spacing w:val="-4"/>
        </w:rPr>
        <w:t> </w:t>
      </w:r>
      <w:r>
        <w:rPr/>
        <w:t>THIRD</w:t>
      </w:r>
      <w:r>
        <w:rPr>
          <w:spacing w:val="-6"/>
        </w:rPr>
        <w:t> </w:t>
      </w:r>
      <w:r>
        <w:rPr>
          <w:spacing w:val="-2"/>
        </w:rPr>
        <w:t>PARTIES</w:t>
      </w:r>
    </w:p>
    <w:p>
      <w:pPr>
        <w:pStyle w:val="ListParagraph"/>
        <w:numPr>
          <w:ilvl w:val="0"/>
          <w:numId w:val="5"/>
        </w:numPr>
        <w:tabs>
          <w:tab w:pos="819" w:val="left" w:leader="none"/>
        </w:tabs>
        <w:spacing w:line="242" w:lineRule="auto" w:before="194" w:after="0"/>
        <w:ind w:left="321" w:right="344" w:firstLine="38"/>
        <w:jc w:val="both"/>
        <w:rPr>
          <w:sz w:val="24"/>
        </w:rPr>
      </w:pPr>
      <w:r>
        <w:rPr>
          <w:sz w:val="24"/>
        </w:rPr>
        <w:t>Subject to the limits of liability as laid down in the Schedule hereto the Company will indemnify</w:t>
      </w:r>
      <w:r>
        <w:rPr>
          <w:spacing w:val="-7"/>
          <w:sz w:val="24"/>
        </w:rPr>
        <w:t> </w:t>
      </w:r>
      <w:r>
        <w:rPr>
          <w:sz w:val="24"/>
        </w:rPr>
        <w:t>the</w:t>
      </w:r>
      <w:r>
        <w:rPr>
          <w:spacing w:val="-1"/>
          <w:sz w:val="24"/>
        </w:rPr>
        <w:t> </w:t>
      </w:r>
      <w:r>
        <w:rPr>
          <w:sz w:val="24"/>
        </w:rPr>
        <w:t>insured</w:t>
      </w:r>
      <w:r>
        <w:rPr>
          <w:spacing w:val="-5"/>
          <w:sz w:val="24"/>
        </w:rPr>
        <w:t> </w:t>
      </w:r>
      <w:r>
        <w:rPr>
          <w:sz w:val="24"/>
        </w:rPr>
        <w:t>in the</w:t>
      </w:r>
      <w:r>
        <w:rPr>
          <w:spacing w:val="-5"/>
          <w:sz w:val="24"/>
        </w:rPr>
        <w:t> </w:t>
      </w:r>
      <w:r>
        <w:rPr>
          <w:sz w:val="24"/>
        </w:rPr>
        <w:t>event of</w:t>
      </w:r>
      <w:r>
        <w:rPr>
          <w:spacing w:val="-1"/>
          <w:sz w:val="24"/>
        </w:rPr>
        <w:t> </w:t>
      </w:r>
      <w:r>
        <w:rPr>
          <w:sz w:val="24"/>
        </w:rPr>
        <w:t>an</w:t>
      </w:r>
      <w:r>
        <w:rPr>
          <w:spacing w:val="-3"/>
          <w:sz w:val="24"/>
        </w:rPr>
        <w:t> </w:t>
      </w:r>
      <w:r>
        <w:rPr>
          <w:sz w:val="24"/>
        </w:rPr>
        <w:t>accident</w:t>
      </w:r>
      <w:r>
        <w:rPr>
          <w:spacing w:val="-3"/>
          <w:sz w:val="24"/>
        </w:rPr>
        <w:t> </w:t>
      </w:r>
      <w:r>
        <w:rPr>
          <w:sz w:val="24"/>
        </w:rPr>
        <w:t>caused</w:t>
      </w:r>
      <w:r>
        <w:rPr>
          <w:spacing w:val="-3"/>
          <w:sz w:val="24"/>
        </w:rPr>
        <w:t> </w:t>
      </w:r>
      <w:r>
        <w:rPr>
          <w:sz w:val="24"/>
        </w:rPr>
        <w:t>by</w:t>
      </w:r>
      <w:r>
        <w:rPr>
          <w:spacing w:val="-7"/>
          <w:sz w:val="24"/>
        </w:rPr>
        <w:t> </w:t>
      </w:r>
      <w:r>
        <w:rPr>
          <w:sz w:val="24"/>
        </w:rPr>
        <w:t>or</w:t>
      </w:r>
      <w:r>
        <w:rPr>
          <w:spacing w:val="-1"/>
          <w:sz w:val="24"/>
        </w:rPr>
        <w:t> </w:t>
      </w:r>
      <w:r>
        <w:rPr>
          <w:sz w:val="24"/>
        </w:rPr>
        <w:t>arising</w:t>
      </w:r>
      <w:r>
        <w:rPr>
          <w:spacing w:val="-5"/>
          <w:sz w:val="24"/>
        </w:rPr>
        <w:t> </w:t>
      </w:r>
      <w:r>
        <w:rPr>
          <w:sz w:val="24"/>
        </w:rPr>
        <w:t>out</w:t>
      </w:r>
      <w:r>
        <w:rPr>
          <w:spacing w:val="-3"/>
          <w:sz w:val="24"/>
        </w:rPr>
        <w:t> </w:t>
      </w:r>
      <w:r>
        <w:rPr>
          <w:sz w:val="24"/>
        </w:rPr>
        <w:t>of</w:t>
      </w:r>
      <w:r>
        <w:rPr>
          <w:spacing w:val="-1"/>
          <w:sz w:val="24"/>
        </w:rPr>
        <w:t> </w:t>
      </w:r>
      <w:r>
        <w:rPr>
          <w:sz w:val="24"/>
        </w:rPr>
        <w:t>the</w:t>
      </w:r>
      <w:r>
        <w:rPr>
          <w:spacing w:val="-5"/>
          <w:sz w:val="24"/>
        </w:rPr>
        <w:t> </w:t>
      </w:r>
      <w:r>
        <w:rPr>
          <w:sz w:val="24"/>
        </w:rPr>
        <w:t>use</w:t>
      </w:r>
      <w:r>
        <w:rPr>
          <w:spacing w:val="-3"/>
          <w:sz w:val="24"/>
        </w:rPr>
        <w:t> </w:t>
      </w:r>
      <w:r>
        <w:rPr>
          <w:sz w:val="24"/>
        </w:rPr>
        <w:t>of</w:t>
      </w:r>
      <w:r>
        <w:rPr>
          <w:spacing w:val="-1"/>
          <w:sz w:val="24"/>
        </w:rPr>
        <w:t> </w:t>
      </w:r>
      <w:r>
        <w:rPr>
          <w:sz w:val="24"/>
        </w:rPr>
        <w:t>the</w:t>
      </w:r>
      <w:r>
        <w:rPr>
          <w:spacing w:val="-3"/>
          <w:sz w:val="24"/>
        </w:rPr>
        <w:t> </w:t>
      </w:r>
      <w:r>
        <w:rPr>
          <w:sz w:val="24"/>
        </w:rPr>
        <w:t>insured vehicle against all sums which the insured shall become legally liable to pay in respect of</w:t>
      </w:r>
    </w:p>
    <w:p>
      <w:pPr>
        <w:pStyle w:val="ListParagraph"/>
        <w:numPr>
          <w:ilvl w:val="1"/>
          <w:numId w:val="5"/>
        </w:numPr>
        <w:tabs>
          <w:tab w:pos="593" w:val="left" w:leader="none"/>
        </w:tabs>
        <w:spacing w:line="237" w:lineRule="auto" w:before="126" w:after="0"/>
        <w:ind w:left="321" w:right="339" w:firstLine="38"/>
        <w:jc w:val="both"/>
        <w:rPr>
          <w:sz w:val="24"/>
        </w:rPr>
      </w:pPr>
      <w:r>
        <w:rPr>
          <w:sz w:val="24"/>
        </w:rPr>
        <w:t>death of or bodily injury to any person including occupants carried in the insured vehicle ( provided such occupants are not carried for hire or reward) but except so far as it is necessary to meet the requirements of Motor Vehicles Act, the Company shall not be liable where such death or injury arises out of and in the course of the employment of such person by the insured,</w:t>
      </w:r>
    </w:p>
    <w:p>
      <w:pPr>
        <w:pStyle w:val="ListParagraph"/>
        <w:numPr>
          <w:ilvl w:val="1"/>
          <w:numId w:val="5"/>
        </w:numPr>
        <w:tabs>
          <w:tab w:pos="662" w:val="left" w:leader="none"/>
        </w:tabs>
        <w:spacing w:line="240" w:lineRule="auto" w:before="117" w:after="0"/>
        <w:ind w:left="321" w:right="337" w:firstLine="38"/>
        <w:jc w:val="both"/>
        <w:rPr>
          <w:sz w:val="24"/>
        </w:rPr>
      </w:pPr>
      <w:r>
        <w:rPr>
          <w:sz w:val="24"/>
        </w:rPr>
        <w:t>damage to property other than property belonging to the insured or held in trust or in the custody or control of the insured.</w:t>
      </w:r>
    </w:p>
    <w:p>
      <w:pPr>
        <w:pStyle w:val="BodyText"/>
        <w:spacing w:line="237" w:lineRule="auto" w:before="249"/>
        <w:ind w:right="338" w:firstLine="38"/>
        <w:jc w:val="both"/>
      </w:pPr>
      <w:r>
        <w:rPr/>
        <w:t>PROVIDED ALWAYS that</w:t>
      </w:r>
      <w:r>
        <w:rPr>
          <w:spacing w:val="-2"/>
        </w:rPr>
        <w:t> </w:t>
      </w:r>
      <w:r>
        <w:rPr/>
        <w:t>the</w:t>
      </w:r>
      <w:r>
        <w:rPr>
          <w:spacing w:val="-3"/>
        </w:rPr>
        <w:t> </w:t>
      </w:r>
      <w:r>
        <w:rPr/>
        <w:t>Company</w:t>
      </w:r>
      <w:r>
        <w:rPr>
          <w:spacing w:val="-5"/>
        </w:rPr>
        <w:t> </w:t>
      </w:r>
      <w:r>
        <w:rPr/>
        <w:t>shall not be liable in respect</w:t>
      </w:r>
      <w:r>
        <w:rPr>
          <w:spacing w:val="-2"/>
        </w:rPr>
        <w:t> </w:t>
      </w:r>
      <w:r>
        <w:rPr/>
        <w:t>of death injury</w:t>
      </w:r>
      <w:r>
        <w:rPr>
          <w:spacing w:val="-5"/>
        </w:rPr>
        <w:t> </w:t>
      </w:r>
      <w:r>
        <w:rPr/>
        <w:t>or damage caused or arising beyond the limits of any carriageway or thoroughfare in connection with the bringing of the load to the vehicle for loading thereon or the taking away of the load from the vehicle after unloading there from.</w:t>
      </w:r>
    </w:p>
    <w:p>
      <w:pPr>
        <w:pStyle w:val="ListParagraph"/>
        <w:numPr>
          <w:ilvl w:val="0"/>
          <w:numId w:val="5"/>
        </w:numPr>
        <w:tabs>
          <w:tab w:pos="652" w:val="left" w:leader="none"/>
        </w:tabs>
        <w:spacing w:line="240" w:lineRule="auto" w:before="237" w:after="0"/>
        <w:ind w:left="652" w:right="0" w:hanging="292"/>
        <w:jc w:val="both"/>
        <w:rPr>
          <w:sz w:val="24"/>
        </w:rPr>
      </w:pPr>
      <w:r>
        <w:rPr>
          <w:sz w:val="24"/>
        </w:rPr>
        <w:t>The</w:t>
      </w:r>
      <w:r>
        <w:rPr>
          <w:spacing w:val="-7"/>
          <w:sz w:val="24"/>
        </w:rPr>
        <w:t> </w:t>
      </w:r>
      <w:r>
        <w:rPr>
          <w:sz w:val="24"/>
        </w:rPr>
        <w:t>Company</w:t>
      </w:r>
      <w:r>
        <w:rPr>
          <w:spacing w:val="-8"/>
          <w:sz w:val="24"/>
        </w:rPr>
        <w:t> </w:t>
      </w:r>
      <w:r>
        <w:rPr>
          <w:sz w:val="24"/>
        </w:rPr>
        <w:t>will</w:t>
      </w:r>
      <w:r>
        <w:rPr>
          <w:spacing w:val="-6"/>
          <w:sz w:val="24"/>
        </w:rPr>
        <w:t> </w:t>
      </w:r>
      <w:r>
        <w:rPr>
          <w:sz w:val="24"/>
        </w:rPr>
        <w:t>pay</w:t>
      </w:r>
      <w:r>
        <w:rPr>
          <w:spacing w:val="-6"/>
          <w:sz w:val="24"/>
        </w:rPr>
        <w:t> </w:t>
      </w:r>
      <w:r>
        <w:rPr>
          <w:sz w:val="24"/>
        </w:rPr>
        <w:t>all</w:t>
      </w:r>
      <w:r>
        <w:rPr>
          <w:spacing w:val="-3"/>
          <w:sz w:val="24"/>
        </w:rPr>
        <w:t> </w:t>
      </w:r>
      <w:r>
        <w:rPr>
          <w:sz w:val="24"/>
        </w:rPr>
        <w:t>costs</w:t>
      </w:r>
      <w:r>
        <w:rPr>
          <w:spacing w:val="-7"/>
          <w:sz w:val="24"/>
        </w:rPr>
        <w:t> </w:t>
      </w:r>
      <w:r>
        <w:rPr>
          <w:sz w:val="24"/>
        </w:rPr>
        <w:t>and</w:t>
      </w:r>
      <w:r>
        <w:rPr>
          <w:spacing w:val="-6"/>
          <w:sz w:val="24"/>
        </w:rPr>
        <w:t> </w:t>
      </w:r>
      <w:r>
        <w:rPr>
          <w:sz w:val="24"/>
        </w:rPr>
        <w:t>expenses</w:t>
      </w:r>
      <w:r>
        <w:rPr>
          <w:spacing w:val="-8"/>
          <w:sz w:val="24"/>
        </w:rPr>
        <w:t> </w:t>
      </w:r>
      <w:r>
        <w:rPr>
          <w:sz w:val="24"/>
        </w:rPr>
        <w:t>incurred</w:t>
      </w:r>
      <w:r>
        <w:rPr>
          <w:spacing w:val="-8"/>
          <w:sz w:val="24"/>
        </w:rPr>
        <w:t> </w:t>
      </w:r>
      <w:r>
        <w:rPr>
          <w:sz w:val="24"/>
        </w:rPr>
        <w:t>with</w:t>
      </w:r>
      <w:r>
        <w:rPr>
          <w:spacing w:val="-6"/>
          <w:sz w:val="24"/>
        </w:rPr>
        <w:t> </w:t>
      </w:r>
      <w:r>
        <w:rPr>
          <w:sz w:val="24"/>
        </w:rPr>
        <w:t>its</w:t>
      </w:r>
      <w:r>
        <w:rPr>
          <w:spacing w:val="-3"/>
          <w:sz w:val="24"/>
        </w:rPr>
        <w:t> </w:t>
      </w:r>
      <w:r>
        <w:rPr>
          <w:sz w:val="24"/>
        </w:rPr>
        <w:t>written</w:t>
      </w:r>
      <w:r>
        <w:rPr>
          <w:spacing w:val="-6"/>
          <w:sz w:val="24"/>
        </w:rPr>
        <w:t> </w:t>
      </w:r>
      <w:r>
        <w:rPr>
          <w:spacing w:val="-2"/>
          <w:sz w:val="24"/>
        </w:rPr>
        <w:t>consent.</w:t>
      </w:r>
    </w:p>
    <w:p>
      <w:pPr>
        <w:pStyle w:val="ListParagraph"/>
        <w:numPr>
          <w:ilvl w:val="0"/>
          <w:numId w:val="5"/>
        </w:numPr>
        <w:tabs>
          <w:tab w:pos="622" w:val="left" w:leader="none"/>
        </w:tabs>
        <w:spacing w:line="237" w:lineRule="auto" w:before="204" w:after="0"/>
        <w:ind w:left="321" w:right="336" w:firstLine="38"/>
        <w:jc w:val="both"/>
        <w:rPr>
          <w:sz w:val="24"/>
        </w:rPr>
      </w:pPr>
      <w:r>
        <w:rPr>
          <w:sz w:val="24"/>
        </w:rPr>
        <w:t>In terms of and subject to the limitations of the indemnity granted by this section to the insured, the Company will indemnify any driver who is driving the vehicle on the insured's order or with insured’s permission provided that such driver shall as though he/she was the insured observe fulfill and be subject to the terms exceptions and conditions of this Policy in so far as</w:t>
      </w:r>
      <w:r>
        <w:rPr>
          <w:spacing w:val="40"/>
          <w:sz w:val="24"/>
        </w:rPr>
        <w:t> </w:t>
      </w:r>
      <w:r>
        <w:rPr>
          <w:sz w:val="24"/>
        </w:rPr>
        <w:t>they apply.</w:t>
      </w:r>
    </w:p>
    <w:p>
      <w:pPr>
        <w:pStyle w:val="ListParagraph"/>
        <w:numPr>
          <w:ilvl w:val="0"/>
          <w:numId w:val="5"/>
        </w:numPr>
        <w:tabs>
          <w:tab w:pos="617" w:val="left" w:leader="none"/>
        </w:tabs>
        <w:spacing w:line="237" w:lineRule="auto" w:before="242" w:after="0"/>
        <w:ind w:left="321" w:right="333" w:firstLine="38"/>
        <w:jc w:val="both"/>
        <w:rPr>
          <w:sz w:val="24"/>
        </w:rPr>
      </w:pPr>
      <w:r>
        <w:rPr>
          <w:sz w:val="24"/>
        </w:rPr>
        <w:t>In the event of the death of any person entitled to indemnity under this policy the Company will</w:t>
      </w:r>
      <w:r>
        <w:rPr>
          <w:spacing w:val="-2"/>
          <w:sz w:val="24"/>
        </w:rPr>
        <w:t> </w:t>
      </w:r>
      <w:r>
        <w:rPr>
          <w:sz w:val="24"/>
        </w:rPr>
        <w:t>in respect</w:t>
      </w:r>
      <w:r>
        <w:rPr>
          <w:spacing w:val="-3"/>
          <w:sz w:val="24"/>
        </w:rPr>
        <w:t> </w:t>
      </w:r>
      <w:r>
        <w:rPr>
          <w:sz w:val="24"/>
        </w:rPr>
        <w:t>of</w:t>
      </w:r>
      <w:r>
        <w:rPr>
          <w:spacing w:val="-4"/>
          <w:sz w:val="24"/>
        </w:rPr>
        <w:t> </w:t>
      </w:r>
      <w:r>
        <w:rPr>
          <w:sz w:val="24"/>
        </w:rPr>
        <w:t>the</w:t>
      </w:r>
      <w:r>
        <w:rPr>
          <w:spacing w:val="-4"/>
          <w:sz w:val="24"/>
        </w:rPr>
        <w:t> </w:t>
      </w:r>
      <w:r>
        <w:rPr>
          <w:sz w:val="24"/>
        </w:rPr>
        <w:t>liability</w:t>
      </w:r>
      <w:r>
        <w:rPr>
          <w:spacing w:val="-9"/>
          <w:sz w:val="24"/>
        </w:rPr>
        <w:t> </w:t>
      </w:r>
      <w:r>
        <w:rPr>
          <w:sz w:val="24"/>
        </w:rPr>
        <w:t>incurred by</w:t>
      </w:r>
      <w:r>
        <w:rPr>
          <w:spacing w:val="-6"/>
          <w:sz w:val="24"/>
        </w:rPr>
        <w:t> </w:t>
      </w:r>
      <w:r>
        <w:rPr>
          <w:sz w:val="24"/>
        </w:rPr>
        <w:t>such</w:t>
      </w:r>
      <w:r>
        <w:rPr>
          <w:spacing w:val="-2"/>
          <w:sz w:val="24"/>
        </w:rPr>
        <w:t> </w:t>
      </w:r>
      <w:r>
        <w:rPr>
          <w:sz w:val="24"/>
        </w:rPr>
        <w:t>person</w:t>
      </w:r>
      <w:r>
        <w:rPr>
          <w:spacing w:val="-2"/>
          <w:sz w:val="24"/>
        </w:rPr>
        <w:t> </w:t>
      </w:r>
      <w:r>
        <w:rPr>
          <w:sz w:val="24"/>
        </w:rPr>
        <w:t>indemnify</w:t>
      </w:r>
      <w:r>
        <w:rPr>
          <w:spacing w:val="-6"/>
          <w:sz w:val="24"/>
        </w:rPr>
        <w:t> </w:t>
      </w:r>
      <w:r>
        <w:rPr>
          <w:sz w:val="24"/>
        </w:rPr>
        <w:t>his/her</w:t>
      </w:r>
      <w:r>
        <w:rPr>
          <w:spacing w:val="-5"/>
          <w:sz w:val="24"/>
        </w:rPr>
        <w:t> </w:t>
      </w:r>
      <w:r>
        <w:rPr>
          <w:sz w:val="24"/>
        </w:rPr>
        <w:t>personal</w:t>
      </w:r>
      <w:r>
        <w:rPr>
          <w:spacing w:val="-2"/>
          <w:sz w:val="24"/>
        </w:rPr>
        <w:t> </w:t>
      </w:r>
      <w:r>
        <w:rPr>
          <w:sz w:val="24"/>
        </w:rPr>
        <w:t>representative</w:t>
      </w:r>
      <w:r>
        <w:rPr>
          <w:spacing w:val="-2"/>
          <w:sz w:val="24"/>
        </w:rPr>
        <w:t> </w:t>
      </w:r>
      <w:r>
        <w:rPr>
          <w:sz w:val="24"/>
        </w:rPr>
        <w:t>in terms of and subject to the limitations of this Policy provided that such personal representative shall as though such representative was the insured observe fulfill and be subject to the terms exceptions and conditions of this Policy in so far as they apply.</w:t>
      </w:r>
    </w:p>
    <w:p>
      <w:pPr>
        <w:pStyle w:val="ListParagraph"/>
        <w:numPr>
          <w:ilvl w:val="0"/>
          <w:numId w:val="5"/>
        </w:numPr>
        <w:tabs>
          <w:tab w:pos="652" w:val="left" w:leader="none"/>
        </w:tabs>
        <w:spacing w:line="240" w:lineRule="auto" w:before="240" w:after="0"/>
        <w:ind w:left="652" w:right="0" w:hanging="292"/>
        <w:jc w:val="both"/>
        <w:rPr>
          <w:sz w:val="24"/>
        </w:rPr>
      </w:pPr>
      <w:r>
        <w:rPr>
          <w:sz w:val="24"/>
        </w:rPr>
        <w:t>The</w:t>
      </w:r>
      <w:r>
        <w:rPr>
          <w:spacing w:val="-5"/>
          <w:sz w:val="24"/>
        </w:rPr>
        <w:t> </w:t>
      </w:r>
      <w:r>
        <w:rPr>
          <w:sz w:val="24"/>
        </w:rPr>
        <w:t>Company</w:t>
      </w:r>
      <w:r>
        <w:rPr>
          <w:spacing w:val="-8"/>
          <w:sz w:val="24"/>
        </w:rPr>
        <w:t> </w:t>
      </w:r>
      <w:r>
        <w:rPr>
          <w:sz w:val="24"/>
        </w:rPr>
        <w:t>may</w:t>
      </w:r>
      <w:r>
        <w:rPr>
          <w:spacing w:val="-7"/>
          <w:sz w:val="24"/>
        </w:rPr>
        <w:t> </w:t>
      </w:r>
      <w:r>
        <w:rPr>
          <w:sz w:val="24"/>
        </w:rPr>
        <w:t>at</w:t>
      </w:r>
      <w:r>
        <w:rPr>
          <w:spacing w:val="-5"/>
          <w:sz w:val="24"/>
        </w:rPr>
        <w:t> </w:t>
      </w:r>
      <w:r>
        <w:rPr>
          <w:sz w:val="24"/>
        </w:rPr>
        <w:t>its</w:t>
      </w:r>
      <w:r>
        <w:rPr>
          <w:spacing w:val="-1"/>
          <w:sz w:val="24"/>
        </w:rPr>
        <w:t> </w:t>
      </w:r>
      <w:r>
        <w:rPr>
          <w:sz w:val="24"/>
        </w:rPr>
        <w:t>own</w:t>
      </w:r>
      <w:r>
        <w:rPr>
          <w:spacing w:val="-6"/>
          <w:sz w:val="24"/>
        </w:rPr>
        <w:t> </w:t>
      </w:r>
      <w:r>
        <w:rPr>
          <w:spacing w:val="-2"/>
          <w:sz w:val="24"/>
        </w:rPr>
        <w:t>option</w:t>
      </w:r>
    </w:p>
    <w:p>
      <w:pPr>
        <w:pStyle w:val="ListParagraph"/>
        <w:numPr>
          <w:ilvl w:val="0"/>
          <w:numId w:val="6"/>
        </w:numPr>
        <w:tabs>
          <w:tab w:pos="1080" w:val="left" w:leader="none"/>
          <w:tab w:pos="1082" w:val="left" w:leader="none"/>
        </w:tabs>
        <w:spacing w:line="237" w:lineRule="auto" w:before="196" w:after="0"/>
        <w:ind w:left="1082" w:right="341" w:hanging="363"/>
        <w:jc w:val="both"/>
        <w:rPr>
          <w:sz w:val="24"/>
        </w:rPr>
      </w:pPr>
      <w:r>
        <w:rPr>
          <w:sz w:val="24"/>
        </w:rPr>
        <w:t>arrange for representation at any Inquest or Fatal Inquiry in respect of any death which may be the subject of indemnity under this Policy and</w:t>
      </w:r>
    </w:p>
    <w:p>
      <w:pPr>
        <w:pStyle w:val="ListParagraph"/>
        <w:numPr>
          <w:ilvl w:val="0"/>
          <w:numId w:val="6"/>
        </w:numPr>
        <w:tabs>
          <w:tab w:pos="1080" w:val="left" w:leader="none"/>
          <w:tab w:pos="1082" w:val="left" w:leader="none"/>
        </w:tabs>
        <w:spacing w:line="237" w:lineRule="auto" w:before="4" w:after="0"/>
        <w:ind w:left="1082" w:right="337" w:hanging="363"/>
        <w:jc w:val="both"/>
        <w:rPr>
          <w:sz w:val="24"/>
        </w:rPr>
      </w:pPr>
      <w:r>
        <w:rPr>
          <w:sz w:val="24"/>
        </w:rPr>
        <w:t>undertake the defence of proceedings in any</w:t>
      </w:r>
      <w:r>
        <w:rPr>
          <w:spacing w:val="-3"/>
          <w:sz w:val="24"/>
        </w:rPr>
        <w:t> </w:t>
      </w:r>
      <w:r>
        <w:rPr>
          <w:sz w:val="24"/>
        </w:rPr>
        <w:t>Court of Law in respect of any act or alleged offence causing or relating to any</w:t>
      </w:r>
      <w:r>
        <w:rPr>
          <w:spacing w:val="-3"/>
          <w:sz w:val="24"/>
        </w:rPr>
        <w:t> </w:t>
      </w:r>
      <w:r>
        <w:rPr>
          <w:sz w:val="24"/>
        </w:rPr>
        <w:t>event which may</w:t>
      </w:r>
      <w:r>
        <w:rPr>
          <w:spacing w:val="-3"/>
          <w:sz w:val="24"/>
        </w:rPr>
        <w:t> </w:t>
      </w:r>
      <w:r>
        <w:rPr>
          <w:sz w:val="24"/>
        </w:rPr>
        <w:t>be the subject of indemnity</w:t>
      </w:r>
      <w:r>
        <w:rPr>
          <w:spacing w:val="-4"/>
          <w:sz w:val="24"/>
        </w:rPr>
        <w:t> </w:t>
      </w:r>
      <w:r>
        <w:rPr>
          <w:sz w:val="24"/>
        </w:rPr>
        <w:t>under this </w:t>
      </w:r>
      <w:r>
        <w:rPr>
          <w:spacing w:val="-2"/>
          <w:sz w:val="24"/>
        </w:rPr>
        <w:t>Policy.</w:t>
      </w:r>
    </w:p>
    <w:p>
      <w:pPr>
        <w:pStyle w:val="ListParagraph"/>
        <w:spacing w:after="0" w:line="237" w:lineRule="auto"/>
        <w:jc w:val="both"/>
        <w:rPr>
          <w:sz w:val="24"/>
        </w:rPr>
        <w:sectPr>
          <w:pgSz w:w="12240" w:h="15840"/>
          <w:pgMar w:top="1320" w:bottom="280" w:left="1080" w:right="1080"/>
        </w:sectPr>
      </w:pPr>
    </w:p>
    <w:p>
      <w:pPr>
        <w:pStyle w:val="BodyText"/>
        <w:spacing w:before="78"/>
        <w:ind w:left="360"/>
      </w:pPr>
      <w:r>
        <w:rPr/>
        <w:t>AVOIDANCE</w:t>
      </w:r>
      <w:r>
        <w:rPr>
          <w:spacing w:val="-9"/>
        </w:rPr>
        <w:t> </w:t>
      </w:r>
      <w:r>
        <w:rPr/>
        <w:t>OF</w:t>
      </w:r>
      <w:r>
        <w:rPr>
          <w:spacing w:val="-9"/>
        </w:rPr>
        <w:t> </w:t>
      </w:r>
      <w:r>
        <w:rPr/>
        <w:t>CERTAIN</w:t>
      </w:r>
      <w:r>
        <w:rPr>
          <w:spacing w:val="-9"/>
        </w:rPr>
        <w:t> </w:t>
      </w:r>
      <w:r>
        <w:rPr/>
        <w:t>TERMS</w:t>
      </w:r>
      <w:r>
        <w:rPr>
          <w:spacing w:val="-8"/>
        </w:rPr>
        <w:t> </w:t>
      </w:r>
      <w:r>
        <w:rPr/>
        <w:t>AND</w:t>
      </w:r>
      <w:r>
        <w:rPr>
          <w:spacing w:val="-8"/>
        </w:rPr>
        <w:t> </w:t>
      </w:r>
      <w:r>
        <w:rPr/>
        <w:t>RIGHT</w:t>
      </w:r>
      <w:r>
        <w:rPr>
          <w:spacing w:val="-9"/>
        </w:rPr>
        <w:t> </w:t>
      </w:r>
      <w:r>
        <w:rPr/>
        <w:t>OF</w:t>
      </w:r>
      <w:r>
        <w:rPr>
          <w:spacing w:val="-11"/>
        </w:rPr>
        <w:t> </w:t>
      </w:r>
      <w:r>
        <w:rPr>
          <w:spacing w:val="-2"/>
        </w:rPr>
        <w:t>RECOVERY</w:t>
      </w:r>
    </w:p>
    <w:p>
      <w:pPr>
        <w:pStyle w:val="BodyText"/>
        <w:spacing w:line="242" w:lineRule="auto" w:before="254"/>
        <w:ind w:right="340" w:firstLine="38"/>
        <w:jc w:val="both"/>
      </w:pPr>
      <w:r>
        <w:rPr/>
        <w:t>Nothing</w:t>
      </w:r>
      <w:r>
        <w:rPr>
          <w:spacing w:val="-3"/>
        </w:rPr>
        <w:t> </w:t>
      </w:r>
      <w:r>
        <w:rPr/>
        <w:t>in this</w:t>
      </w:r>
      <w:r>
        <w:rPr>
          <w:spacing w:val="-1"/>
        </w:rPr>
        <w:t> </w:t>
      </w:r>
      <w:r>
        <w:rPr/>
        <w:t>Policy</w:t>
      </w:r>
      <w:r>
        <w:rPr>
          <w:spacing w:val="-5"/>
        </w:rPr>
        <w:t> </w:t>
      </w:r>
      <w:r>
        <w:rPr/>
        <w:t>or</w:t>
      </w:r>
      <w:r>
        <w:rPr>
          <w:spacing w:val="-1"/>
        </w:rPr>
        <w:t> </w:t>
      </w:r>
      <w:r>
        <w:rPr/>
        <w:t>any</w:t>
      </w:r>
      <w:r>
        <w:rPr>
          <w:spacing w:val="-3"/>
        </w:rPr>
        <w:t> </w:t>
      </w:r>
      <w:r>
        <w:rPr/>
        <w:t>endorsement</w:t>
      </w:r>
      <w:r>
        <w:rPr>
          <w:spacing w:val="-1"/>
        </w:rPr>
        <w:t> </w:t>
      </w:r>
      <w:r>
        <w:rPr/>
        <w:t>hereon shall affect</w:t>
      </w:r>
      <w:r>
        <w:rPr>
          <w:spacing w:val="-1"/>
        </w:rPr>
        <w:t> </w:t>
      </w:r>
      <w:r>
        <w:rPr/>
        <w:t>the</w:t>
      </w:r>
      <w:r>
        <w:rPr>
          <w:spacing w:val="-1"/>
        </w:rPr>
        <w:t> </w:t>
      </w:r>
      <w:r>
        <w:rPr/>
        <w:t>right</w:t>
      </w:r>
      <w:r>
        <w:rPr>
          <w:spacing w:val="-1"/>
        </w:rPr>
        <w:t> </w:t>
      </w:r>
      <w:r>
        <w:rPr/>
        <w:t>of</w:t>
      </w:r>
      <w:r>
        <w:rPr>
          <w:spacing w:val="-1"/>
        </w:rPr>
        <w:t> </w:t>
      </w:r>
      <w:r>
        <w:rPr/>
        <w:t>any</w:t>
      </w:r>
      <w:r>
        <w:rPr>
          <w:spacing w:val="-5"/>
        </w:rPr>
        <w:t> </w:t>
      </w:r>
      <w:r>
        <w:rPr/>
        <w:t>person</w:t>
      </w:r>
      <w:r>
        <w:rPr>
          <w:spacing w:val="-1"/>
        </w:rPr>
        <w:t> </w:t>
      </w:r>
      <w:r>
        <w:rPr/>
        <w:t>indemnified by</w:t>
      </w:r>
      <w:r>
        <w:rPr>
          <w:spacing w:val="-6"/>
        </w:rPr>
        <w:t> </w:t>
      </w:r>
      <w:r>
        <w:rPr/>
        <w:t>this policy</w:t>
      </w:r>
      <w:r>
        <w:rPr>
          <w:spacing w:val="-4"/>
        </w:rPr>
        <w:t> </w:t>
      </w:r>
      <w:r>
        <w:rPr/>
        <w:t>or any</w:t>
      </w:r>
      <w:r>
        <w:rPr>
          <w:spacing w:val="-4"/>
        </w:rPr>
        <w:t> </w:t>
      </w:r>
      <w:r>
        <w:rPr/>
        <w:t>other</w:t>
      </w:r>
      <w:r>
        <w:rPr>
          <w:spacing w:val="-2"/>
        </w:rPr>
        <w:t> </w:t>
      </w:r>
      <w:r>
        <w:rPr/>
        <w:t>person to recover an</w:t>
      </w:r>
      <w:r>
        <w:rPr>
          <w:spacing w:val="-2"/>
        </w:rPr>
        <w:t> </w:t>
      </w:r>
      <w:r>
        <w:rPr/>
        <w:t>amount</w:t>
      </w:r>
      <w:r>
        <w:rPr>
          <w:spacing w:val="-2"/>
        </w:rPr>
        <w:t> </w:t>
      </w:r>
      <w:r>
        <w:rPr/>
        <w:t>under</w:t>
      </w:r>
      <w:r>
        <w:rPr>
          <w:spacing w:val="-2"/>
        </w:rPr>
        <w:t> </w:t>
      </w:r>
      <w:r>
        <w:rPr/>
        <w:t>or</w:t>
      </w:r>
      <w:r>
        <w:rPr>
          <w:spacing w:val="-2"/>
        </w:rPr>
        <w:t> </w:t>
      </w:r>
      <w:r>
        <w:rPr/>
        <w:t>by</w:t>
      </w:r>
      <w:r>
        <w:rPr>
          <w:spacing w:val="-4"/>
        </w:rPr>
        <w:t> </w:t>
      </w:r>
      <w:r>
        <w:rPr/>
        <w:t>virtue of</w:t>
      </w:r>
      <w:r>
        <w:rPr>
          <w:spacing w:val="-2"/>
        </w:rPr>
        <w:t> </w:t>
      </w:r>
      <w:r>
        <w:rPr/>
        <w:t>the</w:t>
      </w:r>
      <w:r>
        <w:rPr>
          <w:spacing w:val="-2"/>
        </w:rPr>
        <w:t> </w:t>
      </w:r>
      <w:r>
        <w:rPr/>
        <w:t>Provisions</w:t>
      </w:r>
      <w:r>
        <w:rPr>
          <w:spacing w:val="-2"/>
        </w:rPr>
        <w:t> </w:t>
      </w:r>
      <w:r>
        <w:rPr/>
        <w:t>of</w:t>
      </w:r>
      <w:r>
        <w:rPr>
          <w:spacing w:val="-2"/>
        </w:rPr>
        <w:t> </w:t>
      </w:r>
      <w:r>
        <w:rPr/>
        <w:t>the Motor Vehicles Act.</w:t>
      </w:r>
    </w:p>
    <w:p>
      <w:pPr>
        <w:pStyle w:val="BodyText"/>
        <w:spacing w:line="237" w:lineRule="auto" w:before="244"/>
        <w:ind w:right="333" w:firstLine="38"/>
        <w:jc w:val="both"/>
      </w:pPr>
      <w:r>
        <w:rPr/>
        <w:t>But the Insured shall repay to the Company all sums paid by the Company which the Company would not have been liable to pay but for the said provision.</w:t>
      </w:r>
    </w:p>
    <w:p>
      <w:pPr>
        <w:pStyle w:val="BodyText"/>
        <w:spacing w:before="236"/>
        <w:ind w:left="360"/>
      </w:pPr>
      <w:r>
        <w:rPr/>
        <w:t>APPLICATION</w:t>
      </w:r>
      <w:r>
        <w:rPr>
          <w:spacing w:val="-9"/>
        </w:rPr>
        <w:t> </w:t>
      </w:r>
      <w:r>
        <w:rPr/>
        <w:t>OF</w:t>
      </w:r>
      <w:r>
        <w:rPr>
          <w:spacing w:val="-7"/>
        </w:rPr>
        <w:t> </w:t>
      </w:r>
      <w:r>
        <w:rPr/>
        <w:t>LIMITS</w:t>
      </w:r>
      <w:r>
        <w:rPr>
          <w:spacing w:val="-11"/>
        </w:rPr>
        <w:t> </w:t>
      </w:r>
      <w:r>
        <w:rPr/>
        <w:t>OF</w:t>
      </w:r>
      <w:r>
        <w:rPr>
          <w:spacing w:val="-9"/>
        </w:rPr>
        <w:t> </w:t>
      </w:r>
      <w:r>
        <w:rPr>
          <w:spacing w:val="-2"/>
        </w:rPr>
        <w:t>INDEMNITY</w:t>
      </w:r>
    </w:p>
    <w:p>
      <w:pPr>
        <w:pStyle w:val="BodyText"/>
        <w:spacing w:line="237" w:lineRule="auto" w:before="264"/>
        <w:ind w:right="341" w:firstLine="38"/>
        <w:jc w:val="both"/>
      </w:pPr>
      <w:r>
        <w:rPr/>
        <w:t>In the event of any accident involving indemnity to more than one person any limitation by the terms of this Policy and/or of any Endorsement thereon of the amount of any indemnity shall apply to the aggregate amount of indemnity to all persons indemnified and such indemnity shall apply in priority to the insured</w:t>
      </w:r>
    </w:p>
    <w:p>
      <w:pPr>
        <w:pStyle w:val="Heading1"/>
        <w:spacing w:before="235"/>
        <w:jc w:val="left"/>
      </w:pPr>
      <w:r>
        <w:rPr/>
        <w:t>SECTION</w:t>
      </w:r>
      <w:r>
        <w:rPr>
          <w:spacing w:val="-12"/>
        </w:rPr>
        <w:t> </w:t>
      </w:r>
      <w:r>
        <w:rPr/>
        <w:t>III</w:t>
      </w:r>
      <w:r>
        <w:rPr>
          <w:spacing w:val="-10"/>
        </w:rPr>
        <w:t> </w:t>
      </w:r>
      <w:r>
        <w:rPr/>
        <w:t>-</w:t>
      </w:r>
      <w:r>
        <w:rPr>
          <w:spacing w:val="-12"/>
        </w:rPr>
        <w:t> </w:t>
      </w:r>
      <w:r>
        <w:rPr/>
        <w:t>PERSONAL</w:t>
      </w:r>
      <w:r>
        <w:rPr>
          <w:spacing w:val="-10"/>
        </w:rPr>
        <w:t> </w:t>
      </w:r>
      <w:r>
        <w:rPr/>
        <w:t>ACCIDENT</w:t>
      </w:r>
      <w:r>
        <w:rPr>
          <w:spacing w:val="-9"/>
        </w:rPr>
        <w:t> </w:t>
      </w:r>
      <w:r>
        <w:rPr/>
        <w:t>COVER</w:t>
      </w:r>
      <w:r>
        <w:rPr>
          <w:spacing w:val="-10"/>
        </w:rPr>
        <w:t> </w:t>
      </w:r>
      <w:r>
        <w:rPr/>
        <w:t>FOR</w:t>
      </w:r>
      <w:r>
        <w:rPr>
          <w:spacing w:val="-9"/>
        </w:rPr>
        <w:t> </w:t>
      </w:r>
      <w:r>
        <w:rPr/>
        <w:t>OWNER-</w:t>
      </w:r>
      <w:r>
        <w:rPr>
          <w:spacing w:val="-2"/>
        </w:rPr>
        <w:t>DRIVER</w:t>
      </w:r>
    </w:p>
    <w:p>
      <w:pPr>
        <w:pStyle w:val="BodyText"/>
        <w:spacing w:line="237" w:lineRule="auto" w:before="263" w:after="9"/>
        <w:ind w:right="337" w:firstLine="38"/>
        <w:jc w:val="both"/>
      </w:pPr>
      <w:r>
        <w:rPr/>
        <w:t>Subject otherwise to the terms exceptions conditions and limitations of this Policy, the Company undertakes to pay compensation as per the following scale for bodily injury/ death sustained by the owner-driver of the vehicle indirect connection with the vehicle insured whilst mounting into/dismounting from or traveling in the insured vehicle as a co-driver, caused by violent accidental external and visible means which independent of any other cause shall within six calendar months of such injury result in:</w:t>
      </w:r>
    </w:p>
    <w:tbl>
      <w:tblPr>
        <w:tblW w:w="0" w:type="auto"/>
        <w:jc w:val="left"/>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1"/>
        <w:gridCol w:w="3101"/>
      </w:tblGrid>
      <w:tr>
        <w:trPr>
          <w:trHeight w:val="292" w:hRule="atLeast"/>
        </w:trPr>
        <w:tc>
          <w:tcPr>
            <w:tcW w:w="4541" w:type="dxa"/>
          </w:tcPr>
          <w:p>
            <w:pPr>
              <w:pStyle w:val="TableParagraph"/>
              <w:spacing w:before="20"/>
              <w:rPr>
                <w:b/>
                <w:sz w:val="24"/>
              </w:rPr>
            </w:pPr>
            <w:r>
              <w:rPr>
                <w:b/>
                <w:sz w:val="24"/>
              </w:rPr>
              <w:t>Nature</w:t>
            </w:r>
            <w:r>
              <w:rPr>
                <w:b/>
                <w:spacing w:val="-8"/>
                <w:sz w:val="24"/>
              </w:rPr>
              <w:t> </w:t>
            </w:r>
            <w:r>
              <w:rPr>
                <w:b/>
                <w:sz w:val="24"/>
              </w:rPr>
              <w:t>of</w:t>
            </w:r>
            <w:r>
              <w:rPr>
                <w:b/>
                <w:spacing w:val="-4"/>
                <w:sz w:val="24"/>
              </w:rPr>
              <w:t> </w:t>
            </w:r>
            <w:r>
              <w:rPr>
                <w:b/>
                <w:spacing w:val="-2"/>
                <w:sz w:val="24"/>
              </w:rPr>
              <w:t>injury</w:t>
            </w:r>
          </w:p>
        </w:tc>
        <w:tc>
          <w:tcPr>
            <w:tcW w:w="3101" w:type="dxa"/>
          </w:tcPr>
          <w:p>
            <w:pPr>
              <w:pStyle w:val="TableParagraph"/>
              <w:spacing w:before="20"/>
              <w:rPr>
                <w:b/>
                <w:sz w:val="24"/>
              </w:rPr>
            </w:pPr>
            <w:r>
              <w:rPr>
                <w:b/>
                <w:sz w:val="24"/>
              </w:rPr>
              <w:t>Scale</w:t>
            </w:r>
            <w:r>
              <w:rPr>
                <w:b/>
                <w:spacing w:val="-5"/>
                <w:sz w:val="24"/>
              </w:rPr>
              <w:t> </w:t>
            </w:r>
            <w:r>
              <w:rPr>
                <w:b/>
                <w:sz w:val="24"/>
              </w:rPr>
              <w:t>of</w:t>
            </w:r>
            <w:r>
              <w:rPr>
                <w:b/>
                <w:spacing w:val="-3"/>
                <w:sz w:val="24"/>
              </w:rPr>
              <w:t> </w:t>
            </w:r>
            <w:r>
              <w:rPr>
                <w:b/>
                <w:spacing w:val="-2"/>
                <w:sz w:val="24"/>
              </w:rPr>
              <w:t>compensation</w:t>
            </w:r>
          </w:p>
        </w:tc>
      </w:tr>
      <w:tr>
        <w:trPr>
          <w:trHeight w:val="277" w:hRule="atLeast"/>
        </w:trPr>
        <w:tc>
          <w:tcPr>
            <w:tcW w:w="4541" w:type="dxa"/>
          </w:tcPr>
          <w:p>
            <w:pPr>
              <w:pStyle w:val="TableParagraph"/>
              <w:spacing w:before="6"/>
              <w:rPr>
                <w:sz w:val="24"/>
              </w:rPr>
            </w:pPr>
            <w:r>
              <w:rPr>
                <w:sz w:val="24"/>
              </w:rPr>
              <w:t>(i)</w:t>
            </w:r>
            <w:r>
              <w:rPr>
                <w:spacing w:val="-4"/>
                <w:sz w:val="24"/>
              </w:rPr>
              <w:t> </w:t>
            </w:r>
            <w:r>
              <w:rPr>
                <w:spacing w:val="-2"/>
                <w:sz w:val="24"/>
              </w:rPr>
              <w:t>Death</w:t>
            </w:r>
          </w:p>
        </w:tc>
        <w:tc>
          <w:tcPr>
            <w:tcW w:w="3101" w:type="dxa"/>
          </w:tcPr>
          <w:p>
            <w:pPr>
              <w:pStyle w:val="TableParagraph"/>
              <w:spacing w:before="6"/>
              <w:rPr>
                <w:sz w:val="24"/>
              </w:rPr>
            </w:pPr>
            <w:r>
              <w:rPr>
                <w:spacing w:val="-4"/>
                <w:sz w:val="24"/>
              </w:rPr>
              <w:t>100%</w:t>
            </w:r>
          </w:p>
        </w:tc>
      </w:tr>
      <w:tr>
        <w:trPr>
          <w:trHeight w:val="554" w:hRule="atLeast"/>
        </w:trPr>
        <w:tc>
          <w:tcPr>
            <w:tcW w:w="4541" w:type="dxa"/>
          </w:tcPr>
          <w:p>
            <w:pPr>
              <w:pStyle w:val="TableParagraph"/>
              <w:spacing w:line="273" w:lineRule="exact"/>
              <w:rPr>
                <w:sz w:val="24"/>
              </w:rPr>
            </w:pPr>
            <w:r>
              <w:rPr>
                <w:sz w:val="24"/>
              </w:rPr>
              <w:t>(ii)</w:t>
            </w:r>
            <w:r>
              <w:rPr>
                <w:spacing w:val="-3"/>
                <w:sz w:val="24"/>
              </w:rPr>
              <w:t> </w:t>
            </w:r>
            <w:r>
              <w:rPr>
                <w:sz w:val="24"/>
              </w:rPr>
              <w:t>Loss</w:t>
            </w:r>
            <w:r>
              <w:rPr>
                <w:spacing w:val="-5"/>
                <w:sz w:val="24"/>
              </w:rPr>
              <w:t> </w:t>
            </w:r>
            <w:r>
              <w:rPr>
                <w:sz w:val="24"/>
              </w:rPr>
              <w:t>of</w:t>
            </w:r>
            <w:r>
              <w:rPr>
                <w:spacing w:val="-5"/>
                <w:sz w:val="24"/>
              </w:rPr>
              <w:t> </w:t>
            </w:r>
            <w:r>
              <w:rPr>
                <w:sz w:val="24"/>
              </w:rPr>
              <w:t>two</w:t>
            </w:r>
            <w:r>
              <w:rPr>
                <w:spacing w:val="-5"/>
                <w:sz w:val="24"/>
              </w:rPr>
              <w:t> </w:t>
            </w:r>
            <w:r>
              <w:rPr>
                <w:sz w:val="24"/>
              </w:rPr>
              <w:t>limbs</w:t>
            </w:r>
            <w:r>
              <w:rPr>
                <w:spacing w:val="-5"/>
                <w:sz w:val="24"/>
              </w:rPr>
              <w:t> </w:t>
            </w:r>
            <w:r>
              <w:rPr>
                <w:sz w:val="24"/>
              </w:rPr>
              <w:t>or</w:t>
            </w:r>
            <w:r>
              <w:rPr>
                <w:spacing w:val="-5"/>
                <w:sz w:val="24"/>
              </w:rPr>
              <w:t> </w:t>
            </w:r>
            <w:r>
              <w:rPr>
                <w:sz w:val="24"/>
              </w:rPr>
              <w:t>sight</w:t>
            </w:r>
            <w:r>
              <w:rPr>
                <w:spacing w:val="-5"/>
                <w:sz w:val="24"/>
              </w:rPr>
              <w:t> </w:t>
            </w:r>
            <w:r>
              <w:rPr>
                <w:sz w:val="24"/>
              </w:rPr>
              <w:t>of</w:t>
            </w:r>
            <w:r>
              <w:rPr>
                <w:spacing w:val="-4"/>
                <w:sz w:val="24"/>
              </w:rPr>
              <w:t> </w:t>
            </w:r>
            <w:r>
              <w:rPr>
                <w:sz w:val="24"/>
              </w:rPr>
              <w:t>two</w:t>
            </w:r>
            <w:r>
              <w:rPr>
                <w:spacing w:val="-5"/>
                <w:sz w:val="24"/>
              </w:rPr>
              <w:t> </w:t>
            </w:r>
            <w:r>
              <w:rPr>
                <w:sz w:val="24"/>
              </w:rPr>
              <w:t>eyes</w:t>
            </w:r>
            <w:r>
              <w:rPr>
                <w:spacing w:val="-5"/>
                <w:sz w:val="24"/>
              </w:rPr>
              <w:t> or</w:t>
            </w:r>
          </w:p>
          <w:p>
            <w:pPr>
              <w:pStyle w:val="TableParagraph"/>
              <w:spacing w:line="259" w:lineRule="exact" w:before="2"/>
              <w:ind w:left="9"/>
              <w:rPr>
                <w:sz w:val="24"/>
              </w:rPr>
            </w:pPr>
            <w:r>
              <w:rPr>
                <w:sz w:val="24"/>
              </w:rPr>
              <w:t>one</w:t>
            </w:r>
            <w:r>
              <w:rPr>
                <w:spacing w:val="-6"/>
                <w:sz w:val="24"/>
              </w:rPr>
              <w:t> </w:t>
            </w:r>
            <w:r>
              <w:rPr>
                <w:sz w:val="24"/>
              </w:rPr>
              <w:t>limb</w:t>
            </w:r>
            <w:r>
              <w:rPr>
                <w:spacing w:val="-5"/>
                <w:sz w:val="24"/>
              </w:rPr>
              <w:t> </w:t>
            </w:r>
            <w:r>
              <w:rPr>
                <w:sz w:val="24"/>
              </w:rPr>
              <w:t>and</w:t>
            </w:r>
            <w:r>
              <w:rPr>
                <w:spacing w:val="-5"/>
                <w:sz w:val="24"/>
              </w:rPr>
              <w:t> </w:t>
            </w:r>
            <w:r>
              <w:rPr>
                <w:sz w:val="24"/>
              </w:rPr>
              <w:t>sight</w:t>
            </w:r>
            <w:r>
              <w:rPr>
                <w:spacing w:val="-2"/>
                <w:sz w:val="24"/>
              </w:rPr>
              <w:t> </w:t>
            </w:r>
            <w:r>
              <w:rPr>
                <w:sz w:val="24"/>
              </w:rPr>
              <w:t>of</w:t>
            </w:r>
            <w:r>
              <w:rPr>
                <w:spacing w:val="-7"/>
                <w:sz w:val="24"/>
              </w:rPr>
              <w:t> </w:t>
            </w:r>
            <w:r>
              <w:rPr>
                <w:sz w:val="24"/>
              </w:rPr>
              <w:t>one</w:t>
            </w:r>
            <w:r>
              <w:rPr>
                <w:spacing w:val="-3"/>
                <w:sz w:val="24"/>
              </w:rPr>
              <w:t> </w:t>
            </w:r>
            <w:r>
              <w:rPr>
                <w:spacing w:val="-4"/>
                <w:sz w:val="24"/>
              </w:rPr>
              <w:t>eye.</w:t>
            </w:r>
          </w:p>
        </w:tc>
        <w:tc>
          <w:tcPr>
            <w:tcW w:w="3101" w:type="dxa"/>
          </w:tcPr>
          <w:p>
            <w:pPr>
              <w:pStyle w:val="TableParagraph"/>
              <w:spacing w:line="244" w:lineRule="exact"/>
              <w:rPr>
                <w:sz w:val="24"/>
              </w:rPr>
            </w:pPr>
            <w:r>
              <w:rPr>
                <w:spacing w:val="-4"/>
                <w:sz w:val="24"/>
              </w:rPr>
              <w:t>100%</w:t>
            </w:r>
          </w:p>
        </w:tc>
      </w:tr>
      <w:tr>
        <w:trPr>
          <w:trHeight w:val="282" w:hRule="atLeast"/>
        </w:trPr>
        <w:tc>
          <w:tcPr>
            <w:tcW w:w="4541" w:type="dxa"/>
          </w:tcPr>
          <w:p>
            <w:pPr>
              <w:pStyle w:val="TableParagraph"/>
              <w:spacing w:before="11"/>
              <w:rPr>
                <w:sz w:val="24"/>
              </w:rPr>
            </w:pPr>
            <w:r>
              <w:rPr>
                <w:sz w:val="24"/>
              </w:rPr>
              <w:t>(iii)</w:t>
            </w:r>
            <w:r>
              <w:rPr>
                <w:spacing w:val="-2"/>
                <w:sz w:val="24"/>
              </w:rPr>
              <w:t> </w:t>
            </w:r>
            <w:r>
              <w:rPr>
                <w:sz w:val="24"/>
              </w:rPr>
              <w:t>Loss</w:t>
            </w:r>
            <w:r>
              <w:rPr>
                <w:spacing w:val="-5"/>
                <w:sz w:val="24"/>
              </w:rPr>
              <w:t> </w:t>
            </w:r>
            <w:r>
              <w:rPr>
                <w:sz w:val="24"/>
              </w:rPr>
              <w:t>of</w:t>
            </w:r>
            <w:r>
              <w:rPr>
                <w:spacing w:val="-5"/>
                <w:sz w:val="24"/>
              </w:rPr>
              <w:t> </w:t>
            </w:r>
            <w:r>
              <w:rPr>
                <w:sz w:val="24"/>
              </w:rPr>
              <w:t>one</w:t>
            </w:r>
            <w:r>
              <w:rPr>
                <w:spacing w:val="-4"/>
                <w:sz w:val="24"/>
              </w:rPr>
              <w:t> </w:t>
            </w:r>
            <w:r>
              <w:rPr>
                <w:sz w:val="24"/>
              </w:rPr>
              <w:t>limb</w:t>
            </w:r>
            <w:r>
              <w:rPr>
                <w:spacing w:val="-2"/>
                <w:sz w:val="24"/>
              </w:rPr>
              <w:t> </w:t>
            </w:r>
            <w:r>
              <w:rPr>
                <w:sz w:val="24"/>
              </w:rPr>
              <w:t>or</w:t>
            </w:r>
            <w:r>
              <w:rPr>
                <w:spacing w:val="-7"/>
                <w:sz w:val="24"/>
              </w:rPr>
              <w:t> </w:t>
            </w:r>
            <w:r>
              <w:rPr>
                <w:sz w:val="24"/>
              </w:rPr>
              <w:t>sight</w:t>
            </w:r>
            <w:r>
              <w:rPr>
                <w:spacing w:val="-4"/>
                <w:sz w:val="24"/>
              </w:rPr>
              <w:t> </w:t>
            </w:r>
            <w:r>
              <w:rPr>
                <w:sz w:val="24"/>
              </w:rPr>
              <w:t>of</w:t>
            </w:r>
            <w:r>
              <w:rPr>
                <w:spacing w:val="-5"/>
                <w:sz w:val="24"/>
              </w:rPr>
              <w:t> </w:t>
            </w:r>
            <w:r>
              <w:rPr>
                <w:sz w:val="24"/>
              </w:rPr>
              <w:t>one</w:t>
            </w:r>
            <w:r>
              <w:rPr>
                <w:spacing w:val="-5"/>
                <w:sz w:val="24"/>
              </w:rPr>
              <w:t> eye</w:t>
            </w:r>
          </w:p>
        </w:tc>
        <w:tc>
          <w:tcPr>
            <w:tcW w:w="3101" w:type="dxa"/>
          </w:tcPr>
          <w:p>
            <w:pPr>
              <w:pStyle w:val="TableParagraph"/>
              <w:spacing w:before="11"/>
              <w:rPr>
                <w:sz w:val="24"/>
              </w:rPr>
            </w:pPr>
            <w:r>
              <w:rPr>
                <w:spacing w:val="-5"/>
                <w:sz w:val="24"/>
              </w:rPr>
              <w:t>50%</w:t>
            </w:r>
          </w:p>
        </w:tc>
      </w:tr>
      <w:tr>
        <w:trPr>
          <w:trHeight w:val="568" w:hRule="atLeast"/>
        </w:trPr>
        <w:tc>
          <w:tcPr>
            <w:tcW w:w="4541" w:type="dxa"/>
          </w:tcPr>
          <w:p>
            <w:pPr>
              <w:pStyle w:val="TableParagraph"/>
              <w:spacing w:line="280" w:lineRule="atLeast"/>
              <w:ind w:left="9" w:right="74" w:firstLine="127"/>
              <w:rPr>
                <w:sz w:val="24"/>
              </w:rPr>
            </w:pPr>
            <w:r>
              <w:rPr>
                <w:sz w:val="24"/>
              </w:rPr>
              <w:t>(iv)</w:t>
            </w:r>
            <w:r>
              <w:rPr>
                <w:spacing w:val="-12"/>
                <w:sz w:val="24"/>
              </w:rPr>
              <w:t> </w:t>
            </w:r>
            <w:r>
              <w:rPr>
                <w:sz w:val="24"/>
              </w:rPr>
              <w:t>Permanent</w:t>
            </w:r>
            <w:r>
              <w:rPr>
                <w:spacing w:val="-9"/>
                <w:sz w:val="24"/>
              </w:rPr>
              <w:t> </w:t>
            </w:r>
            <w:r>
              <w:rPr>
                <w:sz w:val="24"/>
              </w:rPr>
              <w:t>total</w:t>
            </w:r>
            <w:r>
              <w:rPr>
                <w:spacing w:val="-12"/>
                <w:sz w:val="24"/>
              </w:rPr>
              <w:t> </w:t>
            </w:r>
            <w:r>
              <w:rPr>
                <w:sz w:val="24"/>
              </w:rPr>
              <w:t>disablement</w:t>
            </w:r>
            <w:r>
              <w:rPr>
                <w:spacing w:val="-12"/>
                <w:sz w:val="24"/>
              </w:rPr>
              <w:t> </w:t>
            </w:r>
            <w:r>
              <w:rPr>
                <w:sz w:val="24"/>
              </w:rPr>
              <w:t>from</w:t>
            </w:r>
            <w:r>
              <w:rPr>
                <w:sz w:val="24"/>
              </w:rPr>
              <w:t> injuries other than named above.</w:t>
            </w:r>
          </w:p>
        </w:tc>
        <w:tc>
          <w:tcPr>
            <w:tcW w:w="3101" w:type="dxa"/>
          </w:tcPr>
          <w:p>
            <w:pPr>
              <w:pStyle w:val="TableParagraph"/>
              <w:spacing w:line="246" w:lineRule="exact"/>
              <w:rPr>
                <w:sz w:val="24"/>
              </w:rPr>
            </w:pPr>
            <w:r>
              <w:rPr>
                <w:spacing w:val="-4"/>
                <w:sz w:val="24"/>
              </w:rPr>
              <w:t>100%</w:t>
            </w:r>
          </w:p>
        </w:tc>
      </w:tr>
    </w:tbl>
    <w:p>
      <w:pPr>
        <w:pStyle w:val="BodyText"/>
        <w:spacing w:before="234"/>
        <w:ind w:left="360"/>
        <w:jc w:val="both"/>
      </w:pPr>
      <w:r>
        <w:rPr/>
        <w:t>Provided</w:t>
      </w:r>
      <w:r>
        <w:rPr>
          <w:spacing w:val="-10"/>
        </w:rPr>
        <w:t> </w:t>
      </w:r>
      <w:r>
        <w:rPr/>
        <w:t>always</w:t>
      </w:r>
      <w:r>
        <w:rPr>
          <w:spacing w:val="-10"/>
        </w:rPr>
        <w:t> </w:t>
      </w:r>
      <w:r>
        <w:rPr>
          <w:spacing w:val="-4"/>
        </w:rPr>
        <w:t>that</w:t>
      </w:r>
    </w:p>
    <w:p>
      <w:pPr>
        <w:pStyle w:val="ListParagraph"/>
        <w:numPr>
          <w:ilvl w:val="0"/>
          <w:numId w:val="7"/>
        </w:numPr>
        <w:tabs>
          <w:tab w:pos="1099" w:val="left" w:leader="none"/>
        </w:tabs>
        <w:spacing w:line="237" w:lineRule="auto" w:before="264" w:after="0"/>
        <w:ind w:left="722" w:right="339" w:firstLine="4"/>
        <w:jc w:val="both"/>
        <w:rPr>
          <w:sz w:val="24"/>
        </w:rPr>
      </w:pPr>
      <w:r>
        <w:rPr>
          <w:sz w:val="24"/>
        </w:rPr>
        <w:t>the compensation shall be payable under only</w:t>
      </w:r>
      <w:r>
        <w:rPr>
          <w:spacing w:val="-1"/>
          <w:sz w:val="24"/>
        </w:rPr>
        <w:t> </w:t>
      </w:r>
      <w:r>
        <w:rPr>
          <w:sz w:val="24"/>
        </w:rPr>
        <w:t>one of the items (i) to (iv) above in respect of the owner-driver arising out of any one occurrence and the total liability of the insurer</w:t>
      </w:r>
      <w:r>
        <w:rPr>
          <w:spacing w:val="40"/>
          <w:sz w:val="24"/>
        </w:rPr>
        <w:t> </w:t>
      </w:r>
      <w:r>
        <w:rPr>
          <w:sz w:val="24"/>
        </w:rPr>
        <w:t>shall not in the aggregate exceed the sum of Rs. 1 lakh during any one period of insurance.</w:t>
      </w:r>
    </w:p>
    <w:p>
      <w:pPr>
        <w:pStyle w:val="ListParagraph"/>
        <w:numPr>
          <w:ilvl w:val="0"/>
          <w:numId w:val="7"/>
        </w:numPr>
        <w:tabs>
          <w:tab w:pos="1099" w:val="left" w:leader="none"/>
        </w:tabs>
        <w:spacing w:line="237" w:lineRule="auto" w:before="241" w:after="0"/>
        <w:ind w:left="722" w:right="334" w:firstLine="4"/>
        <w:jc w:val="both"/>
        <w:rPr>
          <w:sz w:val="24"/>
        </w:rPr>
      </w:pPr>
      <w:r>
        <w:rPr>
          <w:sz w:val="24"/>
        </w:rPr>
        <w:t>no compensation shall be payable in respect of death or bodily injury directly or</w:t>
      </w:r>
      <w:r>
        <w:rPr>
          <w:spacing w:val="40"/>
          <w:sz w:val="24"/>
        </w:rPr>
        <w:t> </w:t>
      </w:r>
      <w:r>
        <w:rPr>
          <w:sz w:val="24"/>
        </w:rPr>
        <w:t>indirectly wholly or in part arising or resulting from or traceable to (a) intentional self injury suicide or attempted suicide physical defect or infirmity or (b) an accident happening whilst such person is under the influence of intoxicating liquor or drugs.</w:t>
      </w:r>
    </w:p>
    <w:p>
      <w:pPr>
        <w:pStyle w:val="ListParagraph"/>
        <w:numPr>
          <w:ilvl w:val="0"/>
          <w:numId w:val="7"/>
        </w:numPr>
        <w:tabs>
          <w:tab w:pos="987" w:val="left" w:leader="none"/>
          <w:tab w:pos="1082" w:val="left" w:leader="none"/>
        </w:tabs>
        <w:spacing w:line="242" w:lineRule="auto" w:before="237" w:after="0"/>
        <w:ind w:left="1082" w:right="824" w:hanging="492"/>
        <w:jc w:val="left"/>
        <w:rPr>
          <w:sz w:val="24"/>
        </w:rPr>
      </w:pPr>
      <w:r>
        <w:rPr>
          <w:sz w:val="24"/>
        </w:rPr>
        <w:t>Such compensation shall be payable directly to the insured or to his/her legal representatives</w:t>
      </w:r>
      <w:r>
        <w:rPr>
          <w:spacing w:val="-4"/>
          <w:sz w:val="24"/>
        </w:rPr>
        <w:t> </w:t>
      </w:r>
      <w:r>
        <w:rPr>
          <w:sz w:val="24"/>
        </w:rPr>
        <w:t>whose</w:t>
      </w:r>
      <w:r>
        <w:rPr>
          <w:spacing w:val="-4"/>
          <w:sz w:val="24"/>
        </w:rPr>
        <w:t> </w:t>
      </w:r>
      <w:r>
        <w:rPr>
          <w:sz w:val="24"/>
        </w:rPr>
        <w:t>receipt</w:t>
      </w:r>
      <w:r>
        <w:rPr>
          <w:spacing w:val="-4"/>
          <w:sz w:val="24"/>
        </w:rPr>
        <w:t> </w:t>
      </w:r>
      <w:r>
        <w:rPr>
          <w:sz w:val="24"/>
        </w:rPr>
        <w:t>shall</w:t>
      </w:r>
      <w:r>
        <w:rPr>
          <w:spacing w:val="-4"/>
          <w:sz w:val="24"/>
        </w:rPr>
        <w:t> </w:t>
      </w:r>
      <w:r>
        <w:rPr>
          <w:sz w:val="24"/>
        </w:rPr>
        <w:t>be</w:t>
      </w:r>
      <w:r>
        <w:rPr>
          <w:spacing w:val="-6"/>
          <w:sz w:val="24"/>
        </w:rPr>
        <w:t> </w:t>
      </w:r>
      <w:r>
        <w:rPr>
          <w:sz w:val="24"/>
        </w:rPr>
        <w:t>the</w:t>
      </w:r>
      <w:r>
        <w:rPr>
          <w:spacing w:val="-4"/>
          <w:sz w:val="24"/>
        </w:rPr>
        <w:t> </w:t>
      </w:r>
      <w:r>
        <w:rPr>
          <w:sz w:val="24"/>
        </w:rPr>
        <w:t>full</w:t>
      </w:r>
      <w:r>
        <w:rPr>
          <w:spacing w:val="-4"/>
          <w:sz w:val="24"/>
        </w:rPr>
        <w:t> </w:t>
      </w:r>
      <w:r>
        <w:rPr>
          <w:sz w:val="24"/>
        </w:rPr>
        <w:t>discharge</w:t>
      </w:r>
      <w:r>
        <w:rPr>
          <w:spacing w:val="-4"/>
          <w:sz w:val="24"/>
        </w:rPr>
        <w:t> </w:t>
      </w:r>
      <w:r>
        <w:rPr>
          <w:sz w:val="24"/>
        </w:rPr>
        <w:t>in</w:t>
      </w:r>
      <w:r>
        <w:rPr>
          <w:spacing w:val="-1"/>
          <w:sz w:val="24"/>
        </w:rPr>
        <w:t> </w:t>
      </w:r>
      <w:r>
        <w:rPr>
          <w:sz w:val="24"/>
        </w:rPr>
        <w:t>respect</w:t>
      </w:r>
      <w:r>
        <w:rPr>
          <w:spacing w:val="-4"/>
          <w:sz w:val="24"/>
        </w:rPr>
        <w:t> </w:t>
      </w:r>
      <w:r>
        <w:rPr>
          <w:sz w:val="24"/>
        </w:rPr>
        <w:t>of</w:t>
      </w:r>
      <w:r>
        <w:rPr>
          <w:spacing w:val="-4"/>
          <w:sz w:val="24"/>
        </w:rPr>
        <w:t> </w:t>
      </w:r>
      <w:r>
        <w:rPr>
          <w:sz w:val="24"/>
        </w:rPr>
        <w:t>the</w:t>
      </w:r>
      <w:r>
        <w:rPr>
          <w:spacing w:val="-4"/>
          <w:sz w:val="24"/>
        </w:rPr>
        <w:t> </w:t>
      </w:r>
      <w:r>
        <w:rPr>
          <w:sz w:val="24"/>
        </w:rPr>
        <w:t>injury</w:t>
      </w:r>
      <w:r>
        <w:rPr>
          <w:spacing w:val="-8"/>
          <w:sz w:val="24"/>
        </w:rPr>
        <w:t> </w:t>
      </w:r>
      <w:r>
        <w:rPr>
          <w:sz w:val="24"/>
        </w:rPr>
        <w:t>to</w:t>
      </w:r>
      <w:r>
        <w:rPr>
          <w:spacing w:val="-4"/>
          <w:sz w:val="24"/>
        </w:rPr>
        <w:t> </w:t>
      </w:r>
      <w:r>
        <w:rPr>
          <w:sz w:val="24"/>
        </w:rPr>
        <w:t>the </w:t>
      </w:r>
      <w:r>
        <w:rPr>
          <w:spacing w:val="-2"/>
          <w:sz w:val="24"/>
        </w:rPr>
        <w:t>insured.</w:t>
      </w:r>
    </w:p>
    <w:p>
      <w:pPr>
        <w:pStyle w:val="ListParagraph"/>
        <w:spacing w:after="0" w:line="242" w:lineRule="auto"/>
        <w:jc w:val="left"/>
        <w:rPr>
          <w:sz w:val="24"/>
        </w:rPr>
        <w:sectPr>
          <w:pgSz w:w="12240" w:h="15840"/>
          <w:pgMar w:top="1320" w:bottom="280" w:left="1080" w:right="1080"/>
        </w:sectPr>
      </w:pPr>
    </w:p>
    <w:p>
      <w:pPr>
        <w:pStyle w:val="ListParagraph"/>
        <w:numPr>
          <w:ilvl w:val="1"/>
          <w:numId w:val="7"/>
        </w:numPr>
        <w:tabs>
          <w:tab w:pos="1095" w:val="left" w:leader="none"/>
        </w:tabs>
        <w:spacing w:line="240" w:lineRule="auto" w:before="76" w:after="0"/>
        <w:ind w:left="1095" w:right="0" w:hanging="258"/>
        <w:jc w:val="left"/>
        <w:rPr>
          <w:sz w:val="24"/>
        </w:rPr>
      </w:pPr>
      <w:r>
        <w:rPr>
          <w:sz w:val="24"/>
        </w:rPr>
        <w:t>This</w:t>
      </w:r>
      <w:r>
        <w:rPr>
          <w:spacing w:val="-5"/>
          <w:sz w:val="24"/>
        </w:rPr>
        <w:t> </w:t>
      </w:r>
      <w:r>
        <w:rPr>
          <w:sz w:val="24"/>
        </w:rPr>
        <w:t>cover</w:t>
      </w:r>
      <w:r>
        <w:rPr>
          <w:spacing w:val="-8"/>
          <w:sz w:val="24"/>
        </w:rPr>
        <w:t> </w:t>
      </w:r>
      <w:r>
        <w:rPr>
          <w:sz w:val="24"/>
        </w:rPr>
        <w:t>is</w:t>
      </w:r>
      <w:r>
        <w:rPr>
          <w:spacing w:val="-1"/>
          <w:sz w:val="24"/>
        </w:rPr>
        <w:t> </w:t>
      </w:r>
      <w:r>
        <w:rPr>
          <w:sz w:val="24"/>
        </w:rPr>
        <w:t>subj</w:t>
      </w:r>
      <w:r>
        <w:rPr>
          <w:spacing w:val="-5"/>
          <w:sz w:val="24"/>
        </w:rPr>
        <w:t> </w:t>
      </w:r>
      <w:r>
        <w:rPr>
          <w:sz w:val="24"/>
        </w:rPr>
        <w:t>ect</w:t>
      </w:r>
      <w:r>
        <w:rPr>
          <w:spacing w:val="-5"/>
          <w:sz w:val="24"/>
        </w:rPr>
        <w:t> to</w:t>
      </w:r>
    </w:p>
    <w:p>
      <w:pPr>
        <w:pStyle w:val="ListParagraph"/>
        <w:numPr>
          <w:ilvl w:val="2"/>
          <w:numId w:val="7"/>
        </w:numPr>
        <w:tabs>
          <w:tab w:pos="1244" w:val="left" w:leader="none"/>
        </w:tabs>
        <w:spacing w:line="240" w:lineRule="auto" w:before="184" w:after="0"/>
        <w:ind w:left="1244" w:right="0" w:hanging="407"/>
        <w:jc w:val="left"/>
        <w:rPr>
          <w:sz w:val="24"/>
        </w:rPr>
      </w:pPr>
      <w:r>
        <w:rPr>
          <w:sz w:val="24"/>
        </w:rPr>
        <w:t>the</w:t>
      </w:r>
      <w:r>
        <w:rPr>
          <w:spacing w:val="-7"/>
          <w:sz w:val="24"/>
        </w:rPr>
        <w:t> </w:t>
      </w:r>
      <w:r>
        <w:rPr>
          <w:sz w:val="24"/>
        </w:rPr>
        <w:t>owner-driver</w:t>
      </w:r>
      <w:r>
        <w:rPr>
          <w:spacing w:val="-8"/>
          <w:sz w:val="24"/>
        </w:rPr>
        <w:t> </w:t>
      </w:r>
      <w:r>
        <w:rPr>
          <w:sz w:val="24"/>
        </w:rPr>
        <w:t>is</w:t>
      </w:r>
      <w:r>
        <w:rPr>
          <w:spacing w:val="-4"/>
          <w:sz w:val="24"/>
        </w:rPr>
        <w:t> </w:t>
      </w:r>
      <w:r>
        <w:rPr>
          <w:sz w:val="24"/>
        </w:rPr>
        <w:t>the</w:t>
      </w:r>
      <w:r>
        <w:rPr>
          <w:spacing w:val="-7"/>
          <w:sz w:val="24"/>
        </w:rPr>
        <w:t> </w:t>
      </w:r>
      <w:r>
        <w:rPr>
          <w:sz w:val="24"/>
        </w:rPr>
        <w:t>registered</w:t>
      </w:r>
      <w:r>
        <w:rPr>
          <w:spacing w:val="-6"/>
          <w:sz w:val="24"/>
        </w:rPr>
        <w:t> </w:t>
      </w:r>
      <w:r>
        <w:rPr>
          <w:sz w:val="24"/>
        </w:rPr>
        <w:t>owner</w:t>
      </w:r>
      <w:r>
        <w:rPr>
          <w:spacing w:val="-9"/>
          <w:sz w:val="24"/>
        </w:rPr>
        <w:t> </w:t>
      </w:r>
      <w:r>
        <w:rPr>
          <w:sz w:val="24"/>
        </w:rPr>
        <w:t>of</w:t>
      </w:r>
      <w:r>
        <w:rPr>
          <w:spacing w:val="-6"/>
          <w:sz w:val="24"/>
        </w:rPr>
        <w:t> </w:t>
      </w:r>
      <w:r>
        <w:rPr>
          <w:sz w:val="24"/>
        </w:rPr>
        <w:t>the</w:t>
      </w:r>
      <w:r>
        <w:rPr>
          <w:spacing w:val="-7"/>
          <w:sz w:val="24"/>
        </w:rPr>
        <w:t> </w:t>
      </w:r>
      <w:r>
        <w:rPr>
          <w:sz w:val="24"/>
        </w:rPr>
        <w:t>vehicle</w:t>
      </w:r>
      <w:r>
        <w:rPr>
          <w:spacing w:val="-6"/>
          <w:sz w:val="24"/>
        </w:rPr>
        <w:t> </w:t>
      </w:r>
      <w:r>
        <w:rPr>
          <w:sz w:val="24"/>
        </w:rPr>
        <w:t>insured</w:t>
      </w:r>
      <w:r>
        <w:rPr>
          <w:spacing w:val="-9"/>
          <w:sz w:val="24"/>
        </w:rPr>
        <w:t> </w:t>
      </w:r>
      <w:r>
        <w:rPr>
          <w:spacing w:val="-2"/>
          <w:sz w:val="24"/>
        </w:rPr>
        <w:t>herein;</w:t>
      </w:r>
    </w:p>
    <w:p>
      <w:pPr>
        <w:pStyle w:val="ListParagraph"/>
        <w:numPr>
          <w:ilvl w:val="2"/>
          <w:numId w:val="7"/>
        </w:numPr>
        <w:tabs>
          <w:tab w:pos="1256" w:val="left" w:leader="none"/>
        </w:tabs>
        <w:spacing w:line="240" w:lineRule="auto" w:before="185" w:after="0"/>
        <w:ind w:left="1256" w:right="0" w:hanging="419"/>
        <w:jc w:val="left"/>
        <w:rPr>
          <w:sz w:val="24"/>
        </w:rPr>
      </w:pPr>
      <w:r>
        <w:rPr>
          <w:sz w:val="24"/>
        </w:rPr>
        <w:t>the</w:t>
      </w:r>
      <w:r>
        <w:rPr>
          <w:spacing w:val="-6"/>
          <w:sz w:val="24"/>
        </w:rPr>
        <w:t> </w:t>
      </w:r>
      <w:r>
        <w:rPr>
          <w:sz w:val="24"/>
        </w:rPr>
        <w:t>owner-driver</w:t>
      </w:r>
      <w:r>
        <w:rPr>
          <w:spacing w:val="-8"/>
          <w:sz w:val="24"/>
        </w:rPr>
        <w:t> </w:t>
      </w:r>
      <w:r>
        <w:rPr>
          <w:sz w:val="24"/>
        </w:rPr>
        <w:t>is</w:t>
      </w:r>
      <w:r>
        <w:rPr>
          <w:spacing w:val="-3"/>
          <w:sz w:val="24"/>
        </w:rPr>
        <w:t> </w:t>
      </w:r>
      <w:r>
        <w:rPr>
          <w:sz w:val="24"/>
        </w:rPr>
        <w:t>the</w:t>
      </w:r>
      <w:r>
        <w:rPr>
          <w:spacing w:val="-6"/>
          <w:sz w:val="24"/>
        </w:rPr>
        <w:t> </w:t>
      </w:r>
      <w:r>
        <w:rPr>
          <w:sz w:val="24"/>
        </w:rPr>
        <w:t>insured</w:t>
      </w:r>
      <w:r>
        <w:rPr>
          <w:spacing w:val="-8"/>
          <w:sz w:val="24"/>
        </w:rPr>
        <w:t> </w:t>
      </w:r>
      <w:r>
        <w:rPr>
          <w:sz w:val="24"/>
        </w:rPr>
        <w:t>named</w:t>
      </w:r>
      <w:r>
        <w:rPr>
          <w:spacing w:val="-5"/>
          <w:sz w:val="24"/>
        </w:rPr>
        <w:t> </w:t>
      </w:r>
      <w:r>
        <w:rPr>
          <w:sz w:val="24"/>
        </w:rPr>
        <w:t>in</w:t>
      </w:r>
      <w:r>
        <w:rPr>
          <w:spacing w:val="-6"/>
          <w:sz w:val="24"/>
        </w:rPr>
        <w:t> </w:t>
      </w:r>
      <w:r>
        <w:rPr>
          <w:sz w:val="24"/>
        </w:rPr>
        <w:t>this</w:t>
      </w:r>
      <w:r>
        <w:rPr>
          <w:spacing w:val="-3"/>
          <w:sz w:val="24"/>
        </w:rPr>
        <w:t> </w:t>
      </w:r>
      <w:r>
        <w:rPr>
          <w:spacing w:val="-2"/>
          <w:sz w:val="24"/>
        </w:rPr>
        <w:t>policy.</w:t>
      </w:r>
    </w:p>
    <w:p>
      <w:pPr>
        <w:pStyle w:val="ListParagraph"/>
        <w:numPr>
          <w:ilvl w:val="2"/>
          <w:numId w:val="7"/>
        </w:numPr>
        <w:tabs>
          <w:tab w:pos="1178" w:val="left" w:leader="none"/>
          <w:tab w:pos="1180" w:val="left" w:leader="none"/>
        </w:tabs>
        <w:spacing w:line="237" w:lineRule="auto" w:before="39" w:after="0"/>
        <w:ind w:left="1180" w:right="451" w:hanging="344"/>
        <w:jc w:val="left"/>
        <w:rPr>
          <w:sz w:val="24"/>
        </w:rPr>
      </w:pPr>
      <w:r>
        <w:rPr>
          <w:sz w:val="24"/>
        </w:rPr>
        <w:t>the</w:t>
      </w:r>
      <w:r>
        <w:rPr>
          <w:spacing w:val="-4"/>
          <w:sz w:val="24"/>
        </w:rPr>
        <w:t> </w:t>
      </w:r>
      <w:r>
        <w:rPr>
          <w:sz w:val="24"/>
        </w:rPr>
        <w:t>owner-driver</w:t>
      </w:r>
      <w:r>
        <w:rPr>
          <w:spacing w:val="-6"/>
          <w:sz w:val="24"/>
        </w:rPr>
        <w:t> </w:t>
      </w:r>
      <w:r>
        <w:rPr>
          <w:sz w:val="24"/>
        </w:rPr>
        <w:t>holds</w:t>
      </w:r>
      <w:r>
        <w:rPr>
          <w:spacing w:val="-4"/>
          <w:sz w:val="24"/>
        </w:rPr>
        <w:t> </w:t>
      </w:r>
      <w:r>
        <w:rPr>
          <w:sz w:val="24"/>
        </w:rPr>
        <w:t>an</w:t>
      </w:r>
      <w:r>
        <w:rPr>
          <w:spacing w:val="-4"/>
          <w:sz w:val="24"/>
        </w:rPr>
        <w:t> </w:t>
      </w:r>
      <w:r>
        <w:rPr>
          <w:sz w:val="24"/>
        </w:rPr>
        <w:t>effective</w:t>
      </w:r>
      <w:r>
        <w:rPr>
          <w:spacing w:val="-4"/>
          <w:sz w:val="24"/>
        </w:rPr>
        <w:t> </w:t>
      </w:r>
      <w:r>
        <w:rPr>
          <w:sz w:val="24"/>
        </w:rPr>
        <w:t>driving</w:t>
      </w:r>
      <w:r>
        <w:rPr>
          <w:spacing w:val="-6"/>
          <w:sz w:val="24"/>
        </w:rPr>
        <w:t> </w:t>
      </w:r>
      <w:r>
        <w:rPr>
          <w:sz w:val="24"/>
        </w:rPr>
        <w:t>license,</w:t>
      </w:r>
      <w:r>
        <w:rPr>
          <w:spacing w:val="-4"/>
          <w:sz w:val="24"/>
        </w:rPr>
        <w:t> </w:t>
      </w:r>
      <w:r>
        <w:rPr>
          <w:sz w:val="24"/>
        </w:rPr>
        <w:t>in</w:t>
      </w:r>
      <w:r>
        <w:rPr>
          <w:spacing w:val="-4"/>
          <w:sz w:val="24"/>
        </w:rPr>
        <w:t> </w:t>
      </w:r>
      <w:r>
        <w:rPr>
          <w:sz w:val="24"/>
        </w:rPr>
        <w:t>accordance</w:t>
      </w:r>
      <w:r>
        <w:rPr>
          <w:spacing w:val="-4"/>
          <w:sz w:val="24"/>
        </w:rPr>
        <w:t> </w:t>
      </w:r>
      <w:r>
        <w:rPr>
          <w:sz w:val="24"/>
        </w:rPr>
        <w:t>with</w:t>
      </w:r>
      <w:r>
        <w:rPr>
          <w:spacing w:val="-4"/>
          <w:sz w:val="24"/>
        </w:rPr>
        <w:t> </w:t>
      </w:r>
      <w:r>
        <w:rPr>
          <w:sz w:val="24"/>
        </w:rPr>
        <w:t>the</w:t>
      </w:r>
      <w:r>
        <w:rPr>
          <w:spacing w:val="-1"/>
          <w:sz w:val="24"/>
        </w:rPr>
        <w:t> </w:t>
      </w:r>
      <w:r>
        <w:rPr>
          <w:sz w:val="24"/>
        </w:rPr>
        <w:t>provisions</w:t>
      </w:r>
      <w:r>
        <w:rPr>
          <w:spacing w:val="-4"/>
          <w:sz w:val="24"/>
        </w:rPr>
        <w:t> </w:t>
      </w:r>
      <w:r>
        <w:rPr>
          <w:sz w:val="24"/>
        </w:rPr>
        <w:t>of Rule 3 of the Central Motor Vehicles Rules, 1989, at the time of the accident</w:t>
      </w:r>
    </w:p>
    <w:p>
      <w:pPr>
        <w:pStyle w:val="BodyText"/>
        <w:spacing w:before="200"/>
        <w:ind w:left="0"/>
      </w:pPr>
    </w:p>
    <w:p>
      <w:pPr>
        <w:pStyle w:val="BodyText"/>
        <w:spacing w:line="242" w:lineRule="auto"/>
        <w:ind w:right="4633" w:firstLine="33"/>
      </w:pPr>
      <w:r>
        <w:rPr/>
        <w:t>GENERAL</w:t>
      </w:r>
      <w:r>
        <w:rPr>
          <w:spacing w:val="-14"/>
        </w:rPr>
        <w:t> </w:t>
      </w:r>
      <w:r>
        <w:rPr/>
        <w:t>EXCEPTIONS</w:t>
      </w:r>
      <w:r>
        <w:rPr>
          <w:spacing w:val="-11"/>
        </w:rPr>
        <w:t> </w:t>
      </w:r>
      <w:r>
        <w:rPr/>
        <w:t>(Applicable</w:t>
      </w:r>
      <w:r>
        <w:rPr>
          <w:spacing w:val="-10"/>
        </w:rPr>
        <w:t> </w:t>
      </w:r>
      <w:r>
        <w:rPr/>
        <w:t>to</w:t>
      </w:r>
      <w:r>
        <w:rPr>
          <w:spacing w:val="-12"/>
        </w:rPr>
        <w:t> </w:t>
      </w:r>
      <w:r>
        <w:rPr/>
        <w:t>all sections of the Policy)</w:t>
      </w:r>
    </w:p>
    <w:p>
      <w:pPr>
        <w:pStyle w:val="BodyText"/>
        <w:spacing w:before="237"/>
        <w:ind w:left="355"/>
      </w:pPr>
      <w:r>
        <w:rPr/>
        <w:t>The</w:t>
      </w:r>
      <w:r>
        <w:rPr>
          <w:spacing w:val="-6"/>
        </w:rPr>
        <w:t> </w:t>
      </w:r>
      <w:r>
        <w:rPr/>
        <w:t>Company</w:t>
      </w:r>
      <w:r>
        <w:rPr>
          <w:spacing w:val="-8"/>
        </w:rPr>
        <w:t> </w:t>
      </w:r>
      <w:r>
        <w:rPr/>
        <w:t>shall</w:t>
      </w:r>
      <w:r>
        <w:rPr>
          <w:spacing w:val="-5"/>
        </w:rPr>
        <w:t> </w:t>
      </w:r>
      <w:r>
        <w:rPr/>
        <w:t>not</w:t>
      </w:r>
      <w:r>
        <w:rPr>
          <w:spacing w:val="-5"/>
        </w:rPr>
        <w:t> </w:t>
      </w:r>
      <w:r>
        <w:rPr/>
        <w:t>be</w:t>
      </w:r>
      <w:r>
        <w:rPr>
          <w:spacing w:val="-5"/>
        </w:rPr>
        <w:t> </w:t>
      </w:r>
      <w:r>
        <w:rPr/>
        <w:t>liable</w:t>
      </w:r>
      <w:r>
        <w:rPr>
          <w:spacing w:val="-5"/>
        </w:rPr>
        <w:t> </w:t>
      </w:r>
      <w:r>
        <w:rPr/>
        <w:t>in</w:t>
      </w:r>
      <w:r>
        <w:rPr>
          <w:spacing w:val="-5"/>
        </w:rPr>
        <w:t> </w:t>
      </w:r>
      <w:r>
        <w:rPr/>
        <w:t>respect</w:t>
      </w:r>
      <w:r>
        <w:rPr>
          <w:spacing w:val="-5"/>
        </w:rPr>
        <w:t> </w:t>
      </w:r>
      <w:r>
        <w:rPr/>
        <w:t>of</w:t>
      </w:r>
      <w:r>
        <w:rPr>
          <w:spacing w:val="-5"/>
        </w:rPr>
        <w:t> </w:t>
      </w:r>
      <w:r>
        <w:rPr>
          <w:spacing w:val="-10"/>
        </w:rPr>
        <w:t>:</w:t>
      </w:r>
    </w:p>
    <w:p>
      <w:pPr>
        <w:pStyle w:val="ListParagraph"/>
        <w:numPr>
          <w:ilvl w:val="0"/>
          <w:numId w:val="8"/>
        </w:numPr>
        <w:tabs>
          <w:tab w:pos="679" w:val="left" w:leader="none"/>
          <w:tab w:pos="681" w:val="left" w:leader="none"/>
        </w:tabs>
        <w:spacing w:line="237" w:lineRule="auto" w:before="203" w:after="0"/>
        <w:ind w:left="681" w:right="1418" w:hanging="327"/>
        <w:jc w:val="left"/>
        <w:rPr>
          <w:sz w:val="24"/>
        </w:rPr>
      </w:pPr>
      <w:r>
        <w:rPr>
          <w:sz w:val="24"/>
        </w:rPr>
        <w:t>any</w:t>
      </w:r>
      <w:r>
        <w:rPr>
          <w:spacing w:val="-7"/>
          <w:sz w:val="24"/>
        </w:rPr>
        <w:t> </w:t>
      </w:r>
      <w:r>
        <w:rPr>
          <w:sz w:val="24"/>
        </w:rPr>
        <w:t>accidental</w:t>
      </w:r>
      <w:r>
        <w:rPr>
          <w:spacing w:val="-5"/>
          <w:sz w:val="24"/>
        </w:rPr>
        <w:t> </w:t>
      </w:r>
      <w:r>
        <w:rPr>
          <w:sz w:val="24"/>
        </w:rPr>
        <w:t>loss</w:t>
      </w:r>
      <w:r>
        <w:rPr>
          <w:spacing w:val="-5"/>
          <w:sz w:val="24"/>
        </w:rPr>
        <w:t> </w:t>
      </w:r>
      <w:r>
        <w:rPr>
          <w:sz w:val="24"/>
        </w:rPr>
        <w:t>damage</w:t>
      </w:r>
      <w:r>
        <w:rPr>
          <w:spacing w:val="-2"/>
          <w:sz w:val="24"/>
        </w:rPr>
        <w:t> </w:t>
      </w:r>
      <w:r>
        <w:rPr>
          <w:sz w:val="24"/>
        </w:rPr>
        <w:t>and/or</w:t>
      </w:r>
      <w:r>
        <w:rPr>
          <w:spacing w:val="-5"/>
          <w:sz w:val="24"/>
        </w:rPr>
        <w:t> </w:t>
      </w:r>
      <w:r>
        <w:rPr>
          <w:sz w:val="24"/>
        </w:rPr>
        <w:t>liability</w:t>
      </w:r>
      <w:r>
        <w:rPr>
          <w:spacing w:val="-8"/>
          <w:sz w:val="24"/>
        </w:rPr>
        <w:t> </w:t>
      </w:r>
      <w:r>
        <w:rPr>
          <w:sz w:val="24"/>
        </w:rPr>
        <w:t>caused</w:t>
      </w:r>
      <w:r>
        <w:rPr>
          <w:spacing w:val="-2"/>
          <w:sz w:val="24"/>
        </w:rPr>
        <w:t> </w:t>
      </w:r>
      <w:r>
        <w:rPr>
          <w:sz w:val="24"/>
        </w:rPr>
        <w:t>sustained</w:t>
      </w:r>
      <w:r>
        <w:rPr>
          <w:spacing w:val="-5"/>
          <w:sz w:val="24"/>
        </w:rPr>
        <w:t> </w:t>
      </w:r>
      <w:r>
        <w:rPr>
          <w:sz w:val="24"/>
        </w:rPr>
        <w:t>or</w:t>
      </w:r>
      <w:r>
        <w:rPr>
          <w:spacing w:val="-7"/>
          <w:sz w:val="24"/>
        </w:rPr>
        <w:t> </w:t>
      </w:r>
      <w:r>
        <w:rPr>
          <w:sz w:val="24"/>
        </w:rPr>
        <w:t>incurred</w:t>
      </w:r>
      <w:r>
        <w:rPr>
          <w:spacing w:val="-5"/>
          <w:sz w:val="24"/>
        </w:rPr>
        <w:t> </w:t>
      </w:r>
      <w:r>
        <w:rPr>
          <w:sz w:val="24"/>
        </w:rPr>
        <w:t>outside</w:t>
      </w:r>
      <w:r>
        <w:rPr>
          <w:spacing w:val="-5"/>
          <w:sz w:val="24"/>
        </w:rPr>
        <w:t> </w:t>
      </w:r>
      <w:r>
        <w:rPr>
          <w:sz w:val="24"/>
        </w:rPr>
        <w:t>the Geographical Area.</w:t>
      </w:r>
    </w:p>
    <w:p>
      <w:pPr>
        <w:pStyle w:val="ListParagraph"/>
        <w:numPr>
          <w:ilvl w:val="0"/>
          <w:numId w:val="8"/>
        </w:numPr>
        <w:tabs>
          <w:tab w:pos="714" w:val="left" w:leader="none"/>
        </w:tabs>
        <w:spacing w:line="275" w:lineRule="exact" w:before="0" w:after="0"/>
        <w:ind w:left="714" w:right="0" w:hanging="359"/>
        <w:jc w:val="left"/>
        <w:rPr>
          <w:sz w:val="24"/>
        </w:rPr>
      </w:pPr>
      <w:r>
        <w:rPr>
          <w:sz w:val="24"/>
        </w:rPr>
        <w:t>any</w:t>
      </w:r>
      <w:r>
        <w:rPr>
          <w:spacing w:val="-8"/>
          <w:sz w:val="24"/>
        </w:rPr>
        <w:t> </w:t>
      </w:r>
      <w:r>
        <w:rPr>
          <w:sz w:val="24"/>
        </w:rPr>
        <w:t>claim</w:t>
      </w:r>
      <w:r>
        <w:rPr>
          <w:spacing w:val="-3"/>
          <w:sz w:val="24"/>
        </w:rPr>
        <w:t> </w:t>
      </w:r>
      <w:r>
        <w:rPr>
          <w:sz w:val="24"/>
        </w:rPr>
        <w:t>arising</w:t>
      </w:r>
      <w:r>
        <w:rPr>
          <w:spacing w:val="-8"/>
          <w:sz w:val="24"/>
        </w:rPr>
        <w:t> </w:t>
      </w:r>
      <w:r>
        <w:rPr>
          <w:sz w:val="24"/>
        </w:rPr>
        <w:t>out</w:t>
      </w:r>
      <w:r>
        <w:rPr>
          <w:spacing w:val="-5"/>
          <w:sz w:val="24"/>
        </w:rPr>
        <w:t> </w:t>
      </w:r>
      <w:r>
        <w:rPr>
          <w:sz w:val="24"/>
        </w:rPr>
        <w:t>of</w:t>
      </w:r>
      <w:r>
        <w:rPr>
          <w:spacing w:val="-6"/>
          <w:sz w:val="24"/>
        </w:rPr>
        <w:t> </w:t>
      </w:r>
      <w:r>
        <w:rPr>
          <w:sz w:val="24"/>
        </w:rPr>
        <w:t>any</w:t>
      </w:r>
      <w:r>
        <w:rPr>
          <w:spacing w:val="-9"/>
          <w:sz w:val="24"/>
        </w:rPr>
        <w:t> </w:t>
      </w:r>
      <w:r>
        <w:rPr>
          <w:sz w:val="24"/>
        </w:rPr>
        <w:t>contractual</w:t>
      </w:r>
      <w:r>
        <w:rPr>
          <w:spacing w:val="-6"/>
          <w:sz w:val="24"/>
        </w:rPr>
        <w:t> </w:t>
      </w:r>
      <w:r>
        <w:rPr>
          <w:spacing w:val="-2"/>
          <w:sz w:val="24"/>
        </w:rPr>
        <w:t>liability.</w:t>
      </w:r>
    </w:p>
    <w:p>
      <w:pPr>
        <w:pStyle w:val="ListParagraph"/>
        <w:numPr>
          <w:ilvl w:val="0"/>
          <w:numId w:val="8"/>
        </w:numPr>
        <w:tabs>
          <w:tab w:pos="679" w:val="left" w:leader="none"/>
          <w:tab w:pos="681" w:val="left" w:leader="none"/>
        </w:tabs>
        <w:spacing w:line="237" w:lineRule="auto" w:before="3" w:after="0"/>
        <w:ind w:left="681" w:right="770" w:hanging="327"/>
        <w:jc w:val="left"/>
        <w:rPr>
          <w:sz w:val="24"/>
        </w:rPr>
      </w:pPr>
      <w:r>
        <w:rPr>
          <w:sz w:val="24"/>
        </w:rPr>
        <w:t>any</w:t>
      </w:r>
      <w:r>
        <w:rPr>
          <w:spacing w:val="-6"/>
          <w:sz w:val="24"/>
        </w:rPr>
        <w:t> </w:t>
      </w:r>
      <w:r>
        <w:rPr>
          <w:sz w:val="24"/>
        </w:rPr>
        <w:t>accidental</w:t>
      </w:r>
      <w:r>
        <w:rPr>
          <w:spacing w:val="-4"/>
          <w:sz w:val="24"/>
        </w:rPr>
        <w:t> </w:t>
      </w:r>
      <w:r>
        <w:rPr>
          <w:sz w:val="24"/>
        </w:rPr>
        <w:t>loss</w:t>
      </w:r>
      <w:r>
        <w:rPr>
          <w:spacing w:val="-4"/>
          <w:sz w:val="24"/>
        </w:rPr>
        <w:t> </w:t>
      </w:r>
      <w:r>
        <w:rPr>
          <w:sz w:val="24"/>
        </w:rPr>
        <w:t>damage</w:t>
      </w:r>
      <w:r>
        <w:rPr>
          <w:spacing w:val="-1"/>
          <w:sz w:val="24"/>
        </w:rPr>
        <w:t> </w:t>
      </w:r>
      <w:r>
        <w:rPr>
          <w:sz w:val="24"/>
        </w:rPr>
        <w:t>and/or</w:t>
      </w:r>
      <w:r>
        <w:rPr>
          <w:spacing w:val="-4"/>
          <w:sz w:val="24"/>
        </w:rPr>
        <w:t> </w:t>
      </w:r>
      <w:r>
        <w:rPr>
          <w:sz w:val="24"/>
        </w:rPr>
        <w:t>liability</w:t>
      </w:r>
      <w:r>
        <w:rPr>
          <w:spacing w:val="-8"/>
          <w:sz w:val="24"/>
        </w:rPr>
        <w:t> </w:t>
      </w:r>
      <w:r>
        <w:rPr>
          <w:sz w:val="24"/>
        </w:rPr>
        <w:t>caused</w:t>
      </w:r>
      <w:r>
        <w:rPr>
          <w:spacing w:val="-1"/>
          <w:sz w:val="24"/>
        </w:rPr>
        <w:t> </w:t>
      </w:r>
      <w:r>
        <w:rPr>
          <w:sz w:val="24"/>
        </w:rPr>
        <w:t>sustained</w:t>
      </w:r>
      <w:r>
        <w:rPr>
          <w:spacing w:val="-4"/>
          <w:sz w:val="24"/>
        </w:rPr>
        <w:t> </w:t>
      </w:r>
      <w:r>
        <w:rPr>
          <w:sz w:val="24"/>
        </w:rPr>
        <w:t>or</w:t>
      </w:r>
      <w:r>
        <w:rPr>
          <w:spacing w:val="-6"/>
          <w:sz w:val="24"/>
        </w:rPr>
        <w:t> </w:t>
      </w:r>
      <w:r>
        <w:rPr>
          <w:sz w:val="24"/>
        </w:rPr>
        <w:t>incurred</w:t>
      </w:r>
      <w:r>
        <w:rPr>
          <w:spacing w:val="-4"/>
          <w:sz w:val="24"/>
        </w:rPr>
        <w:t> </w:t>
      </w:r>
      <w:r>
        <w:rPr>
          <w:sz w:val="24"/>
        </w:rPr>
        <w:t>whilst</w:t>
      </w:r>
      <w:r>
        <w:rPr>
          <w:spacing w:val="-4"/>
          <w:sz w:val="24"/>
        </w:rPr>
        <w:t> </w:t>
      </w:r>
      <w:r>
        <w:rPr>
          <w:sz w:val="24"/>
        </w:rPr>
        <w:t>the</w:t>
      </w:r>
      <w:r>
        <w:rPr>
          <w:spacing w:val="-6"/>
          <w:sz w:val="24"/>
        </w:rPr>
        <w:t> </w:t>
      </w:r>
      <w:r>
        <w:rPr>
          <w:sz w:val="24"/>
        </w:rPr>
        <w:t>vehicle insured herein is:</w:t>
      </w:r>
    </w:p>
    <w:p>
      <w:pPr>
        <w:pStyle w:val="ListParagraph"/>
        <w:numPr>
          <w:ilvl w:val="1"/>
          <w:numId w:val="8"/>
        </w:numPr>
        <w:tabs>
          <w:tab w:pos="1010" w:val="left" w:leader="none"/>
        </w:tabs>
        <w:spacing w:line="240" w:lineRule="auto" w:before="236" w:after="0"/>
        <w:ind w:left="1010" w:right="0" w:hanging="331"/>
        <w:jc w:val="left"/>
        <w:rPr>
          <w:sz w:val="24"/>
        </w:rPr>
      </w:pPr>
      <w:r>
        <w:rPr>
          <w:sz w:val="24"/>
        </w:rPr>
        <w:t>being</w:t>
      </w:r>
      <w:r>
        <w:rPr>
          <w:spacing w:val="-8"/>
          <w:sz w:val="24"/>
        </w:rPr>
        <w:t> </w:t>
      </w:r>
      <w:r>
        <w:rPr>
          <w:sz w:val="24"/>
        </w:rPr>
        <w:t>used</w:t>
      </w:r>
      <w:r>
        <w:rPr>
          <w:spacing w:val="-6"/>
          <w:sz w:val="24"/>
        </w:rPr>
        <w:t> </w:t>
      </w:r>
      <w:r>
        <w:rPr>
          <w:sz w:val="24"/>
        </w:rPr>
        <w:t>otherwise</w:t>
      </w:r>
      <w:r>
        <w:rPr>
          <w:spacing w:val="-8"/>
          <w:sz w:val="24"/>
        </w:rPr>
        <w:t> </w:t>
      </w:r>
      <w:r>
        <w:rPr>
          <w:sz w:val="24"/>
        </w:rPr>
        <w:t>than</w:t>
      </w:r>
      <w:r>
        <w:rPr>
          <w:spacing w:val="-6"/>
          <w:sz w:val="24"/>
        </w:rPr>
        <w:t> </w:t>
      </w:r>
      <w:r>
        <w:rPr>
          <w:sz w:val="24"/>
        </w:rPr>
        <w:t>in</w:t>
      </w:r>
      <w:r>
        <w:rPr>
          <w:spacing w:val="-6"/>
          <w:sz w:val="24"/>
        </w:rPr>
        <w:t> </w:t>
      </w:r>
      <w:r>
        <w:rPr>
          <w:sz w:val="24"/>
        </w:rPr>
        <w:t>accordance</w:t>
      </w:r>
      <w:r>
        <w:rPr>
          <w:spacing w:val="-7"/>
          <w:sz w:val="24"/>
        </w:rPr>
        <w:t> </w:t>
      </w:r>
      <w:r>
        <w:rPr>
          <w:sz w:val="24"/>
        </w:rPr>
        <w:t>with</w:t>
      </w:r>
      <w:r>
        <w:rPr>
          <w:spacing w:val="-3"/>
          <w:sz w:val="24"/>
        </w:rPr>
        <w:t> </w:t>
      </w:r>
      <w:r>
        <w:rPr>
          <w:sz w:val="24"/>
        </w:rPr>
        <w:t>the</w:t>
      </w:r>
      <w:r>
        <w:rPr>
          <w:spacing w:val="-8"/>
          <w:sz w:val="24"/>
        </w:rPr>
        <w:t> </w:t>
      </w:r>
      <w:r>
        <w:rPr>
          <w:sz w:val="24"/>
        </w:rPr>
        <w:t>Limitations</w:t>
      </w:r>
      <w:r>
        <w:rPr>
          <w:spacing w:val="-6"/>
          <w:sz w:val="24"/>
        </w:rPr>
        <w:t> </w:t>
      </w:r>
      <w:r>
        <w:rPr>
          <w:sz w:val="24"/>
        </w:rPr>
        <w:t>as</w:t>
      </w:r>
      <w:r>
        <w:rPr>
          <w:spacing w:val="-6"/>
          <w:sz w:val="24"/>
        </w:rPr>
        <w:t> </w:t>
      </w:r>
      <w:r>
        <w:rPr>
          <w:sz w:val="24"/>
        </w:rPr>
        <w:t>to</w:t>
      </w:r>
      <w:r>
        <w:rPr>
          <w:spacing w:val="-6"/>
          <w:sz w:val="24"/>
        </w:rPr>
        <w:t> </w:t>
      </w:r>
      <w:r>
        <w:rPr>
          <w:sz w:val="24"/>
        </w:rPr>
        <w:t>Use</w:t>
      </w:r>
      <w:r>
        <w:rPr>
          <w:spacing w:val="-6"/>
          <w:sz w:val="24"/>
        </w:rPr>
        <w:t> </w:t>
      </w:r>
      <w:r>
        <w:rPr>
          <w:spacing w:val="-5"/>
          <w:sz w:val="24"/>
        </w:rPr>
        <w:t>or</w:t>
      </w:r>
    </w:p>
    <w:p>
      <w:pPr>
        <w:pStyle w:val="ListParagraph"/>
        <w:numPr>
          <w:ilvl w:val="1"/>
          <w:numId w:val="8"/>
        </w:numPr>
        <w:tabs>
          <w:tab w:pos="842" w:val="left" w:leader="none"/>
          <w:tab w:pos="1027" w:val="left" w:leader="none"/>
        </w:tabs>
        <w:spacing w:line="242" w:lineRule="auto" w:before="190" w:after="0"/>
        <w:ind w:left="842" w:right="959" w:hanging="164"/>
        <w:jc w:val="left"/>
        <w:rPr>
          <w:sz w:val="24"/>
        </w:rPr>
      </w:pPr>
      <w:r>
        <w:rPr>
          <w:sz w:val="24"/>
        </w:rPr>
        <w:t>being</w:t>
      </w:r>
      <w:r>
        <w:rPr>
          <w:spacing w:val="-4"/>
          <w:sz w:val="24"/>
        </w:rPr>
        <w:t> </w:t>
      </w:r>
      <w:r>
        <w:rPr>
          <w:sz w:val="24"/>
        </w:rPr>
        <w:t>driven</w:t>
      </w:r>
      <w:r>
        <w:rPr>
          <w:spacing w:val="-2"/>
          <w:sz w:val="24"/>
        </w:rPr>
        <w:t> </w:t>
      </w:r>
      <w:r>
        <w:rPr>
          <w:sz w:val="24"/>
        </w:rPr>
        <w:t>by</w:t>
      </w:r>
      <w:r>
        <w:rPr>
          <w:spacing w:val="-6"/>
          <w:sz w:val="24"/>
        </w:rPr>
        <w:t> </w:t>
      </w:r>
      <w:r>
        <w:rPr>
          <w:sz w:val="24"/>
        </w:rPr>
        <w:t>or</w:t>
      </w:r>
      <w:r>
        <w:rPr>
          <w:spacing w:val="-4"/>
          <w:sz w:val="24"/>
        </w:rPr>
        <w:t> </w:t>
      </w:r>
      <w:r>
        <w:rPr>
          <w:sz w:val="24"/>
        </w:rPr>
        <w:t>is</w:t>
      </w:r>
      <w:r>
        <w:rPr>
          <w:spacing w:val="-2"/>
          <w:sz w:val="24"/>
        </w:rPr>
        <w:t> </w:t>
      </w:r>
      <w:r>
        <w:rPr>
          <w:sz w:val="24"/>
        </w:rPr>
        <w:t>for</w:t>
      </w:r>
      <w:r>
        <w:rPr>
          <w:spacing w:val="-2"/>
          <w:sz w:val="24"/>
        </w:rPr>
        <w:t> </w:t>
      </w:r>
      <w:r>
        <w:rPr>
          <w:sz w:val="24"/>
        </w:rPr>
        <w:t>the</w:t>
      </w:r>
      <w:r>
        <w:rPr>
          <w:spacing w:val="-2"/>
          <w:sz w:val="24"/>
        </w:rPr>
        <w:t> </w:t>
      </w:r>
      <w:r>
        <w:rPr>
          <w:sz w:val="24"/>
        </w:rPr>
        <w:t>purpose</w:t>
      </w:r>
      <w:r>
        <w:rPr>
          <w:spacing w:val="-4"/>
          <w:sz w:val="24"/>
        </w:rPr>
        <w:t> </w:t>
      </w:r>
      <w:r>
        <w:rPr>
          <w:sz w:val="24"/>
        </w:rPr>
        <w:t>of</w:t>
      </w:r>
      <w:r>
        <w:rPr>
          <w:spacing w:val="-2"/>
          <w:sz w:val="24"/>
        </w:rPr>
        <w:t> </w:t>
      </w:r>
      <w:r>
        <w:rPr>
          <w:sz w:val="24"/>
        </w:rPr>
        <w:t>being</w:t>
      </w:r>
      <w:r>
        <w:rPr>
          <w:spacing w:val="-4"/>
          <w:sz w:val="24"/>
        </w:rPr>
        <w:t> </w:t>
      </w:r>
      <w:r>
        <w:rPr>
          <w:sz w:val="24"/>
        </w:rPr>
        <w:t>driven</w:t>
      </w:r>
      <w:r>
        <w:rPr>
          <w:spacing w:val="-2"/>
          <w:sz w:val="24"/>
        </w:rPr>
        <w:t> </w:t>
      </w:r>
      <w:r>
        <w:rPr>
          <w:sz w:val="24"/>
        </w:rPr>
        <w:t>by</w:t>
      </w:r>
      <w:r>
        <w:rPr>
          <w:spacing w:val="-6"/>
          <w:sz w:val="24"/>
        </w:rPr>
        <w:t> </w:t>
      </w:r>
      <w:r>
        <w:rPr>
          <w:sz w:val="24"/>
        </w:rPr>
        <w:t>him/her</w:t>
      </w:r>
      <w:r>
        <w:rPr>
          <w:spacing w:val="-2"/>
          <w:sz w:val="24"/>
        </w:rPr>
        <w:t> </w:t>
      </w:r>
      <w:r>
        <w:rPr>
          <w:sz w:val="24"/>
        </w:rPr>
        <w:t>in</w:t>
      </w:r>
      <w:r>
        <w:rPr>
          <w:spacing w:val="-2"/>
          <w:sz w:val="24"/>
        </w:rPr>
        <w:t> </w:t>
      </w:r>
      <w:r>
        <w:rPr>
          <w:sz w:val="24"/>
        </w:rPr>
        <w:t>the</w:t>
      </w:r>
      <w:r>
        <w:rPr>
          <w:spacing w:val="-2"/>
          <w:sz w:val="24"/>
        </w:rPr>
        <w:t> </w:t>
      </w:r>
      <w:r>
        <w:rPr>
          <w:sz w:val="24"/>
        </w:rPr>
        <w:t>charge</w:t>
      </w:r>
      <w:r>
        <w:rPr>
          <w:spacing w:val="-2"/>
          <w:sz w:val="24"/>
        </w:rPr>
        <w:t> </w:t>
      </w:r>
      <w:r>
        <w:rPr>
          <w:sz w:val="24"/>
        </w:rPr>
        <w:t>of</w:t>
      </w:r>
      <w:r>
        <w:rPr>
          <w:spacing w:val="-4"/>
          <w:sz w:val="24"/>
        </w:rPr>
        <w:t> </w:t>
      </w:r>
      <w:r>
        <w:rPr>
          <w:sz w:val="24"/>
        </w:rPr>
        <w:t>any person other than a Driver as stated in the Driver's clause.</w:t>
      </w:r>
    </w:p>
    <w:p>
      <w:pPr>
        <w:pStyle w:val="BodyText"/>
        <w:spacing w:line="237" w:lineRule="auto" w:before="246"/>
        <w:ind w:firstLine="33"/>
      </w:pPr>
      <w:r>
        <w:rPr/>
        <w:t>4 i) any accident loss or damage to any property whatsoever or any loss or expense whatsoever</w:t>
      </w:r>
      <w:r>
        <w:rPr>
          <w:spacing w:val="40"/>
        </w:rPr>
        <w:t> </w:t>
      </w:r>
      <w:r>
        <w:rPr/>
        <w:t>resulting or arising there from or any consequential loss</w:t>
      </w:r>
    </w:p>
    <w:p>
      <w:pPr>
        <w:pStyle w:val="BodyText"/>
        <w:spacing w:line="237" w:lineRule="auto" w:before="241"/>
        <w:ind w:right="338" w:firstLine="357"/>
        <w:jc w:val="both"/>
      </w:pPr>
      <w:r>
        <w:rPr/>
        <w:t>ii) any liability of whatsoever nature directly or indirectly caused by or contributed to by or arising from ionising radiations or contamination by radioactivity from any nuclear fuel or from any nuclear waste from the combustion of nuclear fuel. For the purposes of this exception combustion shall include any self-sustaining process of nuclear fission.</w:t>
      </w:r>
    </w:p>
    <w:p>
      <w:pPr>
        <w:pStyle w:val="ListParagraph"/>
        <w:numPr>
          <w:ilvl w:val="0"/>
          <w:numId w:val="2"/>
        </w:numPr>
        <w:tabs>
          <w:tab w:pos="713" w:val="left" w:leader="none"/>
        </w:tabs>
        <w:spacing w:line="237" w:lineRule="auto" w:before="244" w:after="0"/>
        <w:ind w:left="321" w:right="337" w:firstLine="33"/>
        <w:jc w:val="both"/>
        <w:rPr>
          <w:sz w:val="24"/>
        </w:rPr>
      </w:pPr>
      <w:r>
        <w:rPr>
          <w:sz w:val="24"/>
        </w:rPr>
        <w:t>any accidental loss or damage or liability</w:t>
      </w:r>
      <w:r>
        <w:rPr>
          <w:spacing w:val="-2"/>
          <w:sz w:val="24"/>
        </w:rPr>
        <w:t> </w:t>
      </w:r>
      <w:r>
        <w:rPr>
          <w:sz w:val="24"/>
        </w:rPr>
        <w:t>directly or indirectly caused by or contributed to by or arising from nuclear weapons material</w:t>
      </w:r>
    </w:p>
    <w:p>
      <w:pPr>
        <w:pStyle w:val="ListParagraph"/>
        <w:numPr>
          <w:ilvl w:val="0"/>
          <w:numId w:val="2"/>
        </w:numPr>
        <w:tabs>
          <w:tab w:pos="713" w:val="left" w:leader="none"/>
        </w:tabs>
        <w:spacing w:line="237" w:lineRule="auto" w:before="240" w:after="0"/>
        <w:ind w:left="321" w:right="336" w:firstLine="33"/>
        <w:jc w:val="both"/>
        <w:rPr>
          <w:sz w:val="24"/>
        </w:rPr>
      </w:pPr>
      <w:r>
        <w:rPr>
          <w:sz w:val="24"/>
        </w:rPr>
        <w:t>any accidental loss damage and/or liability directly or indirectly or proximately or remotely occasioned by or contributed to by or traceable to or arising out of or in connection with war, invasion, the act of foreign enemies, hostilities or warlike operations (whether before or after declaration of war), civil war, mutiny rebellion, military or usurped power or by any direct or indirect consequences of any of the said occurrences and in the event of any claim hereunder the Insured shall prove that the accidental loss damage and/or liability arose independently of and</w:t>
      </w:r>
      <w:r>
        <w:rPr>
          <w:spacing w:val="40"/>
          <w:sz w:val="24"/>
        </w:rPr>
        <w:t> </w:t>
      </w:r>
      <w:r>
        <w:rPr>
          <w:sz w:val="24"/>
        </w:rPr>
        <w:t>was in no way connected with or occasioned by or contributed to by or traceable to any of the</w:t>
      </w:r>
      <w:r>
        <w:rPr>
          <w:spacing w:val="40"/>
          <w:sz w:val="24"/>
        </w:rPr>
        <w:t> </w:t>
      </w:r>
      <w:r>
        <w:rPr>
          <w:sz w:val="24"/>
        </w:rPr>
        <w:t>said occurrences or any consequences thereof and in default of such proof the Company shall not be liable to make any payment in respect of such a claim.</w:t>
      </w:r>
    </w:p>
    <w:p>
      <w:pPr>
        <w:pStyle w:val="ListParagraph"/>
        <w:spacing w:after="0" w:line="237" w:lineRule="auto"/>
        <w:jc w:val="both"/>
        <w:rPr>
          <w:sz w:val="24"/>
        </w:rPr>
        <w:sectPr>
          <w:pgSz w:w="12240" w:h="15840"/>
          <w:pgMar w:top="1500" w:bottom="280" w:left="1080" w:right="1080"/>
        </w:sectPr>
      </w:pPr>
    </w:p>
    <w:p>
      <w:pPr>
        <w:pStyle w:val="BodyText"/>
        <w:spacing w:before="76"/>
        <w:ind w:left="51" w:right="45"/>
        <w:jc w:val="center"/>
      </w:pPr>
      <w:r>
        <w:rPr>
          <w:spacing w:val="-2"/>
        </w:rPr>
        <w:t>DEDUCTIBLE</w:t>
      </w:r>
    </w:p>
    <w:p>
      <w:pPr>
        <w:pStyle w:val="BodyText"/>
        <w:spacing w:line="237" w:lineRule="auto" w:before="259"/>
        <w:ind w:right="343" w:firstLine="36"/>
        <w:jc w:val="both"/>
      </w:pPr>
      <w:r>
        <w:rPr/>
        <w:t>The Company</w:t>
      </w:r>
      <w:r>
        <w:rPr>
          <w:spacing w:val="-3"/>
        </w:rPr>
        <w:t> </w:t>
      </w:r>
      <w:r>
        <w:rPr/>
        <w:t>shall not be liable for each and every claim under Section -1 (loss of or damage to the vehicle insured) of this Policy in respect of the deductible stated in the schedule.</w:t>
      </w:r>
    </w:p>
    <w:p>
      <w:pPr>
        <w:pStyle w:val="BodyText"/>
        <w:spacing w:before="236"/>
        <w:ind w:left="51" w:right="45"/>
        <w:jc w:val="center"/>
      </w:pPr>
      <w:r>
        <w:rPr>
          <w:spacing w:val="-2"/>
        </w:rPr>
        <w:t>CONDITIONS</w:t>
      </w:r>
    </w:p>
    <w:p>
      <w:pPr>
        <w:pStyle w:val="BodyText"/>
        <w:spacing w:line="242" w:lineRule="auto" w:before="254"/>
        <w:ind w:right="337" w:firstLine="36"/>
        <w:jc w:val="both"/>
      </w:pPr>
      <w:r>
        <w:rPr/>
        <w:t>This Policy and the Schedule shall be read together and any word or expression to which a specific meaning has been attached in any part of this Policy or of the Schedule shall bear the same meaning wherever it may appear.</w:t>
      </w:r>
    </w:p>
    <w:p>
      <w:pPr>
        <w:pStyle w:val="ListParagraph"/>
        <w:numPr>
          <w:ilvl w:val="0"/>
          <w:numId w:val="9"/>
        </w:numPr>
        <w:tabs>
          <w:tab w:pos="613" w:val="left" w:leader="none"/>
        </w:tabs>
        <w:spacing w:line="237" w:lineRule="auto" w:before="244" w:after="0"/>
        <w:ind w:left="321" w:right="336" w:firstLine="36"/>
        <w:jc w:val="both"/>
        <w:rPr>
          <w:sz w:val="24"/>
        </w:rPr>
      </w:pPr>
      <w:r>
        <w:rPr>
          <w:sz w:val="24"/>
        </w:rPr>
        <w:t>Notice shall be given in writing to the Company immediately upon the occurrence of any accidental or loss or</w:t>
      </w:r>
      <w:r>
        <w:rPr>
          <w:spacing w:val="-2"/>
          <w:sz w:val="24"/>
        </w:rPr>
        <w:t> </w:t>
      </w:r>
      <w:r>
        <w:rPr>
          <w:sz w:val="24"/>
        </w:rPr>
        <w:t>damage</w:t>
      </w:r>
      <w:r>
        <w:rPr>
          <w:spacing w:val="-2"/>
          <w:sz w:val="24"/>
        </w:rPr>
        <w:t> </w:t>
      </w:r>
      <w:r>
        <w:rPr>
          <w:sz w:val="24"/>
        </w:rPr>
        <w:t>and in the event of any</w:t>
      </w:r>
      <w:r>
        <w:rPr>
          <w:spacing w:val="-2"/>
          <w:sz w:val="24"/>
        </w:rPr>
        <w:t> </w:t>
      </w:r>
      <w:r>
        <w:rPr>
          <w:sz w:val="24"/>
        </w:rPr>
        <w:t>claim and thereafter</w:t>
      </w:r>
      <w:r>
        <w:rPr>
          <w:spacing w:val="-2"/>
          <w:sz w:val="24"/>
        </w:rPr>
        <w:t> </w:t>
      </w:r>
      <w:r>
        <w:rPr>
          <w:sz w:val="24"/>
        </w:rPr>
        <w:t>the</w:t>
      </w:r>
      <w:r>
        <w:rPr>
          <w:spacing w:val="-2"/>
          <w:sz w:val="24"/>
        </w:rPr>
        <w:t> </w:t>
      </w:r>
      <w:r>
        <w:rPr>
          <w:sz w:val="24"/>
        </w:rPr>
        <w:t>insured shall give all such information and assistance as the Company shall require. Every letter claim writ summons and/or process or copy thereof shall be forwarded to the Company immediately on receipt by the insured. Notice shall also be given in writing to the Company immediately the insured shall have knowledge of any impending prosecution inquest or fatal injury in respect of any occurrence which may give rise to a claim under this policy. In case of theft or other criminal act which may be the subject of a claim under this Policy the insured shall give immediate notice to the police and cooperate with the Company in securing the conviction of the offender.</w:t>
      </w:r>
    </w:p>
    <w:p>
      <w:pPr>
        <w:pStyle w:val="ListParagraph"/>
        <w:numPr>
          <w:ilvl w:val="0"/>
          <w:numId w:val="9"/>
        </w:numPr>
        <w:tabs>
          <w:tab w:pos="613" w:val="left" w:leader="none"/>
        </w:tabs>
        <w:spacing w:line="237" w:lineRule="auto" w:before="248" w:after="0"/>
        <w:ind w:left="321" w:right="336" w:firstLine="36"/>
        <w:jc w:val="both"/>
        <w:rPr>
          <w:sz w:val="24"/>
        </w:rPr>
      </w:pPr>
      <w:r>
        <w:rPr>
          <w:sz w:val="24"/>
        </w:rPr>
        <w:t>No admission offer promise payment or indemnity shall be made or given by or on behalf of the Insured without the written consent of the Company which shall be entitled if it so desires to take over and conduct in the name of the Insured the defence or settlement of any claim or to prosecute in the name of the Insured for its own benefit any claim for indemnity or damages or otherwise and shall have full discretion in the conduct of any proceedings or in the settlement of any claim and the Insured shall give all such information and assistance as the Company may </w:t>
      </w:r>
      <w:r>
        <w:rPr>
          <w:spacing w:val="-2"/>
          <w:sz w:val="24"/>
        </w:rPr>
        <w:t>require.</w:t>
      </w:r>
    </w:p>
    <w:p>
      <w:pPr>
        <w:pStyle w:val="ListParagraph"/>
        <w:numPr>
          <w:ilvl w:val="0"/>
          <w:numId w:val="9"/>
        </w:numPr>
        <w:tabs>
          <w:tab w:pos="617" w:val="left" w:leader="none"/>
        </w:tabs>
        <w:spacing w:line="237" w:lineRule="auto" w:before="245" w:after="0"/>
        <w:ind w:left="321" w:right="338" w:firstLine="36"/>
        <w:jc w:val="both"/>
        <w:rPr>
          <w:sz w:val="24"/>
        </w:rPr>
      </w:pPr>
      <w:r>
        <w:rPr>
          <w:sz w:val="24"/>
        </w:rPr>
        <w:t>The Company may at its own option repair reinstate or replace the vehicle or part thereof and/or its accessories or may</w:t>
      </w:r>
      <w:r>
        <w:rPr>
          <w:spacing w:val="-2"/>
          <w:sz w:val="24"/>
        </w:rPr>
        <w:t> </w:t>
      </w:r>
      <w:r>
        <w:rPr>
          <w:sz w:val="24"/>
        </w:rPr>
        <w:t>pay</w:t>
      </w:r>
      <w:r>
        <w:rPr>
          <w:spacing w:val="-2"/>
          <w:sz w:val="24"/>
        </w:rPr>
        <w:t> </w:t>
      </w:r>
      <w:r>
        <w:rPr>
          <w:sz w:val="24"/>
        </w:rPr>
        <w:t>in cash the amount of the loss or damage and the liability</w:t>
      </w:r>
      <w:r>
        <w:rPr>
          <w:spacing w:val="-2"/>
          <w:sz w:val="24"/>
        </w:rPr>
        <w:t> </w:t>
      </w:r>
      <w:r>
        <w:rPr>
          <w:sz w:val="24"/>
        </w:rPr>
        <w:t>of the Company shall not exceed:</w:t>
      </w:r>
    </w:p>
    <w:p>
      <w:pPr>
        <w:pStyle w:val="ListParagraph"/>
        <w:numPr>
          <w:ilvl w:val="1"/>
          <w:numId w:val="9"/>
        </w:numPr>
        <w:tabs>
          <w:tab w:pos="718" w:val="left" w:leader="none"/>
        </w:tabs>
        <w:spacing w:line="237" w:lineRule="auto" w:before="244" w:after="0"/>
        <w:ind w:left="321" w:right="340" w:firstLine="36"/>
        <w:jc w:val="both"/>
        <w:rPr>
          <w:sz w:val="24"/>
        </w:rPr>
      </w:pPr>
      <w:r>
        <w:rPr>
          <w:sz w:val="24"/>
        </w:rPr>
        <w:t>for total loss / constructive total loss of the vehicle - the Insured's Declared Value (IDV) of the vehicle (including accessories thereon) as specified in the Schedule less the value of the </w:t>
      </w:r>
      <w:r>
        <w:rPr>
          <w:spacing w:val="-2"/>
          <w:sz w:val="24"/>
        </w:rPr>
        <w:t>wreck.</w:t>
      </w:r>
    </w:p>
    <w:p>
      <w:pPr>
        <w:pStyle w:val="ListParagraph"/>
        <w:numPr>
          <w:ilvl w:val="1"/>
          <w:numId w:val="9"/>
        </w:numPr>
        <w:tabs>
          <w:tab w:pos="757" w:val="left" w:leader="none"/>
        </w:tabs>
        <w:spacing w:line="237" w:lineRule="auto" w:before="241" w:after="0"/>
        <w:ind w:left="321" w:right="340" w:firstLine="36"/>
        <w:jc w:val="both"/>
        <w:rPr>
          <w:sz w:val="24"/>
        </w:rPr>
      </w:pPr>
      <w:r>
        <w:rPr>
          <w:sz w:val="24"/>
        </w:rPr>
        <w:t>for partial losses, i.e. losses other than Total Loss/Constructive Total Loss of the vehicle - actual and reasonable costs of repair and/or replacement of parts lost/damaged subject to depreciation as per limits specified.</w:t>
      </w:r>
    </w:p>
    <w:p>
      <w:pPr>
        <w:pStyle w:val="ListParagraph"/>
        <w:numPr>
          <w:ilvl w:val="0"/>
          <w:numId w:val="9"/>
        </w:numPr>
        <w:tabs>
          <w:tab w:pos="617" w:val="left" w:leader="none"/>
        </w:tabs>
        <w:spacing w:line="237" w:lineRule="auto" w:before="243" w:after="0"/>
        <w:ind w:left="321" w:right="336" w:firstLine="36"/>
        <w:jc w:val="both"/>
        <w:rPr>
          <w:sz w:val="24"/>
        </w:rPr>
      </w:pPr>
      <w:r>
        <w:rPr>
          <w:sz w:val="24"/>
        </w:rPr>
        <w:t>The Insured</w:t>
      </w:r>
      <w:r>
        <w:rPr>
          <w:spacing w:val="-3"/>
          <w:sz w:val="24"/>
        </w:rPr>
        <w:t> </w:t>
      </w:r>
      <w:r>
        <w:rPr>
          <w:sz w:val="24"/>
        </w:rPr>
        <w:t>shall take all reasonable steps to safeguard</w:t>
      </w:r>
      <w:r>
        <w:rPr>
          <w:spacing w:val="-3"/>
          <w:sz w:val="24"/>
        </w:rPr>
        <w:t> </w:t>
      </w:r>
      <w:r>
        <w:rPr>
          <w:sz w:val="24"/>
        </w:rPr>
        <w:t>the vehicle from loss or damage and to maintain it in efficient condition and the Company shall have at all times free and full access to examine the vehicle or any part thereof or any driver or employee of the insured. In the event of any accident or breakdown, the vehicle shall not be left unattended without proper precautions being taken to prevent further damage or loss and if the vehicle be driven before the necessary repairs are effected any extension of the damage or any further damage to the vehicle shall be</w:t>
      </w:r>
    </w:p>
    <w:p>
      <w:pPr>
        <w:pStyle w:val="ListParagraph"/>
        <w:spacing w:after="0" w:line="237" w:lineRule="auto"/>
        <w:jc w:val="both"/>
        <w:rPr>
          <w:sz w:val="24"/>
        </w:rPr>
        <w:sectPr>
          <w:pgSz w:w="12240" w:h="15840"/>
          <w:pgMar w:top="1320" w:bottom="280" w:left="1080" w:right="1080"/>
        </w:sectPr>
      </w:pPr>
    </w:p>
    <w:p>
      <w:pPr>
        <w:pStyle w:val="BodyText"/>
        <w:spacing w:before="76"/>
        <w:ind w:left="357"/>
        <w:jc w:val="both"/>
      </w:pPr>
      <w:r>
        <w:rPr/>
        <w:t>entirely</w:t>
      </w:r>
      <w:r>
        <w:rPr>
          <w:spacing w:val="-6"/>
        </w:rPr>
        <w:t> </w:t>
      </w:r>
      <w:r>
        <w:rPr/>
        <w:t>at</w:t>
      </w:r>
      <w:r>
        <w:rPr>
          <w:spacing w:val="-6"/>
        </w:rPr>
        <w:t> </w:t>
      </w:r>
      <w:r>
        <w:rPr/>
        <w:t>the</w:t>
      </w:r>
      <w:r>
        <w:rPr>
          <w:spacing w:val="-7"/>
        </w:rPr>
        <w:t> </w:t>
      </w:r>
      <w:r>
        <w:rPr/>
        <w:t>insured's</w:t>
      </w:r>
      <w:r>
        <w:rPr>
          <w:spacing w:val="-6"/>
        </w:rPr>
        <w:t> </w:t>
      </w:r>
      <w:r>
        <w:rPr/>
        <w:t>own</w:t>
      </w:r>
      <w:r>
        <w:rPr>
          <w:spacing w:val="-5"/>
        </w:rPr>
        <w:t> </w:t>
      </w:r>
      <w:r>
        <w:rPr>
          <w:spacing w:val="-2"/>
        </w:rPr>
        <w:t>risk.</w:t>
      </w:r>
    </w:p>
    <w:p>
      <w:pPr>
        <w:pStyle w:val="ListParagraph"/>
        <w:numPr>
          <w:ilvl w:val="0"/>
          <w:numId w:val="9"/>
        </w:numPr>
        <w:tabs>
          <w:tab w:pos="617" w:val="left" w:leader="none"/>
        </w:tabs>
        <w:spacing w:line="237" w:lineRule="auto" w:before="204" w:after="0"/>
        <w:ind w:left="321" w:right="336" w:firstLine="36"/>
        <w:jc w:val="both"/>
        <w:rPr>
          <w:sz w:val="24"/>
        </w:rPr>
      </w:pPr>
      <w:r>
        <w:rPr>
          <w:sz w:val="24"/>
        </w:rPr>
        <w:t>The Company may cancel the policy by</w:t>
      </w:r>
      <w:r>
        <w:rPr>
          <w:spacing w:val="-2"/>
          <w:sz w:val="24"/>
        </w:rPr>
        <w:t> </w:t>
      </w:r>
      <w:r>
        <w:rPr>
          <w:sz w:val="24"/>
        </w:rPr>
        <w:t>sending seven days notice by recorded delivery to the insured at insured’s last known address and in such event will return to the insured the premium paid less the pro rata portion thereof for the period the Policy</w:t>
      </w:r>
      <w:r>
        <w:rPr>
          <w:spacing w:val="-3"/>
          <w:sz w:val="24"/>
        </w:rPr>
        <w:t> </w:t>
      </w:r>
      <w:r>
        <w:rPr>
          <w:sz w:val="24"/>
        </w:rPr>
        <w:t>has been in force or the policy</w:t>
      </w:r>
      <w:r>
        <w:rPr>
          <w:spacing w:val="-3"/>
          <w:sz w:val="24"/>
        </w:rPr>
        <w:t> </w:t>
      </w:r>
      <w:r>
        <w:rPr>
          <w:sz w:val="24"/>
        </w:rPr>
        <w:t>may be cancelled at any time by the insured on seven days’ notice by recorded delivery and provided no claim has arisen during the currency of the policy, the insured shall be entitled to a return of premium less premium at the Company's Short Period rates for the period the Policy has been in force. Return of the premium by the company will be subject to retention of the minimum premium of Rs.100/- (or Rs.25/- in respect of vehicles specifically designed/modified for use by blind/handicapped/mentally challenged persons). Where the ownership of the vehicle is transferred,</w:t>
      </w:r>
      <w:r>
        <w:rPr>
          <w:spacing w:val="-1"/>
          <w:sz w:val="24"/>
        </w:rPr>
        <w:t> </w:t>
      </w:r>
      <w:r>
        <w:rPr>
          <w:sz w:val="24"/>
        </w:rPr>
        <w:t>the policy</w:t>
      </w:r>
      <w:r>
        <w:rPr>
          <w:spacing w:val="-4"/>
          <w:sz w:val="24"/>
        </w:rPr>
        <w:t> </w:t>
      </w:r>
      <w:r>
        <w:rPr>
          <w:sz w:val="24"/>
        </w:rPr>
        <w:t>cannot</w:t>
      </w:r>
      <w:r>
        <w:rPr>
          <w:spacing w:val="-1"/>
          <w:sz w:val="24"/>
        </w:rPr>
        <w:t> </w:t>
      </w:r>
      <w:r>
        <w:rPr>
          <w:sz w:val="24"/>
        </w:rPr>
        <w:t>be</w:t>
      </w:r>
      <w:r>
        <w:rPr>
          <w:spacing w:val="-1"/>
          <w:sz w:val="24"/>
        </w:rPr>
        <w:t> </w:t>
      </w:r>
      <w:r>
        <w:rPr>
          <w:sz w:val="24"/>
        </w:rPr>
        <w:t>cancelled</w:t>
      </w:r>
      <w:r>
        <w:rPr>
          <w:spacing w:val="-1"/>
          <w:sz w:val="24"/>
        </w:rPr>
        <w:t> </w:t>
      </w:r>
      <w:r>
        <w:rPr>
          <w:sz w:val="24"/>
        </w:rPr>
        <w:t>unless evidence</w:t>
      </w:r>
      <w:r>
        <w:rPr>
          <w:spacing w:val="-1"/>
          <w:sz w:val="24"/>
        </w:rPr>
        <w:t> </w:t>
      </w:r>
      <w:r>
        <w:rPr>
          <w:sz w:val="24"/>
        </w:rPr>
        <w:t>that</w:t>
      </w:r>
      <w:r>
        <w:rPr>
          <w:spacing w:val="-1"/>
          <w:sz w:val="24"/>
        </w:rPr>
        <w:t> </w:t>
      </w:r>
      <w:r>
        <w:rPr>
          <w:sz w:val="24"/>
        </w:rPr>
        <w:t>the</w:t>
      </w:r>
      <w:r>
        <w:rPr>
          <w:spacing w:val="-1"/>
          <w:sz w:val="24"/>
        </w:rPr>
        <w:t> </w:t>
      </w:r>
      <w:r>
        <w:rPr>
          <w:sz w:val="24"/>
        </w:rPr>
        <w:t>vehicle</w:t>
      </w:r>
      <w:r>
        <w:rPr>
          <w:spacing w:val="-1"/>
          <w:sz w:val="24"/>
        </w:rPr>
        <w:t> </w:t>
      </w:r>
      <w:r>
        <w:rPr>
          <w:sz w:val="24"/>
        </w:rPr>
        <w:t>is insured</w:t>
      </w:r>
      <w:r>
        <w:rPr>
          <w:spacing w:val="-1"/>
          <w:sz w:val="24"/>
        </w:rPr>
        <w:t> </w:t>
      </w:r>
      <w:r>
        <w:rPr>
          <w:sz w:val="24"/>
        </w:rPr>
        <w:t>elsewhere</w:t>
      </w:r>
      <w:r>
        <w:rPr>
          <w:spacing w:val="-4"/>
          <w:sz w:val="24"/>
        </w:rPr>
        <w:t> </w:t>
      </w:r>
      <w:r>
        <w:rPr>
          <w:sz w:val="24"/>
        </w:rPr>
        <w:t>is </w:t>
      </w:r>
      <w:r>
        <w:rPr>
          <w:spacing w:val="-2"/>
          <w:sz w:val="24"/>
        </w:rPr>
        <w:t>produced.</w:t>
      </w:r>
    </w:p>
    <w:p>
      <w:pPr>
        <w:pStyle w:val="ListParagraph"/>
        <w:numPr>
          <w:ilvl w:val="0"/>
          <w:numId w:val="9"/>
        </w:numPr>
        <w:tabs>
          <w:tab w:pos="613" w:val="left" w:leader="none"/>
        </w:tabs>
        <w:spacing w:line="240" w:lineRule="auto" w:before="124" w:after="0"/>
        <w:ind w:left="321" w:right="334" w:firstLine="36"/>
        <w:jc w:val="both"/>
        <w:rPr>
          <w:sz w:val="24"/>
        </w:rPr>
      </w:pPr>
      <w:r>
        <w:rPr>
          <w:sz w:val="24"/>
        </w:rPr>
        <w:t>If at the time of occurrence of an event that gives rise to any</w:t>
      </w:r>
      <w:r>
        <w:rPr>
          <w:spacing w:val="-3"/>
          <w:sz w:val="24"/>
        </w:rPr>
        <w:t> </w:t>
      </w:r>
      <w:r>
        <w:rPr>
          <w:sz w:val="24"/>
        </w:rPr>
        <w:t>claim under</w:t>
      </w:r>
      <w:r>
        <w:rPr>
          <w:spacing w:val="-1"/>
          <w:sz w:val="24"/>
        </w:rPr>
        <w:t> </w:t>
      </w:r>
      <w:r>
        <w:rPr>
          <w:sz w:val="24"/>
        </w:rPr>
        <w:t>this policy</w:t>
      </w:r>
      <w:r>
        <w:rPr>
          <w:spacing w:val="-5"/>
          <w:sz w:val="24"/>
        </w:rPr>
        <w:t> </w:t>
      </w:r>
      <w:r>
        <w:rPr>
          <w:sz w:val="24"/>
        </w:rPr>
        <w:t>there is in existence any other insurance covering the same liability, the Company shall not be liable to pay or contribute more than its ratable proportion of any compensation, cost or expense.</w:t>
      </w:r>
    </w:p>
    <w:p>
      <w:pPr>
        <w:pStyle w:val="ListParagraph"/>
        <w:numPr>
          <w:ilvl w:val="0"/>
          <w:numId w:val="9"/>
        </w:numPr>
        <w:tabs>
          <w:tab w:pos="613" w:val="left" w:leader="none"/>
        </w:tabs>
        <w:spacing w:line="237" w:lineRule="auto" w:before="117" w:after="0"/>
        <w:ind w:left="321" w:right="339" w:firstLine="36"/>
        <w:jc w:val="both"/>
        <w:rPr>
          <w:sz w:val="24"/>
        </w:rPr>
      </w:pPr>
      <w:r>
        <w:rPr>
          <w:sz w:val="24"/>
        </w:rPr>
        <w:t>The</w:t>
      </w:r>
      <w:r>
        <w:rPr>
          <w:spacing w:val="-1"/>
          <w:sz w:val="24"/>
        </w:rPr>
        <w:t> </w:t>
      </w:r>
      <w:r>
        <w:rPr>
          <w:sz w:val="24"/>
        </w:rPr>
        <w:t>due</w:t>
      </w:r>
      <w:r>
        <w:rPr>
          <w:spacing w:val="-4"/>
          <w:sz w:val="24"/>
        </w:rPr>
        <w:t> </w:t>
      </w:r>
      <w:r>
        <w:rPr>
          <w:sz w:val="24"/>
        </w:rPr>
        <w:t>observance</w:t>
      </w:r>
      <w:r>
        <w:rPr>
          <w:spacing w:val="-4"/>
          <w:sz w:val="24"/>
        </w:rPr>
        <w:t> </w:t>
      </w:r>
      <w:r>
        <w:rPr>
          <w:sz w:val="24"/>
        </w:rPr>
        <w:t>and fulfillment</w:t>
      </w:r>
      <w:r>
        <w:rPr>
          <w:spacing w:val="-1"/>
          <w:sz w:val="24"/>
        </w:rPr>
        <w:t> </w:t>
      </w:r>
      <w:r>
        <w:rPr>
          <w:sz w:val="24"/>
        </w:rPr>
        <w:t>of</w:t>
      </w:r>
      <w:r>
        <w:rPr>
          <w:spacing w:val="-1"/>
          <w:sz w:val="24"/>
        </w:rPr>
        <w:t> </w:t>
      </w:r>
      <w:r>
        <w:rPr>
          <w:sz w:val="24"/>
        </w:rPr>
        <w:t>the</w:t>
      </w:r>
      <w:r>
        <w:rPr>
          <w:spacing w:val="-4"/>
          <w:sz w:val="24"/>
        </w:rPr>
        <w:t> </w:t>
      </w:r>
      <w:r>
        <w:rPr>
          <w:sz w:val="24"/>
        </w:rPr>
        <w:t>terms,</w:t>
      </w:r>
      <w:r>
        <w:rPr>
          <w:spacing w:val="-1"/>
          <w:sz w:val="24"/>
        </w:rPr>
        <w:t> </w:t>
      </w:r>
      <w:r>
        <w:rPr>
          <w:sz w:val="24"/>
        </w:rPr>
        <w:t>conditions</w:t>
      </w:r>
      <w:r>
        <w:rPr>
          <w:spacing w:val="-1"/>
          <w:sz w:val="24"/>
        </w:rPr>
        <w:t> </w:t>
      </w:r>
      <w:r>
        <w:rPr>
          <w:sz w:val="24"/>
        </w:rPr>
        <w:t>and</w:t>
      </w:r>
      <w:r>
        <w:rPr>
          <w:spacing w:val="-1"/>
          <w:sz w:val="24"/>
        </w:rPr>
        <w:t> </w:t>
      </w:r>
      <w:r>
        <w:rPr>
          <w:sz w:val="24"/>
        </w:rPr>
        <w:t>endorsements</w:t>
      </w:r>
      <w:r>
        <w:rPr>
          <w:spacing w:val="-1"/>
          <w:sz w:val="24"/>
        </w:rPr>
        <w:t> </w:t>
      </w:r>
      <w:r>
        <w:rPr>
          <w:sz w:val="24"/>
        </w:rPr>
        <w:t>of</w:t>
      </w:r>
      <w:r>
        <w:rPr>
          <w:spacing w:val="-1"/>
          <w:sz w:val="24"/>
        </w:rPr>
        <w:t> </w:t>
      </w:r>
      <w:r>
        <w:rPr>
          <w:sz w:val="24"/>
        </w:rPr>
        <w:t>this</w:t>
      </w:r>
      <w:r>
        <w:rPr>
          <w:spacing w:val="-4"/>
          <w:sz w:val="24"/>
        </w:rPr>
        <w:t> </w:t>
      </w:r>
      <w:r>
        <w:rPr>
          <w:sz w:val="24"/>
        </w:rPr>
        <w:t>Policy</w:t>
      </w:r>
      <w:r>
        <w:rPr>
          <w:spacing w:val="-8"/>
          <w:sz w:val="24"/>
        </w:rPr>
        <w:t> </w:t>
      </w:r>
      <w:r>
        <w:rPr>
          <w:sz w:val="24"/>
        </w:rPr>
        <w:t>in so far as they relate to anything to be done or complied with by the insured and the truth of the statements and answers in the said proposal shall be conditions precedent to any liability of the Company to make any payment under this Policy.</w:t>
      </w:r>
    </w:p>
    <w:p>
      <w:pPr>
        <w:pStyle w:val="ListParagraph"/>
        <w:numPr>
          <w:ilvl w:val="0"/>
          <w:numId w:val="9"/>
        </w:numPr>
        <w:tabs>
          <w:tab w:pos="622" w:val="left" w:leader="none"/>
        </w:tabs>
        <w:spacing w:line="237" w:lineRule="auto" w:before="124" w:after="0"/>
        <w:ind w:left="321" w:right="336" w:firstLine="36"/>
        <w:jc w:val="both"/>
        <w:rPr>
          <w:sz w:val="24"/>
        </w:rPr>
      </w:pPr>
      <w:r>
        <w:rPr>
          <w:sz w:val="24"/>
        </w:rPr>
        <w:t>In the event of the death of the sole insured, this policy will not immediately lapse but will remain valid for a period of three months from the date of the death of insured or until the expiry of this policy (whichever is earlier). During the said period, legal heir(s) of the insured to whom the custody and use of the Motor Vehicle passes may apply to have this Policy transferred to the name(s) of the heir(s) or obtain a new insurance policy for the Motor Vehicle.</w:t>
      </w:r>
    </w:p>
    <w:p>
      <w:pPr>
        <w:pStyle w:val="BodyText"/>
        <w:spacing w:before="120"/>
        <w:ind w:right="338" w:firstLine="36"/>
        <w:jc w:val="both"/>
      </w:pPr>
      <w:r>
        <w:rPr/>
        <w:t>Where such legal heir(s) desire(s) to apply for transfer of this policy or obtain a new policy for the vehicle such heir(s) should make an application to the Company accordingly within the aforesaid period. All such applications should be accompanied by:-</w:t>
      </w:r>
    </w:p>
    <w:p>
      <w:pPr>
        <w:pStyle w:val="ListParagraph"/>
        <w:numPr>
          <w:ilvl w:val="0"/>
          <w:numId w:val="10"/>
        </w:numPr>
        <w:tabs>
          <w:tab w:pos="1024" w:val="left" w:leader="none"/>
        </w:tabs>
        <w:spacing w:line="275" w:lineRule="exact" w:before="115" w:after="0"/>
        <w:ind w:left="1024" w:right="0" w:hanging="307"/>
        <w:jc w:val="left"/>
        <w:rPr>
          <w:sz w:val="24"/>
        </w:rPr>
      </w:pPr>
      <w:r>
        <w:rPr>
          <w:sz w:val="24"/>
        </w:rPr>
        <w:t>Death</w:t>
      </w:r>
      <w:r>
        <w:rPr>
          <w:spacing w:val="-7"/>
          <w:sz w:val="24"/>
        </w:rPr>
        <w:t> </w:t>
      </w:r>
      <w:r>
        <w:rPr>
          <w:sz w:val="24"/>
        </w:rPr>
        <w:t>Certificate</w:t>
      </w:r>
      <w:r>
        <w:rPr>
          <w:spacing w:val="-8"/>
          <w:sz w:val="24"/>
        </w:rPr>
        <w:t> </w:t>
      </w:r>
      <w:r>
        <w:rPr>
          <w:sz w:val="24"/>
        </w:rPr>
        <w:t>in</w:t>
      </w:r>
      <w:r>
        <w:rPr>
          <w:spacing w:val="-4"/>
          <w:sz w:val="24"/>
        </w:rPr>
        <w:t> </w:t>
      </w:r>
      <w:r>
        <w:rPr>
          <w:sz w:val="24"/>
        </w:rPr>
        <w:t>respect</w:t>
      </w:r>
      <w:r>
        <w:rPr>
          <w:spacing w:val="-4"/>
          <w:sz w:val="24"/>
        </w:rPr>
        <w:t> </w:t>
      </w:r>
      <w:r>
        <w:rPr>
          <w:sz w:val="24"/>
        </w:rPr>
        <w:t>of</w:t>
      </w:r>
      <w:r>
        <w:rPr>
          <w:spacing w:val="-9"/>
          <w:sz w:val="24"/>
        </w:rPr>
        <w:t> </w:t>
      </w:r>
      <w:r>
        <w:rPr>
          <w:sz w:val="24"/>
        </w:rPr>
        <w:t>the</w:t>
      </w:r>
      <w:r>
        <w:rPr>
          <w:spacing w:val="-8"/>
          <w:sz w:val="24"/>
        </w:rPr>
        <w:t> </w:t>
      </w:r>
      <w:r>
        <w:rPr>
          <w:spacing w:val="-2"/>
          <w:sz w:val="24"/>
        </w:rPr>
        <w:t>insured</w:t>
      </w:r>
    </w:p>
    <w:p>
      <w:pPr>
        <w:pStyle w:val="ListParagraph"/>
        <w:numPr>
          <w:ilvl w:val="0"/>
          <w:numId w:val="10"/>
        </w:numPr>
        <w:tabs>
          <w:tab w:pos="1047" w:val="left" w:leader="none"/>
        </w:tabs>
        <w:spacing w:line="274" w:lineRule="exact" w:before="0" w:after="0"/>
        <w:ind w:left="1047" w:right="0" w:hanging="330"/>
        <w:jc w:val="left"/>
        <w:rPr>
          <w:sz w:val="24"/>
        </w:rPr>
      </w:pPr>
      <w:r>
        <w:rPr>
          <w:sz w:val="24"/>
        </w:rPr>
        <w:t>Proof</w:t>
      </w:r>
      <w:r>
        <w:rPr>
          <w:spacing w:val="-5"/>
          <w:sz w:val="24"/>
        </w:rPr>
        <w:t> </w:t>
      </w:r>
      <w:r>
        <w:rPr>
          <w:sz w:val="24"/>
        </w:rPr>
        <w:t>of</w:t>
      </w:r>
      <w:r>
        <w:rPr>
          <w:spacing w:val="-4"/>
          <w:sz w:val="24"/>
        </w:rPr>
        <w:t> </w:t>
      </w:r>
      <w:r>
        <w:rPr>
          <w:sz w:val="24"/>
        </w:rPr>
        <w:t>title</w:t>
      </w:r>
      <w:r>
        <w:rPr>
          <w:spacing w:val="-4"/>
          <w:sz w:val="24"/>
        </w:rPr>
        <w:t> </w:t>
      </w:r>
      <w:r>
        <w:rPr>
          <w:sz w:val="24"/>
        </w:rPr>
        <w:t>to</w:t>
      </w:r>
      <w:r>
        <w:rPr>
          <w:spacing w:val="-4"/>
          <w:sz w:val="24"/>
        </w:rPr>
        <w:t> </w:t>
      </w:r>
      <w:r>
        <w:rPr>
          <w:sz w:val="24"/>
        </w:rPr>
        <w:t>the</w:t>
      </w:r>
      <w:r>
        <w:rPr>
          <w:spacing w:val="-4"/>
          <w:sz w:val="24"/>
        </w:rPr>
        <w:t> </w:t>
      </w:r>
      <w:r>
        <w:rPr>
          <w:spacing w:val="-2"/>
          <w:sz w:val="24"/>
        </w:rPr>
        <w:t>vehicle</w:t>
      </w:r>
    </w:p>
    <w:p>
      <w:pPr>
        <w:pStyle w:val="ListParagraph"/>
        <w:numPr>
          <w:ilvl w:val="0"/>
          <w:numId w:val="10"/>
        </w:numPr>
        <w:tabs>
          <w:tab w:pos="1048" w:val="left" w:leader="none"/>
        </w:tabs>
        <w:spacing w:line="275" w:lineRule="exact" w:before="0" w:after="0"/>
        <w:ind w:left="1048" w:right="0" w:hanging="331"/>
        <w:jc w:val="left"/>
        <w:rPr>
          <w:sz w:val="24"/>
        </w:rPr>
      </w:pPr>
      <w:r>
        <w:rPr>
          <w:sz w:val="24"/>
        </w:rPr>
        <w:t>Original</w:t>
      </w:r>
      <w:r>
        <w:rPr>
          <w:spacing w:val="-12"/>
          <w:sz w:val="24"/>
        </w:rPr>
        <w:t> </w:t>
      </w:r>
      <w:r>
        <w:rPr>
          <w:spacing w:val="-2"/>
          <w:sz w:val="24"/>
        </w:rPr>
        <w:t>Policy.</w:t>
      </w:r>
    </w:p>
    <w:p>
      <w:pPr>
        <w:pStyle w:val="BodyText"/>
        <w:spacing w:before="38"/>
        <w:ind w:left="0"/>
      </w:pPr>
    </w:p>
    <w:p>
      <w:pPr>
        <w:spacing w:before="0"/>
        <w:ind w:left="357" w:right="0" w:firstLine="0"/>
        <w:jc w:val="both"/>
        <w:rPr>
          <w:sz w:val="22"/>
        </w:rPr>
      </w:pPr>
      <w:r>
        <w:rPr>
          <w:sz w:val="22"/>
        </w:rPr>
        <w:t>ENDORSEMENT</w:t>
      </w:r>
      <w:r>
        <w:rPr>
          <w:spacing w:val="-5"/>
          <w:sz w:val="22"/>
        </w:rPr>
        <w:t> </w:t>
      </w:r>
      <w:r>
        <w:rPr>
          <w:spacing w:val="-2"/>
          <w:sz w:val="22"/>
        </w:rPr>
        <w:t>WORDINGS</w:t>
      </w:r>
    </w:p>
    <w:p>
      <w:pPr>
        <w:spacing w:before="9"/>
        <w:ind w:left="357" w:right="0" w:firstLine="0"/>
        <w:jc w:val="both"/>
        <w:rPr>
          <w:sz w:val="22"/>
        </w:rPr>
      </w:pPr>
      <w:r>
        <w:rPr>
          <w:sz w:val="22"/>
        </w:rPr>
        <w:t>IMT.</w:t>
      </w:r>
      <w:r>
        <w:rPr>
          <w:spacing w:val="-3"/>
          <w:sz w:val="22"/>
        </w:rPr>
        <w:t> </w:t>
      </w:r>
      <w:r>
        <w:rPr>
          <w:sz w:val="22"/>
        </w:rPr>
        <w:t>5.</w:t>
      </w:r>
      <w:r>
        <w:rPr>
          <w:spacing w:val="-3"/>
          <w:sz w:val="22"/>
        </w:rPr>
        <w:t> </w:t>
      </w:r>
      <w:r>
        <w:rPr>
          <w:sz w:val="22"/>
        </w:rPr>
        <w:t>HIRE</w:t>
      </w:r>
      <w:r>
        <w:rPr>
          <w:spacing w:val="-3"/>
          <w:sz w:val="22"/>
        </w:rPr>
        <w:t> </w:t>
      </w:r>
      <w:r>
        <w:rPr>
          <w:sz w:val="22"/>
        </w:rPr>
        <w:t>PURCHASE</w:t>
      </w:r>
      <w:r>
        <w:rPr>
          <w:spacing w:val="-1"/>
          <w:sz w:val="22"/>
        </w:rPr>
        <w:t> </w:t>
      </w:r>
      <w:r>
        <w:rPr>
          <w:spacing w:val="-2"/>
          <w:sz w:val="22"/>
        </w:rPr>
        <w:t>AGREEMENT</w:t>
      </w:r>
    </w:p>
    <w:p>
      <w:pPr>
        <w:spacing w:line="254" w:lineRule="auto" w:before="16"/>
        <w:ind w:left="1120" w:right="332" w:firstLine="2"/>
        <w:jc w:val="both"/>
        <w:rPr>
          <w:sz w:val="22"/>
        </w:rPr>
      </w:pPr>
      <w:r>
        <w:rPr>
          <w:sz w:val="22"/>
        </w:rPr>
        <w:t>It is hereby understood and agreed that (hereinafter referred to as the Owners) are the Owners of the vehicle insured and that the vehicle insured is subject of an Hire Purchase Agreement made between the Owners on the one part and the insured on the other part and it is further understood and</w:t>
      </w:r>
      <w:r>
        <w:rPr>
          <w:spacing w:val="-2"/>
          <w:sz w:val="22"/>
        </w:rPr>
        <w:t> </w:t>
      </w:r>
      <w:r>
        <w:rPr>
          <w:sz w:val="22"/>
        </w:rPr>
        <w:t>agreed</w:t>
      </w:r>
      <w:r>
        <w:rPr>
          <w:spacing w:val="-5"/>
          <w:sz w:val="22"/>
        </w:rPr>
        <w:t> </w:t>
      </w:r>
      <w:r>
        <w:rPr>
          <w:sz w:val="22"/>
        </w:rPr>
        <w:t>that</w:t>
      </w:r>
      <w:r>
        <w:rPr>
          <w:spacing w:val="-5"/>
          <w:sz w:val="22"/>
        </w:rPr>
        <w:t> </w:t>
      </w:r>
      <w:r>
        <w:rPr>
          <w:sz w:val="22"/>
        </w:rPr>
        <w:t>the</w:t>
      </w:r>
      <w:r>
        <w:rPr>
          <w:spacing w:val="-2"/>
          <w:sz w:val="22"/>
        </w:rPr>
        <w:t> </w:t>
      </w:r>
      <w:r>
        <w:rPr>
          <w:sz w:val="22"/>
        </w:rPr>
        <w:t>Owners</w:t>
      </w:r>
      <w:r>
        <w:rPr>
          <w:spacing w:val="-4"/>
          <w:sz w:val="22"/>
        </w:rPr>
        <w:t> </w:t>
      </w:r>
      <w:r>
        <w:rPr>
          <w:sz w:val="22"/>
        </w:rPr>
        <w:t>are</w:t>
      </w:r>
      <w:r>
        <w:rPr>
          <w:spacing w:val="-3"/>
          <w:sz w:val="22"/>
        </w:rPr>
        <w:t> </w:t>
      </w:r>
      <w:r>
        <w:rPr>
          <w:sz w:val="22"/>
        </w:rPr>
        <w:t>interested</w:t>
      </w:r>
      <w:r>
        <w:rPr>
          <w:spacing w:val="-2"/>
          <w:sz w:val="22"/>
        </w:rPr>
        <w:t> </w:t>
      </w:r>
      <w:r>
        <w:rPr>
          <w:sz w:val="22"/>
        </w:rPr>
        <w:t>in</w:t>
      </w:r>
      <w:r>
        <w:rPr>
          <w:spacing w:val="-2"/>
          <w:sz w:val="22"/>
        </w:rPr>
        <w:t> </w:t>
      </w:r>
      <w:r>
        <w:rPr>
          <w:sz w:val="22"/>
        </w:rPr>
        <w:t>any</w:t>
      </w:r>
      <w:r>
        <w:rPr>
          <w:spacing w:val="-5"/>
          <w:sz w:val="22"/>
        </w:rPr>
        <w:t> </w:t>
      </w:r>
      <w:r>
        <w:rPr>
          <w:sz w:val="22"/>
        </w:rPr>
        <w:t>monies</w:t>
      </w:r>
      <w:r>
        <w:rPr>
          <w:spacing w:val="-2"/>
          <w:sz w:val="22"/>
        </w:rPr>
        <w:t> </w:t>
      </w:r>
      <w:r>
        <w:rPr>
          <w:sz w:val="22"/>
        </w:rPr>
        <w:t>which</w:t>
      </w:r>
      <w:r>
        <w:rPr>
          <w:spacing w:val="-5"/>
          <w:sz w:val="22"/>
        </w:rPr>
        <w:t> </w:t>
      </w:r>
      <w:r>
        <w:rPr>
          <w:sz w:val="22"/>
        </w:rPr>
        <w:t>but</w:t>
      </w:r>
      <w:r>
        <w:rPr>
          <w:spacing w:val="-5"/>
          <w:sz w:val="22"/>
        </w:rPr>
        <w:t> </w:t>
      </w:r>
      <w:r>
        <w:rPr>
          <w:sz w:val="22"/>
        </w:rPr>
        <w:t>for</w:t>
      </w:r>
      <w:r>
        <w:rPr>
          <w:spacing w:val="-5"/>
          <w:sz w:val="22"/>
        </w:rPr>
        <w:t> </w:t>
      </w:r>
      <w:r>
        <w:rPr>
          <w:sz w:val="22"/>
        </w:rPr>
        <w:t>this</w:t>
      </w:r>
      <w:r>
        <w:rPr>
          <w:spacing w:val="-2"/>
          <w:sz w:val="22"/>
        </w:rPr>
        <w:t> </w:t>
      </w:r>
      <w:r>
        <w:rPr>
          <w:sz w:val="22"/>
        </w:rPr>
        <w:t>Endorsement</w:t>
      </w:r>
      <w:r>
        <w:rPr>
          <w:spacing w:val="-2"/>
          <w:sz w:val="22"/>
        </w:rPr>
        <w:t> </w:t>
      </w:r>
      <w:r>
        <w:rPr>
          <w:sz w:val="22"/>
        </w:rPr>
        <w:t>would</w:t>
      </w:r>
      <w:r>
        <w:rPr>
          <w:spacing w:val="-2"/>
          <w:sz w:val="22"/>
        </w:rPr>
        <w:t> </w:t>
      </w:r>
      <w:r>
        <w:rPr>
          <w:sz w:val="22"/>
        </w:rPr>
        <w:t>be payable</w:t>
      </w:r>
      <w:r>
        <w:rPr>
          <w:spacing w:val="-3"/>
          <w:sz w:val="22"/>
        </w:rPr>
        <w:t> </w:t>
      </w:r>
      <w:r>
        <w:rPr>
          <w:sz w:val="22"/>
        </w:rPr>
        <w:t>to</w:t>
      </w:r>
      <w:r>
        <w:rPr>
          <w:spacing w:val="-2"/>
          <w:sz w:val="22"/>
        </w:rPr>
        <w:t> </w:t>
      </w:r>
      <w:r>
        <w:rPr>
          <w:sz w:val="22"/>
        </w:rPr>
        <w:t>the</w:t>
      </w:r>
      <w:r>
        <w:rPr>
          <w:spacing w:val="-2"/>
          <w:sz w:val="22"/>
        </w:rPr>
        <w:t> </w:t>
      </w:r>
      <w:r>
        <w:rPr>
          <w:sz w:val="22"/>
        </w:rPr>
        <w:t>insured</w:t>
      </w:r>
      <w:r>
        <w:rPr>
          <w:spacing w:val="-2"/>
          <w:sz w:val="22"/>
        </w:rPr>
        <w:t> </w:t>
      </w:r>
      <w:r>
        <w:rPr>
          <w:sz w:val="22"/>
        </w:rPr>
        <w:t>under</w:t>
      </w:r>
      <w:r>
        <w:rPr>
          <w:spacing w:val="-1"/>
          <w:sz w:val="22"/>
        </w:rPr>
        <w:t> </w:t>
      </w:r>
      <w:r>
        <w:rPr>
          <w:sz w:val="22"/>
        </w:rPr>
        <w:t>this</w:t>
      </w:r>
      <w:r>
        <w:rPr>
          <w:spacing w:val="-2"/>
          <w:sz w:val="22"/>
        </w:rPr>
        <w:t> </w:t>
      </w:r>
      <w:r>
        <w:rPr>
          <w:sz w:val="22"/>
        </w:rPr>
        <w:t>policy</w:t>
      </w:r>
      <w:r>
        <w:rPr>
          <w:spacing w:val="-5"/>
          <w:sz w:val="22"/>
        </w:rPr>
        <w:t> </w:t>
      </w:r>
      <w:r>
        <w:rPr>
          <w:sz w:val="22"/>
        </w:rPr>
        <w:t>in</w:t>
      </w:r>
      <w:r>
        <w:rPr>
          <w:spacing w:val="-2"/>
          <w:sz w:val="22"/>
        </w:rPr>
        <w:t> </w:t>
      </w:r>
      <w:r>
        <w:rPr>
          <w:sz w:val="22"/>
        </w:rPr>
        <w:t>respect</w:t>
      </w:r>
      <w:r>
        <w:rPr>
          <w:spacing w:val="-5"/>
          <w:sz w:val="22"/>
        </w:rPr>
        <w:t> </w:t>
      </w:r>
      <w:r>
        <w:rPr>
          <w:sz w:val="22"/>
        </w:rPr>
        <w:t>of</w:t>
      </w:r>
      <w:r>
        <w:rPr>
          <w:spacing w:val="-1"/>
          <w:sz w:val="22"/>
        </w:rPr>
        <w:t> </w:t>
      </w:r>
      <w:r>
        <w:rPr>
          <w:sz w:val="22"/>
        </w:rPr>
        <w:t>such</w:t>
      </w:r>
      <w:r>
        <w:rPr>
          <w:spacing w:val="-2"/>
          <w:sz w:val="22"/>
        </w:rPr>
        <w:t> </w:t>
      </w:r>
      <w:r>
        <w:rPr>
          <w:sz w:val="22"/>
        </w:rPr>
        <w:t>loss</w:t>
      </w:r>
      <w:r>
        <w:rPr>
          <w:spacing w:val="-2"/>
          <w:sz w:val="22"/>
        </w:rPr>
        <w:t> </w:t>
      </w:r>
      <w:r>
        <w:rPr>
          <w:sz w:val="22"/>
        </w:rPr>
        <w:t>or</w:t>
      </w:r>
      <w:r>
        <w:rPr>
          <w:spacing w:val="-1"/>
          <w:sz w:val="22"/>
        </w:rPr>
        <w:t> </w:t>
      </w:r>
      <w:r>
        <w:rPr>
          <w:sz w:val="22"/>
        </w:rPr>
        <w:t>damage</w:t>
      </w:r>
      <w:r>
        <w:rPr>
          <w:spacing w:val="-2"/>
          <w:sz w:val="22"/>
        </w:rPr>
        <w:t> </w:t>
      </w:r>
      <w:r>
        <w:rPr>
          <w:sz w:val="22"/>
        </w:rPr>
        <w:t>to</w:t>
      </w:r>
      <w:r>
        <w:rPr>
          <w:spacing w:val="-2"/>
          <w:sz w:val="22"/>
        </w:rPr>
        <w:t> </w:t>
      </w:r>
      <w:r>
        <w:rPr>
          <w:sz w:val="22"/>
        </w:rPr>
        <w:t>the</w:t>
      </w:r>
      <w:r>
        <w:rPr>
          <w:spacing w:val="-5"/>
          <w:sz w:val="22"/>
        </w:rPr>
        <w:t> </w:t>
      </w:r>
      <w:r>
        <w:rPr>
          <w:sz w:val="22"/>
        </w:rPr>
        <w:t>vehicle</w:t>
      </w:r>
      <w:r>
        <w:rPr>
          <w:spacing w:val="-2"/>
          <w:sz w:val="22"/>
        </w:rPr>
        <w:t> </w:t>
      </w:r>
      <w:r>
        <w:rPr>
          <w:sz w:val="22"/>
        </w:rPr>
        <w:t>insured</w:t>
      </w:r>
      <w:r>
        <w:rPr>
          <w:spacing w:val="-2"/>
          <w:sz w:val="22"/>
        </w:rPr>
        <w:t> </w:t>
      </w:r>
      <w:r>
        <w:rPr>
          <w:sz w:val="22"/>
        </w:rPr>
        <w:t>as cannot be made good by repair and / or replacement of parts and such monies shall be paid to the Owners as long as they are the Owners of the vehicle insured and their receipt shall be a full and final discharge to the insurer in respect of such loss or damage.</w:t>
      </w:r>
    </w:p>
    <w:p>
      <w:pPr>
        <w:spacing w:after="0" w:line="254" w:lineRule="auto"/>
        <w:jc w:val="both"/>
        <w:rPr>
          <w:sz w:val="22"/>
        </w:rPr>
        <w:sectPr>
          <w:pgSz w:w="12240" w:h="15840"/>
          <w:pgMar w:top="1320" w:bottom="280" w:left="1080" w:right="1080"/>
        </w:sectPr>
      </w:pPr>
    </w:p>
    <w:p>
      <w:pPr>
        <w:spacing w:line="254" w:lineRule="auto" w:before="61"/>
        <w:ind w:left="1101" w:right="494" w:firstLine="9"/>
        <w:jc w:val="both"/>
        <w:rPr>
          <w:sz w:val="22"/>
        </w:rPr>
      </w:pPr>
      <w:r>
        <w:rPr>
          <w:sz w:val="22"/>
        </w:rPr>
        <w:t>It is further declared and agreed that for the purpose of the Personal Accident Cover for the owner-driver granted under this policy, the insured named in the policy will continue to be deemed as the owner-driver subject to compliance of provisions of the policy relating to this cover. Save as by this Endorsement expressly agreed nothing herein shall modify or affect the rights and liabilities of the insured or the insurer respectively under or in connection with this Policy. Subject otherwise to the terms exceptions conditions and limitations of this policy.</w:t>
      </w:r>
    </w:p>
    <w:p>
      <w:pPr>
        <w:spacing w:line="252" w:lineRule="exact" w:before="64"/>
        <w:ind w:left="355" w:right="0" w:firstLine="0"/>
        <w:jc w:val="left"/>
        <w:rPr>
          <w:sz w:val="22"/>
        </w:rPr>
      </w:pPr>
      <w:r>
        <w:rPr>
          <w:sz w:val="22"/>
        </w:rPr>
        <w:t>IMT.6.</w:t>
      </w:r>
      <w:r>
        <w:rPr>
          <w:spacing w:val="-2"/>
          <w:sz w:val="22"/>
        </w:rPr>
        <w:t> </w:t>
      </w:r>
      <w:r>
        <w:rPr>
          <w:sz w:val="22"/>
        </w:rPr>
        <w:t>LEASE</w:t>
      </w:r>
      <w:r>
        <w:rPr>
          <w:spacing w:val="-2"/>
          <w:sz w:val="22"/>
        </w:rPr>
        <w:t> AGREEMENT</w:t>
      </w:r>
    </w:p>
    <w:p>
      <w:pPr>
        <w:spacing w:line="249" w:lineRule="auto" w:before="0"/>
        <w:ind w:left="1111" w:right="413" w:firstLine="0"/>
        <w:jc w:val="both"/>
        <w:rPr>
          <w:sz w:val="22"/>
        </w:rPr>
      </w:pPr>
      <w:r>
        <w:rPr>
          <w:sz w:val="22"/>
        </w:rPr>
        <w:t>It is hereby</w:t>
      </w:r>
      <w:r>
        <w:rPr>
          <w:spacing w:val="-3"/>
          <w:sz w:val="22"/>
        </w:rPr>
        <w:t> </w:t>
      </w:r>
      <w:r>
        <w:rPr>
          <w:sz w:val="22"/>
        </w:rPr>
        <w:t>understood</w:t>
      </w:r>
      <w:r>
        <w:rPr>
          <w:spacing w:val="-3"/>
          <w:sz w:val="22"/>
        </w:rPr>
        <w:t> </w:t>
      </w:r>
      <w:r>
        <w:rPr>
          <w:sz w:val="22"/>
        </w:rPr>
        <w:t>and</w:t>
      </w:r>
      <w:r>
        <w:rPr>
          <w:spacing w:val="-3"/>
          <w:sz w:val="22"/>
        </w:rPr>
        <w:t> </w:t>
      </w:r>
      <w:r>
        <w:rPr>
          <w:sz w:val="22"/>
        </w:rPr>
        <w:t>agreed that..............................(hereinafter</w:t>
      </w:r>
      <w:r>
        <w:rPr>
          <w:spacing w:val="80"/>
          <w:sz w:val="22"/>
        </w:rPr>
        <w:t> </w:t>
      </w:r>
      <w:r>
        <w:rPr>
          <w:sz w:val="22"/>
        </w:rPr>
        <w:t>referred</w:t>
      </w:r>
      <w:r>
        <w:rPr>
          <w:spacing w:val="-3"/>
          <w:sz w:val="22"/>
        </w:rPr>
        <w:t> </w:t>
      </w:r>
      <w:r>
        <w:rPr>
          <w:sz w:val="22"/>
        </w:rPr>
        <w:t>to as</w:t>
      </w:r>
      <w:r>
        <w:rPr>
          <w:spacing w:val="-2"/>
          <w:sz w:val="22"/>
        </w:rPr>
        <w:t> </w:t>
      </w:r>
      <w:r>
        <w:rPr>
          <w:sz w:val="22"/>
        </w:rPr>
        <w:t>the Lessors) are the Owners</w:t>
      </w:r>
    </w:p>
    <w:p>
      <w:pPr>
        <w:spacing w:line="249" w:lineRule="auto" w:before="1"/>
        <w:ind w:left="1101" w:right="493" w:firstLine="9"/>
        <w:jc w:val="both"/>
        <w:rPr>
          <w:sz w:val="22"/>
        </w:rPr>
      </w:pPr>
      <w:r>
        <w:rPr>
          <w:sz w:val="22"/>
        </w:rPr>
        <w:t>of the vehicle insured and that the vehicle insured is the subject of a Lease Agreement made between the Lessor on the one part and the insured on the other part and it is further understood and agreed that the Lessors are interested in any monies which but for this Endorsement would be payable to the insured under this policy in respect of such loss or damage to the vehicle insured as cannot be made</w:t>
      </w:r>
      <w:r>
        <w:rPr>
          <w:spacing w:val="-1"/>
          <w:sz w:val="22"/>
        </w:rPr>
        <w:t> </w:t>
      </w:r>
      <w:r>
        <w:rPr>
          <w:sz w:val="22"/>
        </w:rPr>
        <w:t>good by</w:t>
      </w:r>
      <w:r>
        <w:rPr>
          <w:spacing w:val="-2"/>
          <w:sz w:val="22"/>
        </w:rPr>
        <w:t> </w:t>
      </w:r>
      <w:r>
        <w:rPr>
          <w:sz w:val="22"/>
        </w:rPr>
        <w:t>repair and/ or</w:t>
      </w:r>
      <w:r>
        <w:rPr>
          <w:spacing w:val="-2"/>
          <w:sz w:val="22"/>
        </w:rPr>
        <w:t> </w:t>
      </w:r>
      <w:r>
        <w:rPr>
          <w:sz w:val="22"/>
        </w:rPr>
        <w:t>replacement of parts and such</w:t>
      </w:r>
      <w:r>
        <w:rPr>
          <w:spacing w:val="-2"/>
          <w:sz w:val="22"/>
        </w:rPr>
        <w:t> </w:t>
      </w:r>
      <w:r>
        <w:rPr>
          <w:sz w:val="22"/>
        </w:rPr>
        <w:t>monies shall be paid to the Lessors as long as they are the Owners of the vehicle insured and their receipt shall be a full and final discharge to the insurer in respect of such loss or damage. It is also understood and agreed that notwithstanding any provision in the Leasing</w:t>
      </w:r>
    </w:p>
    <w:p>
      <w:pPr>
        <w:tabs>
          <w:tab w:pos="9411" w:val="left" w:leader="none"/>
        </w:tabs>
        <w:spacing w:line="249" w:lineRule="auto" w:before="7"/>
        <w:ind w:left="1111" w:right="396" w:firstLine="0"/>
        <w:jc w:val="both"/>
        <w:rPr>
          <w:sz w:val="22"/>
        </w:rPr>
      </w:pPr>
      <w:r>
        <w:rPr>
          <w:sz w:val="22"/>
        </w:rPr>
        <w:t>Agreement to the contrary, this policy is issued to the insured namely .....................</w:t>
      </w:r>
      <w:r>
        <w:rPr>
          <w:spacing w:val="-19"/>
          <w:sz w:val="22"/>
        </w:rPr>
        <w:t> </w:t>
      </w:r>
      <w:r>
        <w:rPr>
          <w:sz w:val="22"/>
        </w:rPr>
        <w:t>as</w:t>
        <w:tab/>
      </w:r>
      <w:r>
        <w:rPr>
          <w:spacing w:val="-4"/>
          <w:sz w:val="22"/>
        </w:rPr>
        <w:t>the </w:t>
      </w:r>
      <w:r>
        <w:rPr>
          <w:sz w:val="22"/>
        </w:rPr>
        <w:t>principal party and</w:t>
      </w:r>
    </w:p>
    <w:p>
      <w:pPr>
        <w:spacing w:line="249" w:lineRule="auto" w:before="2"/>
        <w:ind w:left="1101" w:right="494" w:firstLine="9"/>
        <w:jc w:val="both"/>
        <w:rPr>
          <w:sz w:val="22"/>
        </w:rPr>
      </w:pPr>
      <w:r>
        <w:rPr>
          <w:sz w:val="22"/>
        </w:rPr>
        <w:t>not as agent or trustee and nothing herein contained shall be construed as constituting the insured an agent or trustee for the Lessors or as an assignment (whether legal or equitable) by the</w:t>
      </w:r>
      <w:r>
        <w:rPr>
          <w:spacing w:val="-2"/>
          <w:sz w:val="22"/>
        </w:rPr>
        <w:t> </w:t>
      </w:r>
      <w:r>
        <w:rPr>
          <w:sz w:val="22"/>
        </w:rPr>
        <w:t>insured</w:t>
      </w:r>
      <w:r>
        <w:rPr>
          <w:spacing w:val="-2"/>
          <w:sz w:val="22"/>
        </w:rPr>
        <w:t> </w:t>
      </w:r>
      <w:r>
        <w:rPr>
          <w:sz w:val="22"/>
        </w:rPr>
        <w:t>to</w:t>
      </w:r>
      <w:r>
        <w:rPr>
          <w:spacing w:val="-2"/>
          <w:sz w:val="22"/>
        </w:rPr>
        <w:t> </w:t>
      </w:r>
      <w:r>
        <w:rPr>
          <w:sz w:val="22"/>
        </w:rPr>
        <w:t>the Lessors,</w:t>
      </w:r>
      <w:r>
        <w:rPr>
          <w:spacing w:val="-2"/>
          <w:sz w:val="22"/>
        </w:rPr>
        <w:t> </w:t>
      </w:r>
      <w:r>
        <w:rPr>
          <w:sz w:val="22"/>
        </w:rPr>
        <w:t>of his rights benefits and claims under</w:t>
      </w:r>
      <w:r>
        <w:rPr>
          <w:spacing w:val="-1"/>
          <w:sz w:val="22"/>
        </w:rPr>
        <w:t> </w:t>
      </w:r>
      <w:r>
        <w:rPr>
          <w:sz w:val="22"/>
        </w:rPr>
        <w:t>this policy</w:t>
      </w:r>
      <w:r>
        <w:rPr>
          <w:spacing w:val="-2"/>
          <w:sz w:val="22"/>
        </w:rPr>
        <w:t> </w:t>
      </w:r>
      <w:r>
        <w:rPr>
          <w:sz w:val="22"/>
        </w:rPr>
        <w:t>and</w:t>
      </w:r>
      <w:r>
        <w:rPr>
          <w:spacing w:val="-2"/>
          <w:sz w:val="22"/>
        </w:rPr>
        <w:t> </w:t>
      </w:r>
      <w:r>
        <w:rPr>
          <w:sz w:val="22"/>
        </w:rPr>
        <w:t>further nothing herein shall be construed as creating or vesting any right in the Owner/</w:t>
      </w:r>
    </w:p>
    <w:p>
      <w:pPr>
        <w:spacing w:line="249" w:lineRule="auto" w:before="4"/>
        <w:ind w:left="1101" w:right="493" w:firstLine="9"/>
        <w:jc w:val="both"/>
        <w:rPr>
          <w:sz w:val="22"/>
        </w:rPr>
      </w:pPr>
      <w:r>
        <w:rPr>
          <w:sz w:val="22"/>
        </w:rPr>
        <w:t>Lessor to sue the insurer in any capacity whatsoever for any alleged breach of its obligations hereunder. It is further declared and agreed that for the purpose of the Personal Accident Cover for the owner-driver granted under this policy, the insured named in the policy will continue to be deemed as the owner-driver subject to compliance of provisions of the policy relating to this cover. Save as by this Endorsement expressly agreed nothing herein shall modify or affect the rights and liabilities of the insured or the insurer respectively under or in connection with this Policy. Subject otherwise to the terms exceptions conditions and limitations of this policy.</w:t>
      </w:r>
    </w:p>
    <w:p>
      <w:pPr>
        <w:spacing w:line="252" w:lineRule="exact" w:before="188"/>
        <w:ind w:left="355" w:right="0" w:firstLine="0"/>
        <w:jc w:val="left"/>
        <w:rPr>
          <w:i/>
          <w:sz w:val="22"/>
        </w:rPr>
      </w:pPr>
      <w:r>
        <w:rPr>
          <w:sz w:val="22"/>
        </w:rPr>
        <w:t>IMT.</w:t>
      </w:r>
      <w:r>
        <w:rPr>
          <w:spacing w:val="-2"/>
          <w:sz w:val="22"/>
        </w:rPr>
        <w:t> </w:t>
      </w:r>
      <w:r>
        <w:rPr>
          <w:sz w:val="22"/>
        </w:rPr>
        <w:t>7.</w:t>
      </w:r>
      <w:r>
        <w:rPr>
          <w:spacing w:val="-2"/>
          <w:sz w:val="22"/>
        </w:rPr>
        <w:t> </w:t>
      </w:r>
      <w:r>
        <w:rPr>
          <w:i/>
          <w:sz w:val="22"/>
        </w:rPr>
        <w:t>Vehicles</w:t>
      </w:r>
      <w:r>
        <w:rPr>
          <w:i/>
          <w:spacing w:val="-1"/>
          <w:sz w:val="22"/>
        </w:rPr>
        <w:t> </w:t>
      </w:r>
      <w:r>
        <w:rPr>
          <w:i/>
          <w:sz w:val="22"/>
        </w:rPr>
        <w:t>subject</w:t>
      </w:r>
      <w:r>
        <w:rPr>
          <w:i/>
          <w:spacing w:val="-4"/>
          <w:sz w:val="22"/>
        </w:rPr>
        <w:t> </w:t>
      </w:r>
      <w:r>
        <w:rPr>
          <w:i/>
          <w:sz w:val="22"/>
        </w:rPr>
        <w:t>to</w:t>
      </w:r>
      <w:r>
        <w:rPr>
          <w:i/>
          <w:spacing w:val="-2"/>
          <w:sz w:val="22"/>
        </w:rPr>
        <w:t> </w:t>
      </w:r>
      <w:r>
        <w:rPr>
          <w:i/>
          <w:sz w:val="22"/>
        </w:rPr>
        <w:t>Hypothecation</w:t>
      </w:r>
      <w:r>
        <w:rPr>
          <w:i/>
          <w:spacing w:val="-1"/>
          <w:sz w:val="22"/>
        </w:rPr>
        <w:t> </w:t>
      </w:r>
      <w:r>
        <w:rPr>
          <w:i/>
          <w:spacing w:val="-2"/>
          <w:sz w:val="22"/>
        </w:rPr>
        <w:t>Agreement</w:t>
      </w:r>
    </w:p>
    <w:p>
      <w:pPr>
        <w:spacing w:line="252" w:lineRule="exact" w:before="0"/>
        <w:ind w:left="1111" w:right="0" w:firstLine="0"/>
        <w:jc w:val="left"/>
        <w:rPr>
          <w:sz w:val="22"/>
        </w:rPr>
      </w:pPr>
      <w:r>
        <w:rPr>
          <w:sz w:val="22"/>
        </w:rPr>
        <w:t>It</w:t>
      </w:r>
      <w:r>
        <w:rPr>
          <w:spacing w:val="-2"/>
          <w:sz w:val="22"/>
        </w:rPr>
        <w:t> </w:t>
      </w:r>
      <w:r>
        <w:rPr>
          <w:sz w:val="22"/>
        </w:rPr>
        <w:t>is hereby</w:t>
      </w:r>
      <w:r>
        <w:rPr>
          <w:spacing w:val="-4"/>
          <w:sz w:val="22"/>
        </w:rPr>
        <w:t> </w:t>
      </w:r>
      <w:r>
        <w:rPr>
          <w:sz w:val="22"/>
        </w:rPr>
        <w:t>declared</w:t>
      </w:r>
      <w:r>
        <w:rPr>
          <w:spacing w:val="-5"/>
          <w:sz w:val="22"/>
        </w:rPr>
        <w:t> </w:t>
      </w:r>
      <w:r>
        <w:rPr>
          <w:sz w:val="22"/>
        </w:rPr>
        <w:t>and</w:t>
      </w:r>
      <w:r>
        <w:rPr>
          <w:spacing w:val="-2"/>
          <w:sz w:val="22"/>
        </w:rPr>
        <w:t> </w:t>
      </w:r>
      <w:r>
        <w:rPr>
          <w:sz w:val="22"/>
        </w:rPr>
        <w:t>agreed</w:t>
      </w:r>
      <w:r>
        <w:rPr>
          <w:spacing w:val="-6"/>
          <w:sz w:val="22"/>
        </w:rPr>
        <w:t> </w:t>
      </w:r>
      <w:r>
        <w:rPr>
          <w:sz w:val="22"/>
        </w:rPr>
        <w:t>that the</w:t>
      </w:r>
      <w:r>
        <w:rPr>
          <w:spacing w:val="-1"/>
          <w:sz w:val="22"/>
        </w:rPr>
        <w:t> </w:t>
      </w:r>
      <w:r>
        <w:rPr>
          <w:sz w:val="22"/>
        </w:rPr>
        <w:t>vehicle</w:t>
      </w:r>
      <w:r>
        <w:rPr>
          <w:spacing w:val="-2"/>
          <w:sz w:val="22"/>
        </w:rPr>
        <w:t> </w:t>
      </w:r>
      <w:r>
        <w:rPr>
          <w:sz w:val="22"/>
        </w:rPr>
        <w:t>insured</w:t>
      </w:r>
      <w:r>
        <w:rPr>
          <w:spacing w:val="-5"/>
          <w:sz w:val="22"/>
        </w:rPr>
        <w:t> </w:t>
      </w:r>
      <w:r>
        <w:rPr>
          <w:sz w:val="22"/>
        </w:rPr>
        <w:t>is</w:t>
      </w:r>
      <w:r>
        <w:rPr>
          <w:spacing w:val="-2"/>
          <w:sz w:val="22"/>
        </w:rPr>
        <w:t> </w:t>
      </w:r>
      <w:r>
        <w:rPr>
          <w:sz w:val="22"/>
        </w:rPr>
        <w:t>pledged</w:t>
      </w:r>
      <w:r>
        <w:rPr>
          <w:spacing w:val="-4"/>
          <w:sz w:val="22"/>
        </w:rPr>
        <w:t> </w:t>
      </w:r>
      <w:r>
        <w:rPr>
          <w:sz w:val="22"/>
        </w:rPr>
        <w:t>to/</w:t>
      </w:r>
      <w:r>
        <w:rPr>
          <w:spacing w:val="-5"/>
          <w:sz w:val="22"/>
        </w:rPr>
        <w:t> </w:t>
      </w:r>
      <w:r>
        <w:rPr>
          <w:sz w:val="22"/>
        </w:rPr>
        <w:t>hypothecated</w:t>
      </w:r>
      <w:r>
        <w:rPr>
          <w:spacing w:val="-1"/>
          <w:sz w:val="22"/>
        </w:rPr>
        <w:t> </w:t>
      </w:r>
      <w:r>
        <w:rPr>
          <w:spacing w:val="-4"/>
          <w:sz w:val="22"/>
        </w:rPr>
        <w:t>with</w:t>
      </w:r>
    </w:p>
    <w:p>
      <w:pPr>
        <w:tabs>
          <w:tab w:pos="2466" w:val="left" w:leader="dot"/>
        </w:tabs>
        <w:spacing w:before="11"/>
        <w:ind w:left="1128" w:right="0" w:firstLine="0"/>
        <w:jc w:val="left"/>
        <w:rPr>
          <w:sz w:val="22"/>
        </w:rPr>
      </w:pPr>
      <w:r>
        <w:rPr>
          <w:spacing w:val="-10"/>
          <w:sz w:val="22"/>
        </w:rPr>
        <w:t>.</w:t>
      </w:r>
      <w:r>
        <w:rPr>
          <w:sz w:val="22"/>
        </w:rPr>
        <w:tab/>
        <w:t>(hereinafter</w:t>
      </w:r>
      <w:r>
        <w:rPr>
          <w:spacing w:val="-2"/>
          <w:sz w:val="22"/>
        </w:rPr>
        <w:t> </w:t>
      </w:r>
      <w:r>
        <w:rPr>
          <w:sz w:val="22"/>
        </w:rPr>
        <w:t>referred</w:t>
      </w:r>
      <w:r>
        <w:rPr>
          <w:spacing w:val="-3"/>
          <w:sz w:val="22"/>
        </w:rPr>
        <w:t> </w:t>
      </w:r>
      <w:r>
        <w:rPr>
          <w:sz w:val="22"/>
        </w:rPr>
        <w:t>to</w:t>
      </w:r>
      <w:r>
        <w:rPr>
          <w:spacing w:val="-3"/>
          <w:sz w:val="22"/>
        </w:rPr>
        <w:t> </w:t>
      </w:r>
      <w:r>
        <w:rPr>
          <w:sz w:val="22"/>
        </w:rPr>
        <w:t>as</w:t>
      </w:r>
      <w:r>
        <w:rPr>
          <w:spacing w:val="-6"/>
          <w:sz w:val="22"/>
        </w:rPr>
        <w:t> </w:t>
      </w:r>
      <w:r>
        <w:rPr>
          <w:sz w:val="22"/>
        </w:rPr>
        <w:t>the</w:t>
      </w:r>
      <w:r>
        <w:rPr>
          <w:spacing w:val="-2"/>
          <w:sz w:val="22"/>
        </w:rPr>
        <w:t> </w:t>
      </w:r>
      <w:r>
        <w:rPr>
          <w:sz w:val="22"/>
        </w:rPr>
        <w:t>"Pledgee")</w:t>
      </w:r>
      <w:r>
        <w:rPr>
          <w:spacing w:val="-2"/>
          <w:sz w:val="22"/>
        </w:rPr>
        <w:t> </w:t>
      </w:r>
      <w:r>
        <w:rPr>
          <w:sz w:val="22"/>
        </w:rPr>
        <w:t>and</w:t>
      </w:r>
      <w:r>
        <w:rPr>
          <w:spacing w:val="-3"/>
          <w:sz w:val="22"/>
        </w:rPr>
        <w:t> </w:t>
      </w:r>
      <w:r>
        <w:rPr>
          <w:sz w:val="22"/>
        </w:rPr>
        <w:t>it</w:t>
      </w:r>
      <w:r>
        <w:rPr>
          <w:spacing w:val="-3"/>
          <w:sz w:val="22"/>
        </w:rPr>
        <w:t> </w:t>
      </w:r>
      <w:r>
        <w:rPr>
          <w:sz w:val="22"/>
        </w:rPr>
        <w:t>is</w:t>
      </w:r>
      <w:r>
        <w:rPr>
          <w:spacing w:val="-3"/>
          <w:sz w:val="22"/>
        </w:rPr>
        <w:t> </w:t>
      </w:r>
      <w:r>
        <w:rPr>
          <w:sz w:val="22"/>
        </w:rPr>
        <w:t>further</w:t>
      </w:r>
      <w:r>
        <w:rPr>
          <w:spacing w:val="-3"/>
          <w:sz w:val="22"/>
        </w:rPr>
        <w:t> </w:t>
      </w:r>
      <w:r>
        <w:rPr>
          <w:sz w:val="22"/>
        </w:rPr>
        <w:t>understood</w:t>
      </w:r>
      <w:r>
        <w:rPr>
          <w:spacing w:val="-5"/>
          <w:sz w:val="22"/>
        </w:rPr>
        <w:t> and</w:t>
      </w:r>
    </w:p>
    <w:p>
      <w:pPr>
        <w:spacing w:before="11"/>
        <w:ind w:left="1111" w:right="0" w:firstLine="0"/>
        <w:jc w:val="left"/>
        <w:rPr>
          <w:sz w:val="22"/>
        </w:rPr>
      </w:pPr>
      <w:r>
        <w:rPr>
          <w:sz w:val="22"/>
        </w:rPr>
        <w:t>agreed that</w:t>
      </w:r>
      <w:r>
        <w:rPr>
          <w:spacing w:val="-3"/>
          <w:sz w:val="22"/>
        </w:rPr>
        <w:t> </w:t>
      </w:r>
      <w:r>
        <w:rPr>
          <w:sz w:val="22"/>
        </w:rPr>
        <w:t>the</w:t>
      </w:r>
      <w:r>
        <w:rPr>
          <w:spacing w:val="-3"/>
          <w:sz w:val="22"/>
        </w:rPr>
        <w:t> </w:t>
      </w:r>
      <w:r>
        <w:rPr>
          <w:spacing w:val="-2"/>
          <w:sz w:val="22"/>
        </w:rPr>
        <w:t>Pledgee</w:t>
      </w:r>
    </w:p>
    <w:p>
      <w:pPr>
        <w:spacing w:line="249" w:lineRule="auto" w:before="11"/>
        <w:ind w:left="1101" w:right="493" w:firstLine="9"/>
        <w:jc w:val="both"/>
        <w:rPr>
          <w:sz w:val="22"/>
        </w:rPr>
      </w:pPr>
      <w:r>
        <w:rPr>
          <w:sz w:val="22"/>
        </w:rPr>
        <w:t>is interested in any monies which but for this Endorsement would be payable to the insured under this policy in respect of such loss or damage to the vehicle insured as cannot be made good</w:t>
      </w:r>
      <w:r>
        <w:rPr>
          <w:spacing w:val="-2"/>
          <w:sz w:val="22"/>
        </w:rPr>
        <w:t> </w:t>
      </w:r>
      <w:r>
        <w:rPr>
          <w:sz w:val="22"/>
        </w:rPr>
        <w:t>by</w:t>
      </w:r>
      <w:r>
        <w:rPr>
          <w:spacing w:val="-5"/>
          <w:sz w:val="22"/>
        </w:rPr>
        <w:t> </w:t>
      </w:r>
      <w:r>
        <w:rPr>
          <w:sz w:val="22"/>
        </w:rPr>
        <w:t>repair</w:t>
      </w:r>
      <w:r>
        <w:rPr>
          <w:spacing w:val="-1"/>
          <w:sz w:val="22"/>
        </w:rPr>
        <w:t> </w:t>
      </w:r>
      <w:r>
        <w:rPr>
          <w:sz w:val="22"/>
        </w:rPr>
        <w:t>and/ or</w:t>
      </w:r>
      <w:r>
        <w:rPr>
          <w:spacing w:val="-2"/>
          <w:sz w:val="22"/>
        </w:rPr>
        <w:t> </w:t>
      </w:r>
      <w:r>
        <w:rPr>
          <w:sz w:val="22"/>
        </w:rPr>
        <w:t>replacement</w:t>
      </w:r>
      <w:r>
        <w:rPr>
          <w:spacing w:val="-2"/>
          <w:sz w:val="22"/>
        </w:rPr>
        <w:t> </w:t>
      </w:r>
      <w:r>
        <w:rPr>
          <w:sz w:val="22"/>
        </w:rPr>
        <w:t>of</w:t>
      </w:r>
      <w:r>
        <w:rPr>
          <w:spacing w:val="-1"/>
          <w:sz w:val="22"/>
        </w:rPr>
        <w:t> </w:t>
      </w:r>
      <w:r>
        <w:rPr>
          <w:sz w:val="22"/>
        </w:rPr>
        <w:t>parts</w:t>
      </w:r>
      <w:r>
        <w:rPr>
          <w:spacing w:val="-2"/>
          <w:sz w:val="22"/>
        </w:rPr>
        <w:t> </w:t>
      </w:r>
      <w:r>
        <w:rPr>
          <w:sz w:val="22"/>
        </w:rPr>
        <w:t>and</w:t>
      </w:r>
      <w:r>
        <w:rPr>
          <w:spacing w:val="-2"/>
          <w:sz w:val="22"/>
        </w:rPr>
        <w:t> </w:t>
      </w:r>
      <w:r>
        <w:rPr>
          <w:sz w:val="22"/>
        </w:rPr>
        <w:t>such</w:t>
      </w:r>
      <w:r>
        <w:rPr>
          <w:spacing w:val="-2"/>
          <w:sz w:val="22"/>
        </w:rPr>
        <w:t> </w:t>
      </w:r>
      <w:r>
        <w:rPr>
          <w:sz w:val="22"/>
        </w:rPr>
        <w:t>monies</w:t>
      </w:r>
      <w:r>
        <w:rPr>
          <w:spacing w:val="-5"/>
          <w:sz w:val="22"/>
        </w:rPr>
        <w:t> </w:t>
      </w:r>
      <w:r>
        <w:rPr>
          <w:sz w:val="22"/>
        </w:rPr>
        <w:t>shall be</w:t>
      </w:r>
      <w:r>
        <w:rPr>
          <w:spacing w:val="-2"/>
          <w:sz w:val="22"/>
        </w:rPr>
        <w:t> </w:t>
      </w:r>
      <w:r>
        <w:rPr>
          <w:sz w:val="22"/>
        </w:rPr>
        <w:t>paid</w:t>
      </w:r>
      <w:r>
        <w:rPr>
          <w:spacing w:val="-2"/>
          <w:sz w:val="22"/>
        </w:rPr>
        <w:t> </w:t>
      </w:r>
      <w:r>
        <w:rPr>
          <w:sz w:val="22"/>
        </w:rPr>
        <w:t>to</w:t>
      </w:r>
      <w:r>
        <w:rPr>
          <w:spacing w:val="-5"/>
          <w:sz w:val="22"/>
        </w:rPr>
        <w:t> </w:t>
      </w:r>
      <w:r>
        <w:rPr>
          <w:sz w:val="22"/>
        </w:rPr>
        <w:t>the</w:t>
      </w:r>
      <w:r>
        <w:rPr>
          <w:spacing w:val="-1"/>
          <w:sz w:val="22"/>
        </w:rPr>
        <w:t> </w:t>
      </w:r>
      <w:r>
        <w:rPr>
          <w:sz w:val="22"/>
        </w:rPr>
        <w:t>Pledgee</w:t>
      </w:r>
      <w:r>
        <w:rPr>
          <w:spacing w:val="-2"/>
          <w:sz w:val="22"/>
        </w:rPr>
        <w:t> </w:t>
      </w:r>
      <w:r>
        <w:rPr>
          <w:sz w:val="22"/>
        </w:rPr>
        <w:t>as</w:t>
      </w:r>
      <w:r>
        <w:rPr>
          <w:spacing w:val="-2"/>
          <w:sz w:val="22"/>
        </w:rPr>
        <w:t> </w:t>
      </w:r>
      <w:r>
        <w:rPr>
          <w:sz w:val="22"/>
        </w:rPr>
        <w:t>long as they</w:t>
      </w:r>
      <w:r>
        <w:rPr>
          <w:spacing w:val="-2"/>
          <w:sz w:val="22"/>
        </w:rPr>
        <w:t> </w:t>
      </w:r>
      <w:r>
        <w:rPr>
          <w:sz w:val="22"/>
        </w:rPr>
        <w:t>are</w:t>
      </w:r>
      <w:r>
        <w:rPr>
          <w:spacing w:val="-1"/>
          <w:sz w:val="22"/>
        </w:rPr>
        <w:t> </w:t>
      </w:r>
      <w:r>
        <w:rPr>
          <w:sz w:val="22"/>
        </w:rPr>
        <w:t>the Pledgee of the vehicle insured</w:t>
      </w:r>
      <w:r>
        <w:rPr>
          <w:spacing w:val="-2"/>
          <w:sz w:val="22"/>
        </w:rPr>
        <w:t> </w:t>
      </w:r>
      <w:r>
        <w:rPr>
          <w:sz w:val="22"/>
        </w:rPr>
        <w:t>and their</w:t>
      </w:r>
      <w:r>
        <w:rPr>
          <w:spacing w:val="-2"/>
          <w:sz w:val="22"/>
        </w:rPr>
        <w:t> </w:t>
      </w:r>
      <w:r>
        <w:rPr>
          <w:sz w:val="22"/>
        </w:rPr>
        <w:t>receipt shall be a</w:t>
      </w:r>
      <w:r>
        <w:rPr>
          <w:spacing w:val="-1"/>
          <w:sz w:val="22"/>
        </w:rPr>
        <w:t> </w:t>
      </w:r>
      <w:r>
        <w:rPr>
          <w:sz w:val="22"/>
        </w:rPr>
        <w:t>full and final discharge to the insurer in respect of such loss or damage. It is further declared and agreed that for the purpose of the Personal Accident Cover for the owner- driver granted under this policy, the insured named in the policy will continue to be deemed as the owner- driver subject to compliance of provisions of the policy relating to this cover. Save as by this Endorsement expressly agreed that nothing herein shall modify or affect the rights or liabilities of the Insured or the Insurer respectively under or in connection with this Policy or any term, provision or condition thereof. Subject otherwise to the terms exceptions conditions and limitations of this </w:t>
      </w:r>
      <w:r>
        <w:rPr>
          <w:spacing w:val="-2"/>
          <w:sz w:val="22"/>
        </w:rPr>
        <w:t>policy.</w:t>
      </w:r>
    </w:p>
    <w:p>
      <w:pPr>
        <w:spacing w:after="0" w:line="249" w:lineRule="auto"/>
        <w:jc w:val="both"/>
        <w:rPr>
          <w:sz w:val="22"/>
        </w:rPr>
        <w:sectPr>
          <w:pgSz w:w="12240" w:h="15840"/>
          <w:pgMar w:top="1380" w:bottom="280" w:left="1080" w:right="1080"/>
        </w:sectPr>
      </w:pPr>
    </w:p>
    <w:p>
      <w:pPr>
        <w:spacing w:before="74"/>
        <w:ind w:left="362" w:right="0" w:firstLine="0"/>
        <w:jc w:val="left"/>
        <w:rPr>
          <w:sz w:val="22"/>
        </w:rPr>
      </w:pPr>
      <w:r>
        <w:rPr>
          <w:sz w:val="22"/>
        </w:rPr>
        <w:t>IMT.20.</w:t>
      </w:r>
      <w:r>
        <w:rPr>
          <w:spacing w:val="-4"/>
          <w:sz w:val="22"/>
        </w:rPr>
        <w:t> </w:t>
      </w:r>
      <w:r>
        <w:rPr>
          <w:sz w:val="22"/>
        </w:rPr>
        <w:t>REDUCTION</w:t>
      </w:r>
      <w:r>
        <w:rPr>
          <w:spacing w:val="-3"/>
          <w:sz w:val="22"/>
        </w:rPr>
        <w:t> </w:t>
      </w:r>
      <w:r>
        <w:rPr>
          <w:sz w:val="22"/>
        </w:rPr>
        <w:t>IN</w:t>
      </w:r>
      <w:r>
        <w:rPr>
          <w:spacing w:val="-1"/>
          <w:sz w:val="22"/>
        </w:rPr>
        <w:t> </w:t>
      </w:r>
      <w:r>
        <w:rPr>
          <w:sz w:val="22"/>
        </w:rPr>
        <w:t>THE</w:t>
      </w:r>
      <w:r>
        <w:rPr>
          <w:spacing w:val="-5"/>
          <w:sz w:val="22"/>
        </w:rPr>
        <w:t> </w:t>
      </w:r>
      <w:r>
        <w:rPr>
          <w:sz w:val="22"/>
        </w:rPr>
        <w:t>LIMIT OF</w:t>
      </w:r>
      <w:r>
        <w:rPr>
          <w:spacing w:val="-1"/>
          <w:sz w:val="22"/>
        </w:rPr>
        <w:t> </w:t>
      </w:r>
      <w:r>
        <w:rPr>
          <w:sz w:val="22"/>
        </w:rPr>
        <w:t>LIABILITY</w:t>
      </w:r>
      <w:r>
        <w:rPr>
          <w:spacing w:val="-5"/>
          <w:sz w:val="22"/>
        </w:rPr>
        <w:t> </w:t>
      </w:r>
      <w:r>
        <w:rPr>
          <w:sz w:val="22"/>
        </w:rPr>
        <w:t>FOR</w:t>
      </w:r>
      <w:r>
        <w:rPr>
          <w:spacing w:val="-4"/>
          <w:sz w:val="22"/>
        </w:rPr>
        <w:t> </w:t>
      </w:r>
      <w:r>
        <w:rPr>
          <w:sz w:val="22"/>
        </w:rPr>
        <w:t>PROPERTY</w:t>
      </w:r>
      <w:r>
        <w:rPr>
          <w:spacing w:val="-4"/>
          <w:sz w:val="22"/>
        </w:rPr>
        <w:t> </w:t>
      </w:r>
      <w:r>
        <w:rPr>
          <w:spacing w:val="-2"/>
          <w:sz w:val="22"/>
        </w:rPr>
        <w:t>DAMAGE</w:t>
      </w:r>
    </w:p>
    <w:p>
      <w:pPr>
        <w:spacing w:line="252" w:lineRule="auto" w:before="11"/>
        <w:ind w:left="1120" w:right="334" w:firstLine="2"/>
        <w:jc w:val="both"/>
        <w:rPr>
          <w:sz w:val="22"/>
        </w:rPr>
      </w:pPr>
      <w:r>
        <w:rPr>
          <w:sz w:val="22"/>
        </w:rPr>
        <w:t>It is hereby understood and agreed that notwithstanding anything to the contrary contained in the policy the insurers liability is limited to Rs. 6000/- (Rupees six thousand only) for damage to property other than the property belonging to the insured or held in trust or in custody or control of the insured.</w:t>
      </w:r>
    </w:p>
    <w:p>
      <w:pPr>
        <w:spacing w:line="237" w:lineRule="auto" w:before="240"/>
        <w:ind w:left="1120" w:right="301" w:firstLine="2"/>
        <w:jc w:val="left"/>
        <w:rPr>
          <w:sz w:val="22"/>
        </w:rPr>
      </w:pPr>
      <w:r>
        <w:rPr>
          <w:sz w:val="22"/>
        </w:rPr>
        <w:t>In consideration of this reduction in the limit of liability a reduction in premium of Rs 50/-. is hereby</w:t>
      </w:r>
      <w:r>
        <w:rPr>
          <w:spacing w:val="-6"/>
          <w:sz w:val="22"/>
        </w:rPr>
        <w:t> </w:t>
      </w:r>
      <w:r>
        <w:rPr>
          <w:sz w:val="22"/>
        </w:rPr>
        <w:t>made</w:t>
      </w:r>
      <w:r>
        <w:rPr>
          <w:spacing w:val="-3"/>
          <w:sz w:val="22"/>
        </w:rPr>
        <w:t> </w:t>
      </w:r>
      <w:r>
        <w:rPr>
          <w:sz w:val="22"/>
        </w:rPr>
        <w:t>to</w:t>
      </w:r>
      <w:r>
        <w:rPr>
          <w:spacing w:val="-6"/>
          <w:sz w:val="22"/>
        </w:rPr>
        <w:t> </w:t>
      </w:r>
      <w:r>
        <w:rPr>
          <w:sz w:val="22"/>
        </w:rPr>
        <w:t>the</w:t>
      </w:r>
      <w:r>
        <w:rPr>
          <w:spacing w:val="-6"/>
          <w:sz w:val="22"/>
        </w:rPr>
        <w:t> </w:t>
      </w:r>
      <w:r>
        <w:rPr>
          <w:sz w:val="22"/>
        </w:rPr>
        <w:t>insured</w:t>
      </w:r>
      <w:r>
        <w:rPr>
          <w:spacing w:val="-6"/>
          <w:sz w:val="22"/>
        </w:rPr>
        <w:t> </w:t>
      </w:r>
      <w:r>
        <w:rPr>
          <w:sz w:val="22"/>
        </w:rPr>
        <w:t>.</w:t>
      </w:r>
      <w:r>
        <w:rPr>
          <w:spacing w:val="-3"/>
          <w:sz w:val="22"/>
        </w:rPr>
        <w:t> </w:t>
      </w:r>
      <w:r>
        <w:rPr>
          <w:sz w:val="22"/>
        </w:rPr>
        <w:t>Subject</w:t>
      </w:r>
      <w:r>
        <w:rPr>
          <w:spacing w:val="-3"/>
          <w:sz w:val="22"/>
        </w:rPr>
        <w:t> </w:t>
      </w:r>
      <w:r>
        <w:rPr>
          <w:sz w:val="22"/>
        </w:rPr>
        <w:t>otherwise</w:t>
      </w:r>
      <w:r>
        <w:rPr>
          <w:spacing w:val="-2"/>
          <w:sz w:val="22"/>
        </w:rPr>
        <w:t> </w:t>
      </w:r>
      <w:r>
        <w:rPr>
          <w:sz w:val="22"/>
        </w:rPr>
        <w:t>to</w:t>
      </w:r>
      <w:r>
        <w:rPr>
          <w:spacing w:val="-3"/>
          <w:sz w:val="22"/>
        </w:rPr>
        <w:t> </w:t>
      </w:r>
      <w:r>
        <w:rPr>
          <w:sz w:val="22"/>
        </w:rPr>
        <w:t>the</w:t>
      </w:r>
      <w:r>
        <w:rPr>
          <w:spacing w:val="-2"/>
          <w:sz w:val="22"/>
        </w:rPr>
        <w:t> </w:t>
      </w:r>
      <w:r>
        <w:rPr>
          <w:sz w:val="22"/>
        </w:rPr>
        <w:t>terms</w:t>
      </w:r>
      <w:r>
        <w:rPr>
          <w:spacing w:val="-3"/>
          <w:sz w:val="22"/>
        </w:rPr>
        <w:t> </w:t>
      </w:r>
      <w:r>
        <w:rPr>
          <w:sz w:val="22"/>
        </w:rPr>
        <w:t>conditions</w:t>
      </w:r>
      <w:r>
        <w:rPr>
          <w:spacing w:val="-3"/>
          <w:sz w:val="22"/>
        </w:rPr>
        <w:t> </w:t>
      </w:r>
      <w:r>
        <w:rPr>
          <w:sz w:val="22"/>
        </w:rPr>
        <w:t>limitations</w:t>
      </w:r>
      <w:r>
        <w:rPr>
          <w:spacing w:val="-3"/>
          <w:sz w:val="22"/>
        </w:rPr>
        <w:t> </w:t>
      </w:r>
      <w:r>
        <w:rPr>
          <w:sz w:val="22"/>
        </w:rPr>
        <w:t>and</w:t>
      </w:r>
      <w:r>
        <w:rPr>
          <w:spacing w:val="-3"/>
          <w:sz w:val="22"/>
        </w:rPr>
        <w:t> </w:t>
      </w:r>
      <w:r>
        <w:rPr>
          <w:sz w:val="22"/>
        </w:rPr>
        <w:t>exceptions of the policy.</w:t>
      </w:r>
    </w:p>
    <w:p>
      <w:pPr>
        <w:spacing w:before="233"/>
        <w:ind w:left="362" w:right="0" w:firstLine="0"/>
        <w:jc w:val="left"/>
        <w:rPr>
          <w:sz w:val="22"/>
        </w:rPr>
      </w:pPr>
      <w:r>
        <w:rPr>
          <w:sz w:val="22"/>
        </w:rPr>
        <w:t>IMT.22.</w:t>
      </w:r>
      <w:r>
        <w:rPr>
          <w:spacing w:val="-4"/>
          <w:sz w:val="22"/>
        </w:rPr>
        <w:t> </w:t>
      </w:r>
      <w:r>
        <w:rPr>
          <w:sz w:val="22"/>
        </w:rPr>
        <w:t>COMPULSORY</w:t>
      </w:r>
      <w:r>
        <w:rPr>
          <w:spacing w:val="-4"/>
          <w:sz w:val="22"/>
        </w:rPr>
        <w:t> </w:t>
      </w:r>
      <w:r>
        <w:rPr>
          <w:spacing w:val="-2"/>
          <w:sz w:val="22"/>
        </w:rPr>
        <w:t>DEDUCTIBLE</w:t>
      </w:r>
    </w:p>
    <w:p>
      <w:pPr>
        <w:spacing w:line="254" w:lineRule="auto" w:before="8"/>
        <w:ind w:left="321" w:right="0" w:firstLine="40"/>
        <w:jc w:val="left"/>
        <w:rPr>
          <w:i/>
          <w:sz w:val="22"/>
        </w:rPr>
      </w:pPr>
      <w:r>
        <w:rPr>
          <w:i/>
          <w:sz w:val="22"/>
        </w:rPr>
        <w:t>(Applicable</w:t>
      </w:r>
      <w:r>
        <w:rPr>
          <w:i/>
          <w:spacing w:val="38"/>
          <w:sz w:val="22"/>
        </w:rPr>
        <w:t> </w:t>
      </w:r>
      <w:r>
        <w:rPr>
          <w:i/>
          <w:sz w:val="22"/>
        </w:rPr>
        <w:t>to</w:t>
      </w:r>
      <w:r>
        <w:rPr>
          <w:i/>
          <w:spacing w:val="38"/>
          <w:sz w:val="22"/>
        </w:rPr>
        <w:t> </w:t>
      </w:r>
      <w:r>
        <w:rPr>
          <w:i/>
          <w:sz w:val="22"/>
        </w:rPr>
        <w:t>Private</w:t>
      </w:r>
      <w:r>
        <w:rPr>
          <w:i/>
          <w:spacing w:val="40"/>
          <w:sz w:val="22"/>
        </w:rPr>
        <w:t> </w:t>
      </w:r>
      <w:r>
        <w:rPr>
          <w:i/>
          <w:sz w:val="22"/>
        </w:rPr>
        <w:t>Cars,</w:t>
      </w:r>
      <w:r>
        <w:rPr>
          <w:i/>
          <w:spacing w:val="36"/>
          <w:sz w:val="22"/>
        </w:rPr>
        <w:t> </w:t>
      </w:r>
      <w:r>
        <w:rPr>
          <w:i/>
          <w:sz w:val="22"/>
        </w:rPr>
        <w:t>three</w:t>
      </w:r>
      <w:r>
        <w:rPr>
          <w:i/>
          <w:spacing w:val="40"/>
          <w:sz w:val="22"/>
        </w:rPr>
        <w:t> </w:t>
      </w:r>
      <w:r>
        <w:rPr>
          <w:i/>
          <w:sz w:val="22"/>
        </w:rPr>
        <w:t>wheelers</w:t>
      </w:r>
      <w:r>
        <w:rPr>
          <w:i/>
          <w:spacing w:val="39"/>
          <w:sz w:val="22"/>
        </w:rPr>
        <w:t> </w:t>
      </w:r>
      <w:r>
        <w:rPr>
          <w:i/>
          <w:sz w:val="22"/>
        </w:rPr>
        <w:t>rated</w:t>
      </w:r>
      <w:r>
        <w:rPr>
          <w:i/>
          <w:spacing w:val="40"/>
          <w:sz w:val="22"/>
        </w:rPr>
        <w:t> </w:t>
      </w:r>
      <w:r>
        <w:rPr>
          <w:i/>
          <w:sz w:val="22"/>
        </w:rPr>
        <w:t>as</w:t>
      </w:r>
      <w:r>
        <w:rPr>
          <w:i/>
          <w:spacing w:val="38"/>
          <w:sz w:val="22"/>
        </w:rPr>
        <w:t> </w:t>
      </w:r>
      <w:r>
        <w:rPr>
          <w:i/>
          <w:sz w:val="22"/>
        </w:rPr>
        <w:t>private</w:t>
      </w:r>
      <w:r>
        <w:rPr>
          <w:i/>
          <w:spacing w:val="40"/>
          <w:sz w:val="22"/>
        </w:rPr>
        <w:t> </w:t>
      </w:r>
      <w:r>
        <w:rPr>
          <w:i/>
          <w:sz w:val="22"/>
        </w:rPr>
        <w:t>cars,</w:t>
      </w:r>
      <w:r>
        <w:rPr>
          <w:i/>
          <w:spacing w:val="36"/>
          <w:sz w:val="22"/>
        </w:rPr>
        <w:t> </w:t>
      </w:r>
      <w:r>
        <w:rPr>
          <w:i/>
          <w:sz w:val="22"/>
        </w:rPr>
        <w:t>all</w:t>
      </w:r>
      <w:r>
        <w:rPr>
          <w:i/>
          <w:spacing w:val="40"/>
          <w:sz w:val="22"/>
        </w:rPr>
        <w:t> </w:t>
      </w:r>
      <w:r>
        <w:rPr>
          <w:i/>
          <w:sz w:val="22"/>
        </w:rPr>
        <w:t>motorized</w:t>
      </w:r>
      <w:r>
        <w:rPr>
          <w:i/>
          <w:spacing w:val="38"/>
          <w:sz w:val="22"/>
        </w:rPr>
        <w:t> </w:t>
      </w:r>
      <w:r>
        <w:rPr>
          <w:i/>
          <w:sz w:val="22"/>
        </w:rPr>
        <w:t>two</w:t>
      </w:r>
      <w:r>
        <w:rPr>
          <w:i/>
          <w:spacing w:val="38"/>
          <w:sz w:val="22"/>
        </w:rPr>
        <w:t> </w:t>
      </w:r>
      <w:r>
        <w:rPr>
          <w:i/>
          <w:sz w:val="22"/>
        </w:rPr>
        <w:t>wheelers,</w:t>
      </w:r>
      <w:r>
        <w:rPr>
          <w:i/>
          <w:spacing w:val="40"/>
          <w:sz w:val="22"/>
        </w:rPr>
        <w:t> </w:t>
      </w:r>
      <w:r>
        <w:rPr>
          <w:i/>
          <w:sz w:val="22"/>
        </w:rPr>
        <w:t>taxis, private car type vehicle plying for public/private hire, private type taxi let out on private hire)</w:t>
      </w:r>
    </w:p>
    <w:p>
      <w:pPr>
        <w:spacing w:line="254" w:lineRule="auto" w:before="242"/>
        <w:ind w:left="1120" w:right="301" w:firstLine="2"/>
        <w:jc w:val="left"/>
        <w:rPr>
          <w:sz w:val="22"/>
        </w:rPr>
      </w:pPr>
      <w:r>
        <w:rPr>
          <w:sz w:val="22"/>
        </w:rPr>
        <w:t>Notwithstanding anything to the contrary contained in the policy it is hereby understood and agreed that</w:t>
      </w:r>
      <w:r>
        <w:rPr>
          <w:spacing w:val="-3"/>
          <w:sz w:val="22"/>
        </w:rPr>
        <w:t> </w:t>
      </w:r>
      <w:r>
        <w:rPr>
          <w:sz w:val="22"/>
        </w:rPr>
        <w:t>the</w:t>
      </w:r>
      <w:r>
        <w:rPr>
          <w:spacing w:val="-3"/>
          <w:sz w:val="22"/>
        </w:rPr>
        <w:t> </w:t>
      </w:r>
      <w:r>
        <w:rPr>
          <w:sz w:val="22"/>
        </w:rPr>
        <w:t>insured</w:t>
      </w:r>
      <w:r>
        <w:rPr>
          <w:spacing w:val="-3"/>
          <w:sz w:val="22"/>
        </w:rPr>
        <w:t> </w:t>
      </w:r>
      <w:r>
        <w:rPr>
          <w:sz w:val="22"/>
        </w:rPr>
        <w:t>shall bear under Section</w:t>
      </w:r>
      <w:r>
        <w:rPr>
          <w:spacing w:val="-3"/>
          <w:sz w:val="22"/>
        </w:rPr>
        <w:t> </w:t>
      </w:r>
      <w:r>
        <w:rPr>
          <w:sz w:val="22"/>
        </w:rPr>
        <w:t>1 of</w:t>
      </w:r>
      <w:r>
        <w:rPr>
          <w:spacing w:val="-3"/>
          <w:sz w:val="22"/>
        </w:rPr>
        <w:t> </w:t>
      </w:r>
      <w:r>
        <w:rPr>
          <w:sz w:val="22"/>
        </w:rPr>
        <w:t>the policy</w:t>
      </w:r>
      <w:r>
        <w:rPr>
          <w:spacing w:val="-3"/>
          <w:sz w:val="22"/>
        </w:rPr>
        <w:t> </w:t>
      </w:r>
      <w:r>
        <w:rPr>
          <w:sz w:val="22"/>
        </w:rPr>
        <w:t>in</w:t>
      </w:r>
      <w:r>
        <w:rPr>
          <w:spacing w:val="-3"/>
          <w:sz w:val="22"/>
        </w:rPr>
        <w:t> </w:t>
      </w:r>
      <w:r>
        <w:rPr>
          <w:sz w:val="22"/>
        </w:rPr>
        <w:t>respect of</w:t>
      </w:r>
      <w:r>
        <w:rPr>
          <w:spacing w:val="-3"/>
          <w:sz w:val="22"/>
        </w:rPr>
        <w:t> </w:t>
      </w:r>
      <w:r>
        <w:rPr>
          <w:sz w:val="22"/>
        </w:rPr>
        <w:t>each</w:t>
      </w:r>
      <w:r>
        <w:rPr>
          <w:spacing w:val="-3"/>
          <w:sz w:val="22"/>
        </w:rPr>
        <w:t> </w:t>
      </w:r>
      <w:r>
        <w:rPr>
          <w:sz w:val="22"/>
        </w:rPr>
        <w:t>and every</w:t>
      </w:r>
      <w:r>
        <w:rPr>
          <w:spacing w:val="-3"/>
          <w:sz w:val="22"/>
        </w:rPr>
        <w:t> </w:t>
      </w:r>
      <w:r>
        <w:rPr>
          <w:sz w:val="22"/>
        </w:rPr>
        <w:t>event (including event giving rise to a total loss/constructive total loss) the first Rs. * (or any less expenditure</w:t>
      </w:r>
      <w:r>
        <w:rPr>
          <w:spacing w:val="-2"/>
          <w:sz w:val="22"/>
        </w:rPr>
        <w:t> </w:t>
      </w:r>
      <w:r>
        <w:rPr>
          <w:sz w:val="22"/>
        </w:rPr>
        <w:t>which</w:t>
      </w:r>
      <w:r>
        <w:rPr>
          <w:spacing w:val="-3"/>
          <w:sz w:val="22"/>
        </w:rPr>
        <w:t> </w:t>
      </w:r>
      <w:r>
        <w:rPr>
          <w:sz w:val="22"/>
        </w:rPr>
        <w:t>may</w:t>
      </w:r>
      <w:r>
        <w:rPr>
          <w:spacing w:val="-6"/>
          <w:sz w:val="22"/>
        </w:rPr>
        <w:t> </w:t>
      </w:r>
      <w:r>
        <w:rPr>
          <w:sz w:val="22"/>
        </w:rPr>
        <w:t>be</w:t>
      </w:r>
      <w:r>
        <w:rPr>
          <w:spacing w:val="-3"/>
          <w:sz w:val="22"/>
        </w:rPr>
        <w:t> </w:t>
      </w:r>
      <w:r>
        <w:rPr>
          <w:sz w:val="22"/>
        </w:rPr>
        <w:t>incurred)</w:t>
      </w:r>
      <w:r>
        <w:rPr>
          <w:spacing w:val="-3"/>
          <w:sz w:val="22"/>
        </w:rPr>
        <w:t> </w:t>
      </w:r>
      <w:r>
        <w:rPr>
          <w:sz w:val="22"/>
        </w:rPr>
        <w:t>of</w:t>
      </w:r>
      <w:r>
        <w:rPr>
          <w:spacing w:val="-4"/>
          <w:sz w:val="22"/>
        </w:rPr>
        <w:t> </w:t>
      </w:r>
      <w:r>
        <w:rPr>
          <w:sz w:val="22"/>
        </w:rPr>
        <w:t>any</w:t>
      </w:r>
      <w:r>
        <w:rPr>
          <w:spacing w:val="-6"/>
          <w:sz w:val="22"/>
        </w:rPr>
        <w:t> </w:t>
      </w:r>
      <w:r>
        <w:rPr>
          <w:sz w:val="22"/>
        </w:rPr>
        <w:t>expenditure</w:t>
      </w:r>
      <w:r>
        <w:rPr>
          <w:spacing w:val="-6"/>
          <w:sz w:val="22"/>
        </w:rPr>
        <w:t> </w:t>
      </w:r>
      <w:r>
        <w:rPr>
          <w:sz w:val="22"/>
        </w:rPr>
        <w:t>for</w:t>
      </w:r>
      <w:r>
        <w:rPr>
          <w:spacing w:val="-2"/>
          <w:sz w:val="22"/>
        </w:rPr>
        <w:t> </w:t>
      </w:r>
      <w:r>
        <w:rPr>
          <w:sz w:val="22"/>
        </w:rPr>
        <w:t>which</w:t>
      </w:r>
      <w:r>
        <w:rPr>
          <w:spacing w:val="-3"/>
          <w:sz w:val="22"/>
        </w:rPr>
        <w:t> </w:t>
      </w:r>
      <w:r>
        <w:rPr>
          <w:sz w:val="22"/>
        </w:rPr>
        <w:t>provision</w:t>
      </w:r>
      <w:r>
        <w:rPr>
          <w:spacing w:val="-3"/>
          <w:sz w:val="22"/>
        </w:rPr>
        <w:t> </w:t>
      </w:r>
      <w:r>
        <w:rPr>
          <w:sz w:val="22"/>
        </w:rPr>
        <w:t>has</w:t>
      </w:r>
      <w:r>
        <w:rPr>
          <w:spacing w:val="-3"/>
          <w:sz w:val="22"/>
        </w:rPr>
        <w:t> </w:t>
      </w:r>
      <w:r>
        <w:rPr>
          <w:sz w:val="22"/>
        </w:rPr>
        <w:t>been</w:t>
      </w:r>
      <w:r>
        <w:rPr>
          <w:spacing w:val="-6"/>
          <w:sz w:val="22"/>
        </w:rPr>
        <w:t> </w:t>
      </w:r>
      <w:r>
        <w:rPr>
          <w:sz w:val="22"/>
        </w:rPr>
        <w:t>made</w:t>
      </w:r>
      <w:r>
        <w:rPr>
          <w:spacing w:val="-2"/>
          <w:sz w:val="22"/>
        </w:rPr>
        <w:t> </w:t>
      </w:r>
      <w:r>
        <w:rPr>
          <w:sz w:val="22"/>
        </w:rPr>
        <w:t>under this policy and/or of any expenditure by the insurer in the exercise of his discretion under Condition no ...* of this policy .</w:t>
      </w:r>
    </w:p>
    <w:p>
      <w:pPr>
        <w:spacing w:line="254" w:lineRule="auto" w:before="246"/>
        <w:ind w:left="1120" w:right="0" w:firstLine="2"/>
        <w:jc w:val="left"/>
        <w:rPr>
          <w:sz w:val="22"/>
        </w:rPr>
      </w:pPr>
      <w:r>
        <w:rPr>
          <w:sz w:val="22"/>
        </w:rPr>
        <w:t>If</w:t>
      </w:r>
      <w:r>
        <w:rPr>
          <w:spacing w:val="39"/>
          <w:sz w:val="22"/>
        </w:rPr>
        <w:t> </w:t>
      </w:r>
      <w:r>
        <w:rPr>
          <w:sz w:val="22"/>
        </w:rPr>
        <w:t>the</w:t>
      </w:r>
      <w:r>
        <w:rPr>
          <w:spacing w:val="39"/>
          <w:sz w:val="22"/>
        </w:rPr>
        <w:t> </w:t>
      </w:r>
      <w:r>
        <w:rPr>
          <w:sz w:val="22"/>
        </w:rPr>
        <w:t>expenditure</w:t>
      </w:r>
      <w:r>
        <w:rPr>
          <w:spacing w:val="36"/>
          <w:sz w:val="22"/>
        </w:rPr>
        <w:t> </w:t>
      </w:r>
      <w:r>
        <w:rPr>
          <w:sz w:val="22"/>
        </w:rPr>
        <w:t>incurred</w:t>
      </w:r>
      <w:r>
        <w:rPr>
          <w:spacing w:val="37"/>
          <w:sz w:val="22"/>
        </w:rPr>
        <w:t> </w:t>
      </w:r>
      <w:r>
        <w:rPr>
          <w:sz w:val="22"/>
        </w:rPr>
        <w:t>by</w:t>
      </w:r>
      <w:r>
        <w:rPr>
          <w:spacing w:val="37"/>
          <w:sz w:val="22"/>
        </w:rPr>
        <w:t> </w:t>
      </w:r>
      <w:r>
        <w:rPr>
          <w:sz w:val="22"/>
        </w:rPr>
        <w:t>the</w:t>
      </w:r>
      <w:r>
        <w:rPr>
          <w:spacing w:val="39"/>
          <w:sz w:val="22"/>
        </w:rPr>
        <w:t> </w:t>
      </w:r>
      <w:r>
        <w:rPr>
          <w:sz w:val="22"/>
        </w:rPr>
        <w:t>insurer</w:t>
      </w:r>
      <w:r>
        <w:rPr>
          <w:spacing w:val="39"/>
          <w:sz w:val="22"/>
        </w:rPr>
        <w:t> </w:t>
      </w:r>
      <w:r>
        <w:rPr>
          <w:sz w:val="22"/>
        </w:rPr>
        <w:t>shall</w:t>
      </w:r>
      <w:r>
        <w:rPr>
          <w:spacing w:val="39"/>
          <w:sz w:val="22"/>
        </w:rPr>
        <w:t> </w:t>
      </w:r>
      <w:r>
        <w:rPr>
          <w:sz w:val="22"/>
        </w:rPr>
        <w:t>include</w:t>
      </w:r>
      <w:r>
        <w:rPr>
          <w:spacing w:val="39"/>
          <w:sz w:val="22"/>
        </w:rPr>
        <w:t> </w:t>
      </w:r>
      <w:r>
        <w:rPr>
          <w:sz w:val="22"/>
        </w:rPr>
        <w:t>any</w:t>
      </w:r>
      <w:r>
        <w:rPr>
          <w:spacing w:val="35"/>
          <w:sz w:val="22"/>
        </w:rPr>
        <w:t> </w:t>
      </w:r>
      <w:r>
        <w:rPr>
          <w:sz w:val="22"/>
        </w:rPr>
        <w:t>amount</w:t>
      </w:r>
      <w:r>
        <w:rPr>
          <w:spacing w:val="40"/>
          <w:sz w:val="22"/>
        </w:rPr>
        <w:t> </w:t>
      </w:r>
      <w:r>
        <w:rPr>
          <w:sz w:val="22"/>
        </w:rPr>
        <w:t>for</w:t>
      </w:r>
      <w:r>
        <w:rPr>
          <w:spacing w:val="39"/>
          <w:sz w:val="22"/>
        </w:rPr>
        <w:t> </w:t>
      </w:r>
      <w:r>
        <w:rPr>
          <w:sz w:val="22"/>
        </w:rPr>
        <w:t>which</w:t>
      </w:r>
      <w:r>
        <w:rPr>
          <w:spacing w:val="37"/>
          <w:sz w:val="22"/>
        </w:rPr>
        <w:t> </w:t>
      </w:r>
      <w:r>
        <w:rPr>
          <w:sz w:val="22"/>
        </w:rPr>
        <w:t>the</w:t>
      </w:r>
      <w:r>
        <w:rPr>
          <w:spacing w:val="39"/>
          <w:sz w:val="22"/>
        </w:rPr>
        <w:t> </w:t>
      </w:r>
      <w:r>
        <w:rPr>
          <w:sz w:val="22"/>
        </w:rPr>
        <w:t>insured</w:t>
      </w:r>
      <w:r>
        <w:rPr>
          <w:spacing w:val="35"/>
          <w:sz w:val="22"/>
        </w:rPr>
        <w:t> </w:t>
      </w:r>
      <w:r>
        <w:rPr>
          <w:sz w:val="22"/>
        </w:rPr>
        <w:t>is responsible hereunder such amount shall be repaid by the insured to the insurer forthwith.</w:t>
      </w:r>
    </w:p>
    <w:p>
      <w:pPr>
        <w:spacing w:line="254" w:lineRule="auto" w:before="241"/>
        <w:ind w:left="1120" w:right="536" w:firstLine="2"/>
        <w:jc w:val="left"/>
        <w:rPr>
          <w:sz w:val="22"/>
        </w:rPr>
      </w:pPr>
      <w:r>
        <w:rPr>
          <w:sz w:val="22"/>
        </w:rPr>
        <w:t>For</w:t>
      </w:r>
      <w:r>
        <w:rPr>
          <w:spacing w:val="-2"/>
          <w:sz w:val="22"/>
        </w:rPr>
        <w:t> </w:t>
      </w:r>
      <w:r>
        <w:rPr>
          <w:sz w:val="22"/>
        </w:rPr>
        <w:t>the</w:t>
      </w:r>
      <w:r>
        <w:rPr>
          <w:spacing w:val="-2"/>
          <w:sz w:val="22"/>
        </w:rPr>
        <w:t> </w:t>
      </w:r>
      <w:r>
        <w:rPr>
          <w:sz w:val="22"/>
        </w:rPr>
        <w:t>purpose</w:t>
      </w:r>
      <w:r>
        <w:rPr>
          <w:spacing w:val="-2"/>
          <w:sz w:val="22"/>
        </w:rPr>
        <w:t> </w:t>
      </w:r>
      <w:r>
        <w:rPr>
          <w:sz w:val="22"/>
        </w:rPr>
        <w:t>of</w:t>
      </w:r>
      <w:r>
        <w:rPr>
          <w:spacing w:val="-4"/>
          <w:sz w:val="22"/>
        </w:rPr>
        <w:t> </w:t>
      </w:r>
      <w:r>
        <w:rPr>
          <w:sz w:val="22"/>
        </w:rPr>
        <w:t>this</w:t>
      </w:r>
      <w:r>
        <w:rPr>
          <w:spacing w:val="-1"/>
          <w:sz w:val="22"/>
        </w:rPr>
        <w:t> </w:t>
      </w:r>
      <w:r>
        <w:rPr>
          <w:sz w:val="22"/>
        </w:rPr>
        <w:t>Endorsement</w:t>
      </w:r>
      <w:r>
        <w:rPr>
          <w:spacing w:val="-6"/>
          <w:sz w:val="22"/>
        </w:rPr>
        <w:t> </w:t>
      </w:r>
      <w:r>
        <w:rPr>
          <w:sz w:val="22"/>
        </w:rPr>
        <w:t>the</w:t>
      </w:r>
      <w:r>
        <w:rPr>
          <w:spacing w:val="-3"/>
          <w:sz w:val="22"/>
        </w:rPr>
        <w:t> </w:t>
      </w:r>
      <w:r>
        <w:rPr>
          <w:sz w:val="22"/>
        </w:rPr>
        <w:t>expression</w:t>
      </w:r>
      <w:r>
        <w:rPr>
          <w:spacing w:val="-8"/>
          <w:sz w:val="22"/>
        </w:rPr>
        <w:t> </w:t>
      </w:r>
      <w:r>
        <w:rPr>
          <w:sz w:val="22"/>
        </w:rPr>
        <w:t>"event"</w:t>
      </w:r>
      <w:r>
        <w:rPr>
          <w:spacing w:val="-1"/>
          <w:sz w:val="22"/>
        </w:rPr>
        <w:t> </w:t>
      </w:r>
      <w:r>
        <w:rPr>
          <w:sz w:val="22"/>
        </w:rPr>
        <w:t>shall</w:t>
      </w:r>
      <w:r>
        <w:rPr>
          <w:spacing w:val="-1"/>
          <w:sz w:val="22"/>
        </w:rPr>
        <w:t> </w:t>
      </w:r>
      <w:r>
        <w:rPr>
          <w:sz w:val="22"/>
        </w:rPr>
        <w:t>mean</w:t>
      </w:r>
      <w:r>
        <w:rPr>
          <w:spacing w:val="-3"/>
          <w:sz w:val="22"/>
        </w:rPr>
        <w:t> </w:t>
      </w:r>
      <w:r>
        <w:rPr>
          <w:sz w:val="22"/>
        </w:rPr>
        <w:t>an</w:t>
      </w:r>
      <w:r>
        <w:rPr>
          <w:spacing w:val="-3"/>
          <w:sz w:val="22"/>
        </w:rPr>
        <w:t> </w:t>
      </w:r>
      <w:r>
        <w:rPr>
          <w:sz w:val="22"/>
        </w:rPr>
        <w:t>event</w:t>
      </w:r>
      <w:r>
        <w:rPr>
          <w:spacing w:val="-6"/>
          <w:sz w:val="22"/>
        </w:rPr>
        <w:t> </w:t>
      </w:r>
      <w:r>
        <w:rPr>
          <w:sz w:val="22"/>
        </w:rPr>
        <w:t>or</w:t>
      </w:r>
      <w:r>
        <w:rPr>
          <w:spacing w:val="-2"/>
          <w:sz w:val="22"/>
        </w:rPr>
        <w:t> </w:t>
      </w:r>
      <w:r>
        <w:rPr>
          <w:sz w:val="22"/>
        </w:rPr>
        <w:t>series</w:t>
      </w:r>
      <w:r>
        <w:rPr>
          <w:spacing w:val="-3"/>
          <w:sz w:val="22"/>
        </w:rPr>
        <w:t> </w:t>
      </w:r>
      <w:r>
        <w:rPr>
          <w:sz w:val="22"/>
        </w:rPr>
        <w:t>of events arising out of</w:t>
      </w:r>
    </w:p>
    <w:p>
      <w:pPr>
        <w:spacing w:line="259" w:lineRule="auto" w:before="6"/>
        <w:ind w:left="1120" w:right="301" w:firstLine="2"/>
        <w:jc w:val="left"/>
        <w:rPr>
          <w:sz w:val="22"/>
        </w:rPr>
      </w:pPr>
      <w:r>
        <w:rPr>
          <w:sz w:val="22"/>
        </w:rPr>
        <w:t>one</w:t>
      </w:r>
      <w:r>
        <w:rPr>
          <w:spacing w:val="-2"/>
          <w:sz w:val="22"/>
        </w:rPr>
        <w:t> </w:t>
      </w:r>
      <w:r>
        <w:rPr>
          <w:sz w:val="22"/>
        </w:rPr>
        <w:t>cause</w:t>
      </w:r>
      <w:r>
        <w:rPr>
          <w:spacing w:val="-5"/>
          <w:sz w:val="22"/>
        </w:rPr>
        <w:t> </w:t>
      </w:r>
      <w:r>
        <w:rPr>
          <w:sz w:val="22"/>
        </w:rPr>
        <w:t>in</w:t>
      </w:r>
      <w:r>
        <w:rPr>
          <w:spacing w:val="-2"/>
          <w:sz w:val="22"/>
        </w:rPr>
        <w:t> </w:t>
      </w:r>
      <w:r>
        <w:rPr>
          <w:sz w:val="22"/>
        </w:rPr>
        <w:t>connection</w:t>
      </w:r>
      <w:r>
        <w:rPr>
          <w:spacing w:val="-2"/>
          <w:sz w:val="22"/>
        </w:rPr>
        <w:t> </w:t>
      </w:r>
      <w:r>
        <w:rPr>
          <w:sz w:val="22"/>
        </w:rPr>
        <w:t>with</w:t>
      </w:r>
      <w:r>
        <w:rPr>
          <w:spacing w:val="-2"/>
          <w:sz w:val="22"/>
        </w:rPr>
        <w:t> </w:t>
      </w:r>
      <w:r>
        <w:rPr>
          <w:sz w:val="22"/>
        </w:rPr>
        <w:t>the</w:t>
      </w:r>
      <w:r>
        <w:rPr>
          <w:spacing w:val="-2"/>
          <w:sz w:val="22"/>
        </w:rPr>
        <w:t> </w:t>
      </w:r>
      <w:r>
        <w:rPr>
          <w:sz w:val="22"/>
        </w:rPr>
        <w:t>vehicle</w:t>
      </w:r>
      <w:r>
        <w:rPr>
          <w:spacing w:val="-2"/>
          <w:sz w:val="22"/>
        </w:rPr>
        <w:t> </w:t>
      </w:r>
      <w:r>
        <w:rPr>
          <w:sz w:val="22"/>
        </w:rPr>
        <w:t>insured</w:t>
      </w:r>
      <w:r>
        <w:rPr>
          <w:spacing w:val="-2"/>
          <w:sz w:val="22"/>
        </w:rPr>
        <w:t> </w:t>
      </w:r>
      <w:r>
        <w:rPr>
          <w:sz w:val="22"/>
        </w:rPr>
        <w:t>in</w:t>
      </w:r>
      <w:r>
        <w:rPr>
          <w:spacing w:val="-2"/>
          <w:sz w:val="22"/>
        </w:rPr>
        <w:t> </w:t>
      </w:r>
      <w:r>
        <w:rPr>
          <w:sz w:val="22"/>
        </w:rPr>
        <w:t>respect</w:t>
      </w:r>
      <w:r>
        <w:rPr>
          <w:spacing w:val="-5"/>
          <w:sz w:val="22"/>
        </w:rPr>
        <w:t> </w:t>
      </w:r>
      <w:r>
        <w:rPr>
          <w:sz w:val="22"/>
        </w:rPr>
        <w:t>of</w:t>
      </w:r>
      <w:r>
        <w:rPr>
          <w:spacing w:val="-2"/>
          <w:sz w:val="22"/>
        </w:rPr>
        <w:t> </w:t>
      </w:r>
      <w:r>
        <w:rPr>
          <w:sz w:val="22"/>
        </w:rPr>
        <w:t>which</w:t>
      </w:r>
      <w:r>
        <w:rPr>
          <w:spacing w:val="-5"/>
          <w:sz w:val="22"/>
        </w:rPr>
        <w:t> </w:t>
      </w:r>
      <w:r>
        <w:rPr>
          <w:sz w:val="22"/>
        </w:rPr>
        <w:t>indemnity</w:t>
      </w:r>
      <w:r>
        <w:rPr>
          <w:spacing w:val="-5"/>
          <w:sz w:val="22"/>
        </w:rPr>
        <w:t> </w:t>
      </w:r>
      <w:r>
        <w:rPr>
          <w:sz w:val="22"/>
        </w:rPr>
        <w:t>is</w:t>
      </w:r>
      <w:r>
        <w:rPr>
          <w:spacing w:val="-5"/>
          <w:sz w:val="22"/>
        </w:rPr>
        <w:t> </w:t>
      </w:r>
      <w:r>
        <w:rPr>
          <w:sz w:val="22"/>
        </w:rPr>
        <w:t>provided</w:t>
      </w:r>
      <w:r>
        <w:rPr>
          <w:spacing w:val="-2"/>
          <w:sz w:val="22"/>
        </w:rPr>
        <w:t> </w:t>
      </w:r>
      <w:r>
        <w:rPr>
          <w:sz w:val="22"/>
        </w:rPr>
        <w:t>under this policy.</w:t>
      </w:r>
    </w:p>
    <w:p>
      <w:pPr>
        <w:spacing w:before="239"/>
        <w:ind w:left="465" w:right="0" w:firstLine="0"/>
        <w:jc w:val="left"/>
        <w:rPr>
          <w:sz w:val="22"/>
        </w:rPr>
      </w:pPr>
      <w:r>
        <w:rPr>
          <w:sz w:val="22"/>
        </w:rPr>
        <w:t>Subject</w:t>
      </w:r>
      <w:r>
        <w:rPr>
          <w:spacing w:val="-3"/>
          <w:sz w:val="22"/>
        </w:rPr>
        <w:t> </w:t>
      </w:r>
      <w:r>
        <w:rPr>
          <w:sz w:val="22"/>
        </w:rPr>
        <w:t>otherwise</w:t>
      </w:r>
      <w:r>
        <w:rPr>
          <w:spacing w:val="-3"/>
          <w:sz w:val="22"/>
        </w:rPr>
        <w:t> </w:t>
      </w:r>
      <w:r>
        <w:rPr>
          <w:sz w:val="22"/>
        </w:rPr>
        <w:t>to</w:t>
      </w:r>
      <w:r>
        <w:rPr>
          <w:spacing w:val="-5"/>
          <w:sz w:val="22"/>
        </w:rPr>
        <w:t> </w:t>
      </w:r>
      <w:r>
        <w:rPr>
          <w:sz w:val="22"/>
        </w:rPr>
        <w:t>the</w:t>
      </w:r>
      <w:r>
        <w:rPr>
          <w:spacing w:val="-2"/>
          <w:sz w:val="22"/>
        </w:rPr>
        <w:t> </w:t>
      </w:r>
      <w:r>
        <w:rPr>
          <w:sz w:val="22"/>
        </w:rPr>
        <w:t>terms</w:t>
      </w:r>
      <w:r>
        <w:rPr>
          <w:spacing w:val="-1"/>
          <w:sz w:val="22"/>
        </w:rPr>
        <w:t> </w:t>
      </w:r>
      <w:r>
        <w:rPr>
          <w:sz w:val="22"/>
        </w:rPr>
        <w:t>conditions</w:t>
      </w:r>
      <w:r>
        <w:rPr>
          <w:spacing w:val="-5"/>
          <w:sz w:val="22"/>
        </w:rPr>
        <w:t> </w:t>
      </w:r>
      <w:r>
        <w:rPr>
          <w:sz w:val="22"/>
        </w:rPr>
        <w:t>limitations</w:t>
      </w:r>
      <w:r>
        <w:rPr>
          <w:spacing w:val="-3"/>
          <w:sz w:val="22"/>
        </w:rPr>
        <w:t> </w:t>
      </w:r>
      <w:r>
        <w:rPr>
          <w:sz w:val="22"/>
        </w:rPr>
        <w:t>and</w:t>
      </w:r>
      <w:r>
        <w:rPr>
          <w:spacing w:val="-2"/>
          <w:sz w:val="22"/>
        </w:rPr>
        <w:t> </w:t>
      </w:r>
      <w:r>
        <w:rPr>
          <w:sz w:val="22"/>
        </w:rPr>
        <w:t>exceptions</w:t>
      </w:r>
      <w:r>
        <w:rPr>
          <w:spacing w:val="-6"/>
          <w:sz w:val="22"/>
        </w:rPr>
        <w:t> </w:t>
      </w:r>
      <w:r>
        <w:rPr>
          <w:sz w:val="22"/>
        </w:rPr>
        <w:t>of</w:t>
      </w:r>
      <w:r>
        <w:rPr>
          <w:spacing w:val="-3"/>
          <w:sz w:val="22"/>
        </w:rPr>
        <w:t> </w:t>
      </w:r>
      <w:r>
        <w:rPr>
          <w:sz w:val="22"/>
        </w:rPr>
        <w:t>this</w:t>
      </w:r>
      <w:r>
        <w:rPr>
          <w:spacing w:val="-2"/>
          <w:sz w:val="22"/>
        </w:rPr>
        <w:t> Policy.</w:t>
      </w:r>
    </w:p>
    <w:p>
      <w:pPr>
        <w:spacing w:before="200"/>
        <w:ind w:left="465" w:right="0" w:firstLine="0"/>
        <w:jc w:val="left"/>
        <w:rPr>
          <w:sz w:val="22"/>
        </w:rPr>
      </w:pPr>
      <w:r>
        <w:rPr>
          <w:sz w:val="22"/>
        </w:rPr>
        <w:t>*</w:t>
      </w:r>
      <w:r>
        <w:rPr>
          <w:spacing w:val="-3"/>
          <w:sz w:val="22"/>
        </w:rPr>
        <w:t> </w:t>
      </w:r>
      <w:r>
        <w:rPr>
          <w:sz w:val="22"/>
        </w:rPr>
        <w:t>(i)</w:t>
      </w:r>
      <w:r>
        <w:rPr>
          <w:spacing w:val="-1"/>
          <w:sz w:val="22"/>
        </w:rPr>
        <w:t> </w:t>
      </w:r>
      <w:r>
        <w:rPr>
          <w:sz w:val="22"/>
        </w:rPr>
        <w:t>to</w:t>
      </w:r>
      <w:r>
        <w:rPr>
          <w:spacing w:val="-5"/>
          <w:sz w:val="22"/>
        </w:rPr>
        <w:t> </w:t>
      </w:r>
      <w:r>
        <w:rPr>
          <w:sz w:val="22"/>
        </w:rPr>
        <w:t>insert</w:t>
      </w:r>
      <w:r>
        <w:rPr>
          <w:spacing w:val="-3"/>
          <w:sz w:val="22"/>
        </w:rPr>
        <w:t> </w:t>
      </w:r>
      <w:r>
        <w:rPr>
          <w:sz w:val="22"/>
        </w:rPr>
        <w:t>amount as</w:t>
      </w:r>
      <w:r>
        <w:rPr>
          <w:spacing w:val="-2"/>
          <w:sz w:val="22"/>
        </w:rPr>
        <w:t> </w:t>
      </w:r>
      <w:r>
        <w:rPr>
          <w:sz w:val="22"/>
        </w:rPr>
        <w:t>appropriate</w:t>
      </w:r>
      <w:r>
        <w:rPr>
          <w:spacing w:val="-4"/>
          <w:sz w:val="22"/>
        </w:rPr>
        <w:t> </w:t>
      </w:r>
      <w:r>
        <w:rPr>
          <w:sz w:val="22"/>
        </w:rPr>
        <w:t>to</w:t>
      </w:r>
      <w:r>
        <w:rPr>
          <w:spacing w:val="-5"/>
          <w:sz w:val="22"/>
        </w:rPr>
        <w:t> </w:t>
      </w:r>
      <w:r>
        <w:rPr>
          <w:sz w:val="22"/>
        </w:rPr>
        <w:t>the</w:t>
      </w:r>
      <w:r>
        <w:rPr>
          <w:spacing w:val="-2"/>
          <w:sz w:val="22"/>
        </w:rPr>
        <w:t> </w:t>
      </w:r>
      <w:r>
        <w:rPr>
          <w:sz w:val="22"/>
        </w:rPr>
        <w:t>class</w:t>
      </w:r>
      <w:r>
        <w:rPr>
          <w:spacing w:val="-1"/>
          <w:sz w:val="22"/>
        </w:rPr>
        <w:t> </w:t>
      </w:r>
      <w:r>
        <w:rPr>
          <w:sz w:val="22"/>
        </w:rPr>
        <w:t>of</w:t>
      </w:r>
      <w:r>
        <w:rPr>
          <w:spacing w:val="-2"/>
          <w:sz w:val="22"/>
        </w:rPr>
        <w:t> </w:t>
      </w:r>
      <w:r>
        <w:rPr>
          <w:sz w:val="22"/>
        </w:rPr>
        <w:t>vehicle</w:t>
      </w:r>
      <w:r>
        <w:rPr>
          <w:spacing w:val="-1"/>
          <w:sz w:val="22"/>
        </w:rPr>
        <w:t> </w:t>
      </w:r>
      <w:r>
        <w:rPr>
          <w:sz w:val="22"/>
        </w:rPr>
        <w:t>insured</w:t>
      </w:r>
      <w:r>
        <w:rPr>
          <w:spacing w:val="-3"/>
          <w:sz w:val="22"/>
        </w:rPr>
        <w:t> </w:t>
      </w:r>
      <w:r>
        <w:rPr>
          <w:sz w:val="22"/>
        </w:rPr>
        <w:t>as per</w:t>
      </w:r>
      <w:r>
        <w:rPr>
          <w:spacing w:val="-1"/>
          <w:sz w:val="22"/>
        </w:rPr>
        <w:t> </w:t>
      </w:r>
      <w:r>
        <w:rPr>
          <w:sz w:val="22"/>
        </w:rPr>
        <w:t>GR.40</w:t>
      </w:r>
      <w:r>
        <w:rPr>
          <w:spacing w:val="-3"/>
          <w:sz w:val="22"/>
        </w:rPr>
        <w:t> </w:t>
      </w:r>
      <w:r>
        <w:rPr>
          <w:sz w:val="22"/>
        </w:rPr>
        <w:t>of</w:t>
      </w:r>
      <w:r>
        <w:rPr>
          <w:spacing w:val="-1"/>
          <w:sz w:val="22"/>
        </w:rPr>
        <w:t> </w:t>
      </w:r>
      <w:r>
        <w:rPr>
          <w:sz w:val="22"/>
        </w:rPr>
        <w:t>the</w:t>
      </w:r>
      <w:r>
        <w:rPr>
          <w:spacing w:val="-1"/>
          <w:sz w:val="22"/>
        </w:rPr>
        <w:t> </w:t>
      </w:r>
      <w:r>
        <w:rPr>
          <w:spacing w:val="-2"/>
          <w:sz w:val="22"/>
        </w:rPr>
        <w:t>tariff.</w:t>
      </w:r>
    </w:p>
    <w:p>
      <w:pPr>
        <w:spacing w:line="256" w:lineRule="auto" w:before="203"/>
        <w:ind w:left="1120" w:right="332" w:hanging="291"/>
        <w:jc w:val="both"/>
        <w:rPr>
          <w:sz w:val="22"/>
        </w:rPr>
      </w:pPr>
      <w:r>
        <w:rPr>
          <w:sz w:val="22"/>
        </w:rPr>
        <w:t>(ii) in respect of a vehicle rated under the Tariff for Private Car and in respect of a motorised two wheeler not carrying passengers for hire or reward, if any deductible in addition to the compulsory deductible provided in this endorsement is voluntarily borne by the insured, the sum representing the aggregate of the compulsory and the voluntary deductibles is to be inserted.</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24"/>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890016</wp:posOffset>
                </wp:positionH>
                <wp:positionV relativeFrom="paragraph">
                  <wp:posOffset>240194</wp:posOffset>
                </wp:positionV>
                <wp:extent cx="1828800" cy="76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7620"/>
                        </a:xfrm>
                        <a:custGeom>
                          <a:avLst/>
                          <a:gdLst/>
                          <a:ahLst/>
                          <a:cxnLst/>
                          <a:rect l="l" t="t" r="r" b="b"/>
                          <a:pathLst>
                            <a:path w="1828800" h="7620">
                              <a:moveTo>
                                <a:pt x="1828799" y="7620"/>
                              </a:moveTo>
                              <a:lnTo>
                                <a:pt x="0" y="7620"/>
                              </a:lnTo>
                              <a:lnTo>
                                <a:pt x="0" y="0"/>
                              </a:lnTo>
                              <a:lnTo>
                                <a:pt x="1828799" y="0"/>
                              </a:lnTo>
                              <a:lnTo>
                                <a:pt x="1828799"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080002pt;margin-top:18.912947pt;width:144.0pt;height:.600036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121"/>
        <w:ind w:left="1344" w:right="0" w:firstLine="0"/>
        <w:jc w:val="left"/>
        <w:rPr>
          <w:sz w:val="22"/>
        </w:rPr>
      </w:pPr>
      <w:r>
        <w:rPr>
          <w:rFonts w:ascii="Arial"/>
          <w:b/>
          <w:sz w:val="19"/>
        </w:rPr>
        <w:t>*</w:t>
      </w:r>
      <w:r>
        <w:rPr>
          <w:rFonts w:ascii="Arial"/>
          <w:b/>
          <w:spacing w:val="28"/>
          <w:sz w:val="19"/>
        </w:rPr>
        <w:t> </w:t>
      </w:r>
      <w:r>
        <w:rPr>
          <w:rFonts w:ascii="Arial"/>
          <w:b/>
          <w:sz w:val="19"/>
        </w:rPr>
        <w:t>t</w:t>
      </w:r>
      <w:r>
        <w:rPr>
          <w:rFonts w:ascii="Arial"/>
          <w:b/>
          <w:spacing w:val="-23"/>
          <w:sz w:val="19"/>
        </w:rPr>
        <w:t> </w:t>
      </w:r>
      <w:r>
        <w:rPr>
          <w:sz w:val="22"/>
        </w:rPr>
        <w:t>o</w:t>
      </w:r>
      <w:r>
        <w:rPr>
          <w:spacing w:val="-2"/>
          <w:sz w:val="22"/>
        </w:rPr>
        <w:t> </w:t>
      </w:r>
      <w:r>
        <w:rPr>
          <w:sz w:val="22"/>
        </w:rPr>
        <w:t>insert</w:t>
      </w:r>
      <w:r>
        <w:rPr>
          <w:spacing w:val="-1"/>
          <w:sz w:val="22"/>
        </w:rPr>
        <w:t> </w:t>
      </w:r>
      <w:r>
        <w:rPr>
          <w:sz w:val="22"/>
        </w:rPr>
        <w:t>Condition</w:t>
      </w:r>
      <w:r>
        <w:rPr>
          <w:spacing w:val="-1"/>
          <w:sz w:val="22"/>
        </w:rPr>
        <w:t> </w:t>
      </w:r>
      <w:r>
        <w:rPr>
          <w:sz w:val="22"/>
        </w:rPr>
        <w:t>no</w:t>
      </w:r>
      <w:r>
        <w:rPr>
          <w:spacing w:val="-2"/>
          <w:sz w:val="22"/>
        </w:rPr>
        <w:t> </w:t>
      </w:r>
      <w:r>
        <w:rPr>
          <w:sz w:val="22"/>
        </w:rPr>
        <w:t>3</w:t>
      </w:r>
      <w:r>
        <w:rPr>
          <w:spacing w:val="-4"/>
          <w:sz w:val="22"/>
        </w:rPr>
        <w:t> </w:t>
      </w:r>
      <w:r>
        <w:rPr>
          <w:sz w:val="22"/>
        </w:rPr>
        <w:t>in</w:t>
      </w:r>
      <w:r>
        <w:rPr>
          <w:spacing w:val="-1"/>
          <w:sz w:val="22"/>
        </w:rPr>
        <w:t> </w:t>
      </w:r>
      <w:r>
        <w:rPr>
          <w:sz w:val="22"/>
        </w:rPr>
        <w:t>respect</w:t>
      </w:r>
      <w:r>
        <w:rPr>
          <w:spacing w:val="-4"/>
          <w:sz w:val="22"/>
        </w:rPr>
        <w:t> </w:t>
      </w:r>
      <w:r>
        <w:rPr>
          <w:sz w:val="22"/>
        </w:rPr>
        <w:t>of</w:t>
      </w:r>
      <w:r>
        <w:rPr>
          <w:spacing w:val="-2"/>
          <w:sz w:val="22"/>
        </w:rPr>
        <w:t> </w:t>
      </w:r>
      <w:r>
        <w:rPr>
          <w:sz w:val="22"/>
        </w:rPr>
        <w:t>a vehicle</w:t>
      </w:r>
      <w:r>
        <w:rPr>
          <w:spacing w:val="-3"/>
          <w:sz w:val="22"/>
        </w:rPr>
        <w:t> </w:t>
      </w:r>
      <w:r>
        <w:rPr>
          <w:sz w:val="22"/>
        </w:rPr>
        <w:t>rated</w:t>
      </w:r>
      <w:r>
        <w:rPr>
          <w:spacing w:val="-1"/>
          <w:sz w:val="22"/>
        </w:rPr>
        <w:t> </w:t>
      </w:r>
      <w:r>
        <w:rPr>
          <w:sz w:val="22"/>
        </w:rPr>
        <w:t>under</w:t>
      </w:r>
      <w:r>
        <w:rPr>
          <w:spacing w:val="-4"/>
          <w:sz w:val="22"/>
        </w:rPr>
        <w:t> </w:t>
      </w:r>
      <w:r>
        <w:rPr>
          <w:sz w:val="22"/>
        </w:rPr>
        <w:t>Tariff</w:t>
      </w:r>
      <w:r>
        <w:rPr>
          <w:spacing w:val="-5"/>
          <w:sz w:val="22"/>
        </w:rPr>
        <w:t> </w:t>
      </w:r>
      <w:r>
        <w:rPr>
          <w:sz w:val="22"/>
        </w:rPr>
        <w:t>for Private Car</w:t>
      </w:r>
      <w:r>
        <w:rPr>
          <w:spacing w:val="-2"/>
          <w:sz w:val="22"/>
        </w:rPr>
        <w:t> </w:t>
      </w:r>
      <w:r>
        <w:rPr>
          <w:spacing w:val="-10"/>
          <w:sz w:val="22"/>
        </w:rPr>
        <w:t>/</w:t>
      </w:r>
    </w:p>
    <w:p>
      <w:pPr>
        <w:spacing w:line="254" w:lineRule="auto" w:before="16"/>
        <w:ind w:left="1120" w:right="0" w:hanging="5"/>
        <w:jc w:val="left"/>
        <w:rPr>
          <w:sz w:val="22"/>
        </w:rPr>
      </w:pPr>
      <w:r>
        <w:rPr>
          <w:sz w:val="22"/>
        </w:rPr>
        <w:t>Two wheelers or Condition no 4 in respect of a vehicle rated under the Tariff for Commercial </w:t>
      </w:r>
      <w:r>
        <w:rPr>
          <w:spacing w:val="-2"/>
          <w:sz w:val="22"/>
        </w:rPr>
        <w:t>Vehicles.</w:t>
      </w:r>
    </w:p>
    <w:p>
      <w:pPr>
        <w:spacing w:before="238"/>
        <w:ind w:left="369" w:right="0" w:firstLine="0"/>
        <w:jc w:val="left"/>
        <w:rPr>
          <w:sz w:val="22"/>
        </w:rPr>
      </w:pPr>
      <w:r>
        <w:rPr>
          <w:sz w:val="22"/>
        </w:rPr>
        <w:t>IMT.24.</w:t>
      </w:r>
      <w:r>
        <w:rPr>
          <w:spacing w:val="-5"/>
          <w:sz w:val="22"/>
        </w:rPr>
        <w:t> </w:t>
      </w:r>
      <w:r>
        <w:rPr>
          <w:sz w:val="22"/>
        </w:rPr>
        <w:t>ELECTRICAL</w:t>
      </w:r>
      <w:r>
        <w:rPr>
          <w:spacing w:val="-7"/>
          <w:sz w:val="22"/>
        </w:rPr>
        <w:t> </w:t>
      </w:r>
      <w:r>
        <w:rPr>
          <w:sz w:val="22"/>
        </w:rPr>
        <w:t>/</w:t>
      </w:r>
      <w:r>
        <w:rPr>
          <w:spacing w:val="-2"/>
          <w:sz w:val="22"/>
        </w:rPr>
        <w:t> </w:t>
      </w:r>
      <w:r>
        <w:rPr>
          <w:sz w:val="22"/>
        </w:rPr>
        <w:t>ELECTRONIC</w:t>
      </w:r>
      <w:r>
        <w:rPr>
          <w:spacing w:val="-6"/>
          <w:sz w:val="22"/>
        </w:rPr>
        <w:t> </w:t>
      </w:r>
      <w:r>
        <w:rPr>
          <w:spacing w:val="-2"/>
          <w:sz w:val="22"/>
        </w:rPr>
        <w:t>FITTINGS</w:t>
      </w:r>
    </w:p>
    <w:p>
      <w:pPr>
        <w:spacing w:before="143"/>
        <w:ind w:left="1807" w:right="0" w:firstLine="0"/>
        <w:jc w:val="left"/>
        <w:rPr>
          <w:sz w:val="22"/>
        </w:rPr>
      </w:pPr>
      <w:r>
        <w:rPr>
          <w:sz w:val="22"/>
        </w:rPr>
        <w:t>(Items</w:t>
      </w:r>
      <w:r>
        <w:rPr>
          <w:spacing w:val="-2"/>
          <w:sz w:val="22"/>
        </w:rPr>
        <w:t> </w:t>
      </w:r>
      <w:r>
        <w:rPr>
          <w:sz w:val="22"/>
        </w:rPr>
        <w:t>fitted</w:t>
      </w:r>
      <w:r>
        <w:rPr>
          <w:spacing w:val="-5"/>
          <w:sz w:val="22"/>
        </w:rPr>
        <w:t> </w:t>
      </w:r>
      <w:r>
        <w:rPr>
          <w:sz w:val="22"/>
        </w:rPr>
        <w:t>in</w:t>
      </w:r>
      <w:r>
        <w:rPr>
          <w:spacing w:val="-4"/>
          <w:sz w:val="22"/>
        </w:rPr>
        <w:t> </w:t>
      </w:r>
      <w:r>
        <w:rPr>
          <w:sz w:val="22"/>
        </w:rPr>
        <w:t>the</w:t>
      </w:r>
      <w:r>
        <w:rPr>
          <w:spacing w:val="-2"/>
          <w:sz w:val="22"/>
        </w:rPr>
        <w:t> </w:t>
      </w:r>
      <w:r>
        <w:rPr>
          <w:sz w:val="22"/>
        </w:rPr>
        <w:t>vehicle</w:t>
      </w:r>
      <w:r>
        <w:rPr>
          <w:spacing w:val="-2"/>
          <w:sz w:val="22"/>
        </w:rPr>
        <w:t> </w:t>
      </w:r>
      <w:r>
        <w:rPr>
          <w:sz w:val="22"/>
        </w:rPr>
        <w:t>but</w:t>
      </w:r>
      <w:r>
        <w:rPr>
          <w:spacing w:val="-2"/>
          <w:sz w:val="22"/>
        </w:rPr>
        <w:t> </w:t>
      </w:r>
      <w:r>
        <w:rPr>
          <w:sz w:val="22"/>
        </w:rPr>
        <w:t>not included</w:t>
      </w:r>
      <w:r>
        <w:rPr>
          <w:spacing w:val="-4"/>
          <w:sz w:val="22"/>
        </w:rPr>
        <w:t> </w:t>
      </w:r>
      <w:r>
        <w:rPr>
          <w:sz w:val="22"/>
        </w:rPr>
        <w:t>in</w:t>
      </w:r>
      <w:r>
        <w:rPr>
          <w:spacing w:val="-5"/>
          <w:sz w:val="22"/>
        </w:rPr>
        <w:t> </w:t>
      </w:r>
      <w:r>
        <w:rPr>
          <w:sz w:val="22"/>
        </w:rPr>
        <w:t>the</w:t>
      </w:r>
      <w:r>
        <w:rPr>
          <w:spacing w:val="-2"/>
          <w:sz w:val="22"/>
        </w:rPr>
        <w:t> </w:t>
      </w:r>
      <w:r>
        <w:rPr>
          <w:sz w:val="22"/>
        </w:rPr>
        <w:t>manufacturer's</w:t>
      </w:r>
      <w:r>
        <w:rPr>
          <w:spacing w:val="-1"/>
          <w:sz w:val="22"/>
        </w:rPr>
        <w:t> </w:t>
      </w:r>
      <w:r>
        <w:rPr>
          <w:sz w:val="22"/>
        </w:rPr>
        <w:t>listed</w:t>
      </w:r>
      <w:r>
        <w:rPr>
          <w:spacing w:val="-5"/>
          <w:sz w:val="22"/>
        </w:rPr>
        <w:t> </w:t>
      </w:r>
      <w:r>
        <w:rPr>
          <w:sz w:val="22"/>
        </w:rPr>
        <w:t>selling</w:t>
      </w:r>
      <w:r>
        <w:rPr>
          <w:spacing w:val="-4"/>
          <w:sz w:val="22"/>
        </w:rPr>
        <w:t> </w:t>
      </w:r>
      <w:r>
        <w:rPr>
          <w:sz w:val="22"/>
        </w:rPr>
        <w:t>price</w:t>
      </w:r>
      <w:r>
        <w:rPr>
          <w:spacing w:val="-1"/>
          <w:sz w:val="22"/>
        </w:rPr>
        <w:t> </w:t>
      </w:r>
      <w:r>
        <w:rPr>
          <w:sz w:val="22"/>
        </w:rPr>
        <w:t>of</w:t>
      </w:r>
      <w:r>
        <w:rPr>
          <w:spacing w:val="-4"/>
          <w:sz w:val="22"/>
        </w:rPr>
        <w:t> </w:t>
      </w:r>
      <w:r>
        <w:rPr>
          <w:spacing w:val="-5"/>
          <w:sz w:val="22"/>
        </w:rPr>
        <w:t>the</w:t>
      </w:r>
    </w:p>
    <w:p>
      <w:pPr>
        <w:spacing w:after="0"/>
        <w:jc w:val="left"/>
        <w:rPr>
          <w:sz w:val="22"/>
        </w:rPr>
        <w:sectPr>
          <w:pgSz w:w="12240" w:h="15840"/>
          <w:pgMar w:top="1360" w:bottom="280" w:left="1080" w:right="1080"/>
        </w:sectPr>
      </w:pPr>
    </w:p>
    <w:p>
      <w:pPr>
        <w:spacing w:before="71"/>
        <w:ind w:left="1123" w:right="0" w:firstLine="0"/>
        <w:jc w:val="both"/>
        <w:rPr>
          <w:b/>
          <w:sz w:val="20"/>
        </w:rPr>
      </w:pPr>
      <w:r>
        <w:rPr>
          <w:b/>
          <w:sz w:val="20"/>
        </w:rPr>
        <w:t>vehicle</w:t>
      </w:r>
      <w:r>
        <w:rPr>
          <w:b/>
          <w:spacing w:val="-5"/>
          <w:sz w:val="20"/>
        </w:rPr>
        <w:t> </w:t>
      </w:r>
      <w:r>
        <w:rPr>
          <w:b/>
          <w:sz w:val="20"/>
        </w:rPr>
        <w:t>-</w:t>
      </w:r>
      <w:r>
        <w:rPr>
          <w:b/>
          <w:spacing w:val="-3"/>
          <w:sz w:val="20"/>
        </w:rPr>
        <w:t> </w:t>
      </w:r>
      <w:r>
        <w:rPr>
          <w:b/>
          <w:sz w:val="20"/>
        </w:rPr>
        <w:t>Package</w:t>
      </w:r>
      <w:r>
        <w:rPr>
          <w:b/>
          <w:spacing w:val="-5"/>
          <w:sz w:val="20"/>
        </w:rPr>
        <w:t> </w:t>
      </w:r>
      <w:r>
        <w:rPr>
          <w:b/>
          <w:sz w:val="20"/>
        </w:rPr>
        <w:t>Policy</w:t>
      </w:r>
      <w:r>
        <w:rPr>
          <w:b/>
          <w:spacing w:val="-3"/>
          <w:sz w:val="20"/>
        </w:rPr>
        <w:t> </w:t>
      </w:r>
      <w:r>
        <w:rPr>
          <w:b/>
          <w:spacing w:val="-2"/>
          <w:sz w:val="20"/>
        </w:rPr>
        <w:t>only)</w:t>
      </w:r>
    </w:p>
    <w:p>
      <w:pPr>
        <w:spacing w:before="169"/>
        <w:ind w:left="1130" w:right="0" w:firstLine="0"/>
        <w:jc w:val="both"/>
        <w:rPr>
          <w:sz w:val="22"/>
        </w:rPr>
      </w:pPr>
      <w:r>
        <w:rPr>
          <w:sz w:val="22"/>
        </w:rPr>
        <w:t>In</w:t>
      </w:r>
      <w:r>
        <w:rPr>
          <w:spacing w:val="-2"/>
          <w:sz w:val="22"/>
        </w:rPr>
        <w:t> </w:t>
      </w:r>
      <w:r>
        <w:rPr>
          <w:sz w:val="22"/>
        </w:rPr>
        <w:t>consideration</w:t>
      </w:r>
      <w:r>
        <w:rPr>
          <w:spacing w:val="-2"/>
          <w:sz w:val="22"/>
        </w:rPr>
        <w:t> </w:t>
      </w:r>
      <w:r>
        <w:rPr>
          <w:sz w:val="22"/>
        </w:rPr>
        <w:t>of</w:t>
      </w:r>
      <w:r>
        <w:rPr>
          <w:spacing w:val="-1"/>
          <w:sz w:val="22"/>
        </w:rPr>
        <w:t> </w:t>
      </w:r>
      <w:r>
        <w:rPr>
          <w:sz w:val="22"/>
        </w:rPr>
        <w:t>the</w:t>
      </w:r>
      <w:r>
        <w:rPr>
          <w:spacing w:val="-1"/>
          <w:sz w:val="22"/>
        </w:rPr>
        <w:t> </w:t>
      </w:r>
      <w:r>
        <w:rPr>
          <w:sz w:val="22"/>
        </w:rPr>
        <w:t>payment</w:t>
      </w:r>
      <w:r>
        <w:rPr>
          <w:spacing w:val="-2"/>
          <w:sz w:val="22"/>
        </w:rPr>
        <w:t> </w:t>
      </w:r>
      <w:r>
        <w:rPr>
          <w:sz w:val="22"/>
        </w:rPr>
        <w:t>of additional premium</w:t>
      </w:r>
      <w:r>
        <w:rPr>
          <w:spacing w:val="-4"/>
          <w:sz w:val="22"/>
        </w:rPr>
        <w:t> </w:t>
      </w:r>
      <w:r>
        <w:rPr>
          <w:sz w:val="22"/>
        </w:rPr>
        <w:t>of</w:t>
      </w:r>
      <w:r>
        <w:rPr>
          <w:spacing w:val="-2"/>
          <w:sz w:val="22"/>
        </w:rPr>
        <w:t> </w:t>
      </w:r>
      <w:r>
        <w:rPr>
          <w:sz w:val="22"/>
        </w:rPr>
        <w:t>Rs</w:t>
      </w:r>
      <w:r>
        <w:rPr>
          <w:spacing w:val="79"/>
          <w:sz w:val="22"/>
        </w:rPr>
        <w:t>   </w:t>
      </w:r>
      <w:r>
        <w:rPr>
          <w:sz w:val="22"/>
        </w:rPr>
        <w:t>,</w:t>
      </w:r>
      <w:r>
        <w:rPr>
          <w:spacing w:val="-1"/>
          <w:sz w:val="22"/>
        </w:rPr>
        <w:t> </w:t>
      </w:r>
      <w:r>
        <w:rPr>
          <w:sz w:val="22"/>
        </w:rPr>
        <w:t>notwithstanding</w:t>
      </w:r>
      <w:r>
        <w:rPr>
          <w:spacing w:val="-5"/>
          <w:sz w:val="22"/>
        </w:rPr>
        <w:t> </w:t>
      </w:r>
      <w:r>
        <w:rPr>
          <w:sz w:val="22"/>
        </w:rPr>
        <w:t>anything</w:t>
      </w:r>
      <w:r>
        <w:rPr>
          <w:spacing w:val="-6"/>
          <w:sz w:val="22"/>
        </w:rPr>
        <w:t> </w:t>
      </w:r>
      <w:r>
        <w:rPr>
          <w:spacing w:val="-5"/>
          <w:sz w:val="22"/>
        </w:rPr>
        <w:t>to</w:t>
      </w:r>
    </w:p>
    <w:p>
      <w:pPr>
        <w:spacing w:line="249" w:lineRule="auto" w:before="11"/>
        <w:ind w:left="1135" w:right="530" w:hanging="5"/>
        <w:jc w:val="both"/>
        <w:rPr>
          <w:sz w:val="22"/>
        </w:rPr>
      </w:pPr>
      <w:r>
        <w:rPr>
          <w:sz w:val="22"/>
        </w:rPr>
        <w:t>the contrary contained in the policy it is hereby understood and agreed that the insurer will indemnify</w:t>
      </w:r>
      <w:r>
        <w:rPr>
          <w:spacing w:val="-2"/>
          <w:sz w:val="22"/>
        </w:rPr>
        <w:t> </w:t>
      </w:r>
      <w:r>
        <w:rPr>
          <w:sz w:val="22"/>
        </w:rPr>
        <w:t>the insured</w:t>
      </w:r>
      <w:r>
        <w:rPr>
          <w:spacing w:val="-2"/>
          <w:sz w:val="22"/>
        </w:rPr>
        <w:t> </w:t>
      </w:r>
      <w:r>
        <w:rPr>
          <w:sz w:val="22"/>
        </w:rPr>
        <w:t>against loss of or damage to such electrical and/or electronic fitting(s) as specified</w:t>
      </w:r>
      <w:r>
        <w:rPr>
          <w:spacing w:val="-2"/>
          <w:sz w:val="22"/>
        </w:rPr>
        <w:t> </w:t>
      </w:r>
      <w:r>
        <w:rPr>
          <w:sz w:val="22"/>
        </w:rPr>
        <w:t>in</w:t>
      </w:r>
      <w:r>
        <w:rPr>
          <w:spacing w:val="-2"/>
          <w:sz w:val="22"/>
        </w:rPr>
        <w:t> </w:t>
      </w:r>
      <w:r>
        <w:rPr>
          <w:sz w:val="22"/>
        </w:rPr>
        <w:t>the</w:t>
      </w:r>
      <w:r>
        <w:rPr>
          <w:spacing w:val="-2"/>
          <w:sz w:val="22"/>
        </w:rPr>
        <w:t> </w:t>
      </w:r>
      <w:r>
        <w:rPr>
          <w:sz w:val="22"/>
        </w:rPr>
        <w:t>schedule</w:t>
      </w:r>
      <w:r>
        <w:rPr>
          <w:spacing w:val="-1"/>
          <w:sz w:val="22"/>
        </w:rPr>
        <w:t> </w:t>
      </w:r>
      <w:r>
        <w:rPr>
          <w:sz w:val="22"/>
        </w:rPr>
        <w:t>whilst</w:t>
      </w:r>
      <w:r>
        <w:rPr>
          <w:spacing w:val="-2"/>
          <w:sz w:val="22"/>
        </w:rPr>
        <w:t> </w:t>
      </w:r>
      <w:r>
        <w:rPr>
          <w:sz w:val="22"/>
        </w:rPr>
        <w:t>it/these</w:t>
      </w:r>
      <w:r>
        <w:rPr>
          <w:spacing w:val="-2"/>
          <w:sz w:val="22"/>
        </w:rPr>
        <w:t> </w:t>
      </w:r>
      <w:r>
        <w:rPr>
          <w:sz w:val="22"/>
        </w:rPr>
        <w:t>is/are</w:t>
      </w:r>
      <w:r>
        <w:rPr>
          <w:spacing w:val="-5"/>
          <w:sz w:val="22"/>
        </w:rPr>
        <w:t> </w:t>
      </w:r>
      <w:r>
        <w:rPr>
          <w:sz w:val="22"/>
        </w:rPr>
        <w:t>fitted</w:t>
      </w:r>
      <w:r>
        <w:rPr>
          <w:spacing w:val="-2"/>
          <w:sz w:val="22"/>
        </w:rPr>
        <w:t> </w:t>
      </w:r>
      <w:r>
        <w:rPr>
          <w:sz w:val="22"/>
        </w:rPr>
        <w:t>in</w:t>
      </w:r>
      <w:r>
        <w:rPr>
          <w:spacing w:val="-2"/>
          <w:sz w:val="22"/>
        </w:rPr>
        <w:t> </w:t>
      </w:r>
      <w:r>
        <w:rPr>
          <w:sz w:val="22"/>
        </w:rPr>
        <w:t>or</w:t>
      </w:r>
      <w:r>
        <w:rPr>
          <w:spacing w:val="-2"/>
          <w:sz w:val="22"/>
        </w:rPr>
        <w:t> </w:t>
      </w:r>
      <w:r>
        <w:rPr>
          <w:sz w:val="22"/>
        </w:rPr>
        <w:t>on</w:t>
      </w:r>
      <w:r>
        <w:rPr>
          <w:spacing w:val="-2"/>
          <w:sz w:val="22"/>
        </w:rPr>
        <w:t> </w:t>
      </w:r>
      <w:r>
        <w:rPr>
          <w:sz w:val="22"/>
        </w:rPr>
        <w:t>the</w:t>
      </w:r>
      <w:r>
        <w:rPr>
          <w:spacing w:val="-2"/>
          <w:sz w:val="22"/>
        </w:rPr>
        <w:t> </w:t>
      </w:r>
      <w:r>
        <w:rPr>
          <w:sz w:val="22"/>
        </w:rPr>
        <w:t>vehicle</w:t>
      </w:r>
      <w:r>
        <w:rPr>
          <w:spacing w:val="-1"/>
          <w:sz w:val="22"/>
        </w:rPr>
        <w:t> </w:t>
      </w:r>
      <w:r>
        <w:rPr>
          <w:sz w:val="22"/>
        </w:rPr>
        <w:t>insured</w:t>
      </w:r>
      <w:r>
        <w:rPr>
          <w:spacing w:val="-5"/>
          <w:sz w:val="22"/>
        </w:rPr>
        <w:t> </w:t>
      </w:r>
      <w:r>
        <w:rPr>
          <w:sz w:val="22"/>
        </w:rPr>
        <w:t>where</w:t>
      </w:r>
      <w:r>
        <w:rPr>
          <w:spacing w:val="-1"/>
          <w:sz w:val="22"/>
        </w:rPr>
        <w:t> </w:t>
      </w:r>
      <w:r>
        <w:rPr>
          <w:sz w:val="22"/>
        </w:rPr>
        <w:t>such</w:t>
      </w:r>
      <w:r>
        <w:rPr>
          <w:spacing w:val="-2"/>
          <w:sz w:val="22"/>
        </w:rPr>
        <w:t> </w:t>
      </w:r>
      <w:r>
        <w:rPr>
          <w:sz w:val="22"/>
        </w:rPr>
        <w:t>loss or damage is occasioned by any of the perils mentioned in Section.1 of the policy.</w:t>
      </w:r>
    </w:p>
    <w:p>
      <w:pPr>
        <w:spacing w:line="249" w:lineRule="auto" w:before="3"/>
        <w:ind w:left="1135" w:right="527" w:hanging="5"/>
        <w:jc w:val="both"/>
        <w:rPr>
          <w:sz w:val="22"/>
        </w:rPr>
      </w:pPr>
      <w:r>
        <w:rPr>
          <w:sz w:val="22"/>
        </w:rPr>
        <w:t>The insurer shall, however, not be liable for loss of or damage to such fitting(s) caused by/as a result of mechanical or electrical breakdown. Provided always that the liability of the insurer hereunder shall not exceed the Insured's Declared Value (IDV) of the item.</w:t>
      </w:r>
    </w:p>
    <w:p>
      <w:pPr>
        <w:spacing w:before="5"/>
        <w:ind w:left="1130" w:right="0" w:firstLine="0"/>
        <w:jc w:val="both"/>
        <w:rPr>
          <w:sz w:val="22"/>
        </w:rPr>
      </w:pPr>
      <w:r>
        <w:rPr>
          <w:sz w:val="22"/>
        </w:rPr>
        <w:t>Subject</w:t>
      </w:r>
      <w:r>
        <w:rPr>
          <w:spacing w:val="-3"/>
          <w:sz w:val="22"/>
        </w:rPr>
        <w:t> </w:t>
      </w:r>
      <w:r>
        <w:rPr>
          <w:sz w:val="22"/>
        </w:rPr>
        <w:t>otherwise</w:t>
      </w:r>
      <w:r>
        <w:rPr>
          <w:spacing w:val="-3"/>
          <w:sz w:val="22"/>
        </w:rPr>
        <w:t> </w:t>
      </w:r>
      <w:r>
        <w:rPr>
          <w:sz w:val="22"/>
        </w:rPr>
        <w:t>to</w:t>
      </w:r>
      <w:r>
        <w:rPr>
          <w:spacing w:val="-5"/>
          <w:sz w:val="22"/>
        </w:rPr>
        <w:t> </w:t>
      </w:r>
      <w:r>
        <w:rPr>
          <w:sz w:val="22"/>
        </w:rPr>
        <w:t>the</w:t>
      </w:r>
      <w:r>
        <w:rPr>
          <w:spacing w:val="-2"/>
          <w:sz w:val="22"/>
        </w:rPr>
        <w:t> </w:t>
      </w:r>
      <w:r>
        <w:rPr>
          <w:sz w:val="22"/>
        </w:rPr>
        <w:t>terms</w:t>
      </w:r>
      <w:r>
        <w:rPr>
          <w:spacing w:val="-1"/>
          <w:sz w:val="22"/>
        </w:rPr>
        <w:t> </w:t>
      </w:r>
      <w:r>
        <w:rPr>
          <w:sz w:val="22"/>
        </w:rPr>
        <w:t>conditions</w:t>
      </w:r>
      <w:r>
        <w:rPr>
          <w:spacing w:val="-5"/>
          <w:sz w:val="22"/>
        </w:rPr>
        <w:t> </w:t>
      </w:r>
      <w:r>
        <w:rPr>
          <w:sz w:val="22"/>
        </w:rPr>
        <w:t>limitations</w:t>
      </w:r>
      <w:r>
        <w:rPr>
          <w:spacing w:val="-3"/>
          <w:sz w:val="22"/>
        </w:rPr>
        <w:t> </w:t>
      </w:r>
      <w:r>
        <w:rPr>
          <w:sz w:val="22"/>
        </w:rPr>
        <w:t>and</w:t>
      </w:r>
      <w:r>
        <w:rPr>
          <w:spacing w:val="-2"/>
          <w:sz w:val="22"/>
        </w:rPr>
        <w:t> </w:t>
      </w:r>
      <w:r>
        <w:rPr>
          <w:sz w:val="22"/>
        </w:rPr>
        <w:t>exceptions</w:t>
      </w:r>
      <w:r>
        <w:rPr>
          <w:spacing w:val="-6"/>
          <w:sz w:val="22"/>
        </w:rPr>
        <w:t> </w:t>
      </w:r>
      <w:r>
        <w:rPr>
          <w:sz w:val="22"/>
        </w:rPr>
        <w:t>of</w:t>
      </w:r>
      <w:r>
        <w:rPr>
          <w:spacing w:val="-3"/>
          <w:sz w:val="22"/>
        </w:rPr>
        <w:t> </w:t>
      </w:r>
      <w:r>
        <w:rPr>
          <w:sz w:val="22"/>
        </w:rPr>
        <w:t>this</w:t>
      </w:r>
      <w:r>
        <w:rPr>
          <w:spacing w:val="-2"/>
          <w:sz w:val="22"/>
        </w:rPr>
        <w:t> Policy.</w:t>
      </w:r>
    </w:p>
    <w:p>
      <w:pPr>
        <w:spacing w:before="191"/>
        <w:ind w:left="372" w:right="0" w:firstLine="0"/>
        <w:jc w:val="left"/>
        <w:rPr>
          <w:sz w:val="22"/>
        </w:rPr>
      </w:pPr>
      <w:r>
        <w:rPr>
          <w:sz w:val="22"/>
        </w:rPr>
        <w:t>IMT.25.</w:t>
      </w:r>
      <w:r>
        <w:rPr>
          <w:spacing w:val="-5"/>
          <w:sz w:val="22"/>
        </w:rPr>
        <w:t> </w:t>
      </w:r>
      <w:r>
        <w:rPr>
          <w:sz w:val="22"/>
        </w:rPr>
        <w:t>CNG/LPG</w:t>
      </w:r>
      <w:r>
        <w:rPr>
          <w:spacing w:val="-5"/>
          <w:sz w:val="22"/>
        </w:rPr>
        <w:t> </w:t>
      </w:r>
      <w:r>
        <w:rPr>
          <w:sz w:val="22"/>
        </w:rPr>
        <w:t>KIT</w:t>
      </w:r>
      <w:r>
        <w:rPr>
          <w:spacing w:val="-3"/>
          <w:sz w:val="22"/>
        </w:rPr>
        <w:t> </w:t>
      </w:r>
      <w:r>
        <w:rPr>
          <w:sz w:val="22"/>
        </w:rPr>
        <w:t>IN</w:t>
      </w:r>
      <w:r>
        <w:rPr>
          <w:spacing w:val="-3"/>
          <w:sz w:val="22"/>
        </w:rPr>
        <w:t> </w:t>
      </w:r>
      <w:r>
        <w:rPr>
          <w:sz w:val="22"/>
        </w:rPr>
        <w:t>BI-</w:t>
      </w:r>
      <w:r>
        <w:rPr>
          <w:spacing w:val="-4"/>
          <w:sz w:val="22"/>
        </w:rPr>
        <w:t>FUEL</w:t>
      </w:r>
    </w:p>
    <w:p>
      <w:pPr>
        <w:spacing w:line="292" w:lineRule="auto" w:before="59"/>
        <w:ind w:left="336" w:right="6182" w:firstLine="0"/>
        <w:jc w:val="left"/>
        <w:rPr>
          <w:sz w:val="22"/>
        </w:rPr>
      </w:pPr>
      <w:r>
        <w:rPr>
          <w:sz w:val="22"/>
        </w:rPr>
        <w:t>SYSTEM</w:t>
      </w:r>
      <w:r>
        <w:rPr>
          <w:spacing w:val="-10"/>
          <w:sz w:val="22"/>
        </w:rPr>
        <w:t> </w:t>
      </w:r>
      <w:r>
        <w:rPr>
          <w:sz w:val="22"/>
        </w:rPr>
        <w:t>(Own</w:t>
      </w:r>
      <w:r>
        <w:rPr>
          <w:spacing w:val="-8"/>
          <w:sz w:val="22"/>
        </w:rPr>
        <w:t> </w:t>
      </w:r>
      <w:r>
        <w:rPr>
          <w:sz w:val="22"/>
        </w:rPr>
        <w:t>Damage</w:t>
      </w:r>
      <w:r>
        <w:rPr>
          <w:spacing w:val="-8"/>
          <w:sz w:val="22"/>
        </w:rPr>
        <w:t> </w:t>
      </w:r>
      <w:r>
        <w:rPr>
          <w:sz w:val="22"/>
        </w:rPr>
        <w:t>cover</w:t>
      </w:r>
      <w:r>
        <w:rPr>
          <w:spacing w:val="-8"/>
          <w:sz w:val="22"/>
        </w:rPr>
        <w:t> </w:t>
      </w:r>
      <w:r>
        <w:rPr>
          <w:sz w:val="22"/>
        </w:rPr>
        <w:t>for</w:t>
      </w:r>
      <w:r>
        <w:rPr>
          <w:spacing w:val="-8"/>
          <w:sz w:val="22"/>
        </w:rPr>
        <w:t> </w:t>
      </w:r>
      <w:r>
        <w:rPr>
          <w:sz w:val="22"/>
        </w:rPr>
        <w:t>the kit )</w:t>
      </w:r>
    </w:p>
    <w:p>
      <w:pPr>
        <w:spacing w:line="249" w:lineRule="auto" w:before="185"/>
        <w:ind w:left="336" w:right="348" w:firstLine="36"/>
        <w:jc w:val="both"/>
        <w:rPr>
          <w:sz w:val="22"/>
        </w:rPr>
      </w:pPr>
      <w:r>
        <w:rPr>
          <w:sz w:val="22"/>
        </w:rPr>
        <w:t>In</w:t>
      </w:r>
      <w:r>
        <w:rPr>
          <w:spacing w:val="-14"/>
          <w:sz w:val="22"/>
        </w:rPr>
        <w:t> </w:t>
      </w:r>
      <w:r>
        <w:rPr>
          <w:sz w:val="22"/>
        </w:rPr>
        <w:t>consideration</w:t>
      </w:r>
      <w:r>
        <w:rPr>
          <w:spacing w:val="-2"/>
          <w:sz w:val="22"/>
        </w:rPr>
        <w:t> </w:t>
      </w:r>
      <w:r>
        <w:rPr>
          <w:sz w:val="22"/>
        </w:rPr>
        <w:t>of</w:t>
      </w:r>
      <w:r>
        <w:rPr>
          <w:spacing w:val="-1"/>
          <w:sz w:val="22"/>
        </w:rPr>
        <w:t> </w:t>
      </w:r>
      <w:r>
        <w:rPr>
          <w:sz w:val="22"/>
        </w:rPr>
        <w:t>the</w:t>
      </w:r>
      <w:r>
        <w:rPr>
          <w:spacing w:val="-1"/>
          <w:sz w:val="22"/>
        </w:rPr>
        <w:t> </w:t>
      </w:r>
      <w:r>
        <w:rPr>
          <w:sz w:val="22"/>
        </w:rPr>
        <w:t>payment</w:t>
      </w:r>
      <w:r>
        <w:rPr>
          <w:spacing w:val="-2"/>
          <w:sz w:val="22"/>
        </w:rPr>
        <w:t> </w:t>
      </w:r>
      <w:r>
        <w:rPr>
          <w:sz w:val="22"/>
        </w:rPr>
        <w:t>of</w:t>
      </w:r>
      <w:r>
        <w:rPr>
          <w:spacing w:val="-1"/>
          <w:sz w:val="22"/>
        </w:rPr>
        <w:t> </w:t>
      </w:r>
      <w:r>
        <w:rPr>
          <w:sz w:val="22"/>
        </w:rPr>
        <w:t>premium</w:t>
      </w:r>
      <w:r>
        <w:rPr>
          <w:spacing w:val="-6"/>
          <w:sz w:val="22"/>
        </w:rPr>
        <w:t> </w:t>
      </w:r>
      <w:r>
        <w:rPr>
          <w:sz w:val="22"/>
        </w:rPr>
        <w:t>of</w:t>
      </w:r>
      <w:r>
        <w:rPr>
          <w:spacing w:val="-1"/>
          <w:sz w:val="22"/>
        </w:rPr>
        <w:t> </w:t>
      </w:r>
      <w:r>
        <w:rPr>
          <w:sz w:val="22"/>
        </w:rPr>
        <w:t>Rs</w:t>
      </w:r>
      <w:r>
        <w:rPr>
          <w:spacing w:val="-14"/>
          <w:sz w:val="22"/>
        </w:rPr>
        <w:t> </w:t>
      </w:r>
      <w:r>
        <w:rPr>
          <w:sz w:val="22"/>
        </w:rPr>
        <w:t>.................................</w:t>
      </w:r>
      <w:r>
        <w:rPr>
          <w:spacing w:val="-14"/>
          <w:sz w:val="22"/>
        </w:rPr>
        <w:t> </w:t>
      </w:r>
      <w:r>
        <w:rPr>
          <w:sz w:val="22"/>
        </w:rPr>
        <w:t>*</w:t>
      </w:r>
      <w:r>
        <w:rPr>
          <w:spacing w:val="80"/>
          <w:sz w:val="22"/>
        </w:rPr>
        <w:t> </w:t>
      </w:r>
      <w:r>
        <w:rPr>
          <w:sz w:val="22"/>
        </w:rPr>
        <w:t>notwithstanding</w:t>
      </w:r>
      <w:r>
        <w:rPr>
          <w:spacing w:val="-5"/>
          <w:sz w:val="22"/>
        </w:rPr>
        <w:t> </w:t>
      </w:r>
      <w:r>
        <w:rPr>
          <w:sz w:val="22"/>
        </w:rPr>
        <w:t>anything</w:t>
      </w:r>
      <w:r>
        <w:rPr>
          <w:spacing w:val="-5"/>
          <w:sz w:val="22"/>
        </w:rPr>
        <w:t> </w:t>
      </w:r>
      <w:r>
        <w:rPr>
          <w:sz w:val="22"/>
        </w:rPr>
        <w:t>to</w:t>
      </w:r>
      <w:r>
        <w:rPr>
          <w:spacing w:val="-2"/>
          <w:sz w:val="22"/>
        </w:rPr>
        <w:t> </w:t>
      </w:r>
      <w:r>
        <w:rPr>
          <w:sz w:val="22"/>
        </w:rPr>
        <w:t>the contrary contained in the policy it is hereby understood and agreed that the insurer will indemnify the insured in terms conditions limitations and exceptions of Section 1 of the policy against loss and/or damage to the CNG/LPG kit fitted in the vehicle insured arising from an accidental loss or damage to the vehicle insured, subject to the limit of the Insured's Declared Value of the CNG/LPG kit specified in the Schedule of the policy.</w:t>
      </w:r>
    </w:p>
    <w:p>
      <w:pPr>
        <w:spacing w:before="185"/>
        <w:ind w:left="691" w:right="0" w:firstLine="0"/>
        <w:jc w:val="left"/>
        <w:rPr>
          <w:sz w:val="22"/>
        </w:rPr>
      </w:pPr>
      <w:r>
        <w:rPr>
          <w:sz w:val="22"/>
        </w:rPr>
        <w:t>Subject</w:t>
      </w:r>
      <w:r>
        <w:rPr>
          <w:spacing w:val="-3"/>
          <w:sz w:val="22"/>
        </w:rPr>
        <w:t> </w:t>
      </w:r>
      <w:r>
        <w:rPr>
          <w:sz w:val="22"/>
        </w:rPr>
        <w:t>otherwise</w:t>
      </w:r>
      <w:r>
        <w:rPr>
          <w:spacing w:val="-3"/>
          <w:sz w:val="22"/>
        </w:rPr>
        <w:t> </w:t>
      </w:r>
      <w:r>
        <w:rPr>
          <w:sz w:val="22"/>
        </w:rPr>
        <w:t>to</w:t>
      </w:r>
      <w:r>
        <w:rPr>
          <w:spacing w:val="-5"/>
          <w:sz w:val="22"/>
        </w:rPr>
        <w:t> </w:t>
      </w:r>
      <w:r>
        <w:rPr>
          <w:sz w:val="22"/>
        </w:rPr>
        <w:t>the</w:t>
      </w:r>
      <w:r>
        <w:rPr>
          <w:spacing w:val="-2"/>
          <w:sz w:val="22"/>
        </w:rPr>
        <w:t> </w:t>
      </w:r>
      <w:r>
        <w:rPr>
          <w:sz w:val="22"/>
        </w:rPr>
        <w:t>terms</w:t>
      </w:r>
      <w:r>
        <w:rPr>
          <w:spacing w:val="-1"/>
          <w:sz w:val="22"/>
        </w:rPr>
        <w:t> </w:t>
      </w:r>
      <w:r>
        <w:rPr>
          <w:sz w:val="22"/>
        </w:rPr>
        <w:t>conditions</w:t>
      </w:r>
      <w:r>
        <w:rPr>
          <w:spacing w:val="-5"/>
          <w:sz w:val="22"/>
        </w:rPr>
        <w:t> </w:t>
      </w:r>
      <w:r>
        <w:rPr>
          <w:sz w:val="22"/>
        </w:rPr>
        <w:t>limitations</w:t>
      </w:r>
      <w:r>
        <w:rPr>
          <w:spacing w:val="-3"/>
          <w:sz w:val="22"/>
        </w:rPr>
        <w:t> </w:t>
      </w:r>
      <w:r>
        <w:rPr>
          <w:sz w:val="22"/>
        </w:rPr>
        <w:t>and</w:t>
      </w:r>
      <w:r>
        <w:rPr>
          <w:spacing w:val="-2"/>
          <w:sz w:val="22"/>
        </w:rPr>
        <w:t> </w:t>
      </w:r>
      <w:r>
        <w:rPr>
          <w:sz w:val="22"/>
        </w:rPr>
        <w:t>exceptions</w:t>
      </w:r>
      <w:r>
        <w:rPr>
          <w:spacing w:val="-6"/>
          <w:sz w:val="22"/>
        </w:rPr>
        <w:t> </w:t>
      </w:r>
      <w:r>
        <w:rPr>
          <w:sz w:val="22"/>
        </w:rPr>
        <w:t>of</w:t>
      </w:r>
      <w:r>
        <w:rPr>
          <w:spacing w:val="-3"/>
          <w:sz w:val="22"/>
        </w:rPr>
        <w:t> </w:t>
      </w:r>
      <w:r>
        <w:rPr>
          <w:sz w:val="22"/>
        </w:rPr>
        <w:t>this</w:t>
      </w:r>
      <w:r>
        <w:rPr>
          <w:spacing w:val="-2"/>
          <w:sz w:val="22"/>
        </w:rPr>
        <w:t> Policy.</w:t>
      </w:r>
    </w:p>
    <w:p>
      <w:pPr>
        <w:pStyle w:val="BodyText"/>
        <w:spacing w:before="10"/>
        <w:ind w:left="0"/>
        <w:rPr>
          <w:sz w:val="22"/>
        </w:rPr>
      </w:pPr>
    </w:p>
    <w:p>
      <w:pPr>
        <w:spacing w:before="0"/>
        <w:ind w:left="691" w:right="0" w:firstLine="0"/>
        <w:jc w:val="left"/>
        <w:rPr>
          <w:sz w:val="22"/>
        </w:rPr>
      </w:pPr>
      <w:r>
        <w:rPr>
          <w:sz w:val="22"/>
        </w:rPr>
        <w:t>*</w:t>
      </w:r>
      <w:r>
        <w:rPr>
          <w:spacing w:val="-2"/>
          <w:sz w:val="22"/>
        </w:rPr>
        <w:t> </w:t>
      </w:r>
      <w:r>
        <w:rPr>
          <w:sz w:val="22"/>
        </w:rPr>
        <w:t>To</w:t>
      </w:r>
      <w:r>
        <w:rPr>
          <w:spacing w:val="-4"/>
          <w:sz w:val="22"/>
        </w:rPr>
        <w:t> </w:t>
      </w:r>
      <w:r>
        <w:rPr>
          <w:sz w:val="22"/>
        </w:rPr>
        <w:t>insert sum</w:t>
      </w:r>
      <w:r>
        <w:rPr>
          <w:spacing w:val="-5"/>
          <w:sz w:val="22"/>
        </w:rPr>
        <w:t> </w:t>
      </w:r>
      <w:r>
        <w:rPr>
          <w:sz w:val="22"/>
        </w:rPr>
        <w:t>arrived</w:t>
      </w:r>
      <w:r>
        <w:rPr>
          <w:spacing w:val="-2"/>
          <w:sz w:val="22"/>
        </w:rPr>
        <w:t> </w:t>
      </w:r>
      <w:r>
        <w:rPr>
          <w:sz w:val="22"/>
        </w:rPr>
        <w:t>at</w:t>
      </w:r>
      <w:r>
        <w:rPr>
          <w:spacing w:val="1"/>
          <w:sz w:val="22"/>
        </w:rPr>
        <w:t> </w:t>
      </w:r>
      <w:r>
        <w:rPr>
          <w:sz w:val="22"/>
        </w:rPr>
        <w:t>in</w:t>
      </w:r>
      <w:r>
        <w:rPr>
          <w:spacing w:val="-2"/>
          <w:sz w:val="22"/>
        </w:rPr>
        <w:t> </w:t>
      </w:r>
      <w:r>
        <w:rPr>
          <w:sz w:val="22"/>
        </w:rPr>
        <w:t>terms</w:t>
      </w:r>
      <w:r>
        <w:rPr>
          <w:spacing w:val="-1"/>
          <w:sz w:val="22"/>
        </w:rPr>
        <w:t> </w:t>
      </w:r>
      <w:r>
        <w:rPr>
          <w:sz w:val="22"/>
        </w:rPr>
        <w:t>of </w:t>
      </w:r>
      <w:r>
        <w:rPr>
          <w:spacing w:val="-2"/>
          <w:sz w:val="22"/>
        </w:rPr>
        <w:t>G.R.42.</w:t>
      </w:r>
    </w:p>
    <w:p>
      <w:pPr>
        <w:pStyle w:val="BodyText"/>
        <w:spacing w:before="12"/>
        <w:ind w:left="0"/>
        <w:rPr>
          <w:sz w:val="22"/>
        </w:rPr>
      </w:pPr>
    </w:p>
    <w:p>
      <w:pPr>
        <w:spacing w:before="1"/>
        <w:ind w:left="372" w:right="0" w:firstLine="0"/>
        <w:jc w:val="both"/>
        <w:rPr>
          <w:sz w:val="22"/>
        </w:rPr>
      </w:pPr>
      <w:r>
        <w:rPr>
          <w:sz w:val="22"/>
        </w:rPr>
        <w:t>IMT.</w:t>
      </w:r>
      <w:r>
        <w:rPr>
          <w:spacing w:val="-3"/>
          <w:sz w:val="22"/>
        </w:rPr>
        <w:t> </w:t>
      </w:r>
      <w:r>
        <w:rPr>
          <w:sz w:val="22"/>
        </w:rPr>
        <w:t>27.</w:t>
      </w:r>
      <w:r>
        <w:rPr>
          <w:spacing w:val="-3"/>
          <w:sz w:val="22"/>
        </w:rPr>
        <w:t> </w:t>
      </w:r>
      <w:r>
        <w:rPr>
          <w:sz w:val="22"/>
        </w:rPr>
        <w:t>LIABILITY</w:t>
      </w:r>
      <w:r>
        <w:rPr>
          <w:spacing w:val="-2"/>
          <w:sz w:val="22"/>
        </w:rPr>
        <w:t> </w:t>
      </w:r>
      <w:r>
        <w:rPr>
          <w:sz w:val="22"/>
        </w:rPr>
        <w:t>AND</w:t>
      </w:r>
      <w:r>
        <w:rPr>
          <w:spacing w:val="-3"/>
          <w:sz w:val="22"/>
        </w:rPr>
        <w:t> </w:t>
      </w:r>
      <w:r>
        <w:rPr>
          <w:sz w:val="22"/>
        </w:rPr>
        <w:t>FIRE</w:t>
      </w:r>
      <w:r>
        <w:rPr>
          <w:spacing w:val="-2"/>
          <w:sz w:val="22"/>
        </w:rPr>
        <w:t> </w:t>
      </w:r>
      <w:r>
        <w:rPr>
          <w:sz w:val="22"/>
        </w:rPr>
        <w:t>AND/OR</w:t>
      </w:r>
      <w:r>
        <w:rPr>
          <w:spacing w:val="-4"/>
          <w:sz w:val="22"/>
        </w:rPr>
        <w:t> THEFT</w:t>
      </w:r>
    </w:p>
    <w:p>
      <w:pPr>
        <w:spacing w:line="254" w:lineRule="auto" w:before="15"/>
        <w:ind w:left="1135" w:right="528" w:hanging="5"/>
        <w:jc w:val="both"/>
        <w:rPr>
          <w:sz w:val="22"/>
        </w:rPr>
      </w:pPr>
      <w:r>
        <w:rPr>
          <w:sz w:val="22"/>
        </w:rPr>
        <w:t>(Not applicable for Miscellaneous and Special</w:t>
      </w:r>
      <w:r>
        <w:rPr>
          <w:spacing w:val="-2"/>
          <w:sz w:val="22"/>
        </w:rPr>
        <w:t> </w:t>
      </w:r>
      <w:r>
        <w:rPr>
          <w:sz w:val="22"/>
        </w:rPr>
        <w:t>Types of vehicles</w:t>
      </w:r>
      <w:r>
        <w:rPr>
          <w:spacing w:val="-2"/>
          <w:sz w:val="22"/>
        </w:rPr>
        <w:t> </w:t>
      </w:r>
      <w:r>
        <w:rPr>
          <w:sz w:val="22"/>
        </w:rPr>
        <w:t>rateable under Class -D of the Tariff for Commercial Vehicles)</w:t>
      </w:r>
    </w:p>
    <w:p>
      <w:pPr>
        <w:spacing w:line="254" w:lineRule="auto" w:before="2"/>
        <w:ind w:left="1135" w:right="527" w:hanging="5"/>
        <w:jc w:val="both"/>
        <w:rPr>
          <w:sz w:val="22"/>
        </w:rPr>
      </w:pPr>
      <w:r>
        <w:rPr>
          <w:sz w:val="22"/>
        </w:rPr>
        <w:t>Notwithstanding anything to the contrary contained in the policy it is hereby understood and agreed that Section I of the Policy the insurer shall not be liable there under except in respect</w:t>
      </w:r>
      <w:r>
        <w:rPr>
          <w:spacing w:val="80"/>
          <w:sz w:val="22"/>
        </w:rPr>
        <w:t> </w:t>
      </w:r>
      <w:r>
        <w:rPr>
          <w:sz w:val="22"/>
        </w:rPr>
        <w:t>of loss or damage by fire explosion self ignition lightning and/or burglary housebreaking theft and riot strike malicious damage terrorism storm tempest flood inundation and earthquake perils. Subject otherwise to the terms conditions limitations and exceptions of the Policy.</w:t>
      </w:r>
    </w:p>
    <w:p>
      <w:pPr>
        <w:spacing w:line="254" w:lineRule="auto" w:before="5"/>
        <w:ind w:left="1135" w:right="536" w:hanging="5"/>
        <w:jc w:val="left"/>
        <w:rPr>
          <w:sz w:val="22"/>
        </w:rPr>
      </w:pPr>
      <w:r>
        <w:rPr>
          <w:sz w:val="22"/>
        </w:rPr>
        <w:t>NB.(i)</w:t>
      </w:r>
      <w:r>
        <w:rPr>
          <w:spacing w:val="-1"/>
          <w:sz w:val="22"/>
        </w:rPr>
        <w:t> </w:t>
      </w:r>
      <w:r>
        <w:rPr>
          <w:sz w:val="22"/>
        </w:rPr>
        <w:t>In</w:t>
      </w:r>
      <w:r>
        <w:rPr>
          <w:spacing w:val="-2"/>
          <w:sz w:val="22"/>
        </w:rPr>
        <w:t> </w:t>
      </w:r>
      <w:r>
        <w:rPr>
          <w:sz w:val="22"/>
        </w:rPr>
        <w:t>case</w:t>
      </w:r>
      <w:r>
        <w:rPr>
          <w:spacing w:val="-3"/>
          <w:sz w:val="22"/>
        </w:rPr>
        <w:t> </w:t>
      </w:r>
      <w:r>
        <w:rPr>
          <w:sz w:val="22"/>
        </w:rPr>
        <w:t>of </w:t>
      </w:r>
      <w:r>
        <w:rPr>
          <w:rFonts w:ascii="Arial"/>
          <w:b/>
          <w:sz w:val="19"/>
        </w:rPr>
        <w:t>Liability</w:t>
      </w:r>
      <w:r>
        <w:rPr>
          <w:rFonts w:ascii="Arial"/>
          <w:b/>
          <w:spacing w:val="-8"/>
          <w:sz w:val="19"/>
        </w:rPr>
        <w:t> </w:t>
      </w:r>
      <w:r>
        <w:rPr>
          <w:rFonts w:ascii="Arial"/>
          <w:b/>
          <w:sz w:val="19"/>
        </w:rPr>
        <w:t>and</w:t>
      </w:r>
      <w:r>
        <w:rPr>
          <w:rFonts w:ascii="Arial"/>
          <w:b/>
          <w:spacing w:val="-4"/>
          <w:sz w:val="19"/>
        </w:rPr>
        <w:t> </w:t>
      </w:r>
      <w:r>
        <w:rPr>
          <w:rFonts w:ascii="Arial"/>
          <w:b/>
          <w:sz w:val="19"/>
        </w:rPr>
        <w:t>Fire</w:t>
      </w:r>
      <w:r>
        <w:rPr>
          <w:rFonts w:ascii="Arial"/>
          <w:b/>
          <w:spacing w:val="-3"/>
          <w:sz w:val="19"/>
        </w:rPr>
        <w:t> </w:t>
      </w:r>
      <w:r>
        <w:rPr>
          <w:rFonts w:ascii="Arial"/>
          <w:b/>
          <w:sz w:val="19"/>
        </w:rPr>
        <w:t>Risks only</w:t>
      </w:r>
      <w:r>
        <w:rPr>
          <w:sz w:val="22"/>
        </w:rPr>
        <w:t>,</w:t>
      </w:r>
      <w:r>
        <w:rPr>
          <w:spacing w:val="-2"/>
          <w:sz w:val="22"/>
        </w:rPr>
        <w:t> </w:t>
      </w:r>
      <w:r>
        <w:rPr>
          <w:sz w:val="22"/>
        </w:rPr>
        <w:t>the</w:t>
      </w:r>
      <w:r>
        <w:rPr>
          <w:spacing w:val="-2"/>
          <w:sz w:val="22"/>
        </w:rPr>
        <w:t> </w:t>
      </w:r>
      <w:r>
        <w:rPr>
          <w:sz w:val="22"/>
        </w:rPr>
        <w:t>words</w:t>
      </w:r>
      <w:r>
        <w:rPr>
          <w:spacing w:val="-2"/>
          <w:sz w:val="22"/>
        </w:rPr>
        <w:t> </w:t>
      </w:r>
      <w:r>
        <w:rPr>
          <w:sz w:val="22"/>
        </w:rPr>
        <w:t>"burglary</w:t>
      </w:r>
      <w:r>
        <w:rPr>
          <w:spacing w:val="-5"/>
          <w:sz w:val="22"/>
        </w:rPr>
        <w:t> </w:t>
      </w:r>
      <w:r>
        <w:rPr>
          <w:sz w:val="22"/>
        </w:rPr>
        <w:t>housebreaking</w:t>
      </w:r>
      <w:r>
        <w:rPr>
          <w:spacing w:val="-5"/>
          <w:sz w:val="22"/>
        </w:rPr>
        <w:t> </w:t>
      </w:r>
      <w:r>
        <w:rPr>
          <w:sz w:val="22"/>
        </w:rPr>
        <w:t>theft</w:t>
      </w:r>
      <w:r>
        <w:rPr>
          <w:spacing w:val="-5"/>
          <w:sz w:val="22"/>
        </w:rPr>
        <w:t> </w:t>
      </w:r>
      <w:r>
        <w:rPr>
          <w:sz w:val="22"/>
        </w:rPr>
        <w:t>" are</w:t>
      </w:r>
      <w:r>
        <w:rPr>
          <w:spacing w:val="-3"/>
          <w:sz w:val="22"/>
        </w:rPr>
        <w:t> </w:t>
      </w:r>
      <w:r>
        <w:rPr>
          <w:sz w:val="22"/>
        </w:rPr>
        <w:t>to be deleted. NB.(ii) In case of </w:t>
      </w:r>
      <w:r>
        <w:rPr>
          <w:rFonts w:ascii="Arial"/>
          <w:b/>
          <w:sz w:val="19"/>
        </w:rPr>
        <w:t>Liability and Theft Risks only</w:t>
      </w:r>
      <w:r>
        <w:rPr>
          <w:sz w:val="22"/>
        </w:rPr>
        <w:t>, the words "fire explosion self ignition lightning riot strike malicious damage terrorism storm tempest flood inundation and earthquake perils" are to be deleted.</w:t>
      </w:r>
    </w:p>
    <w:p>
      <w:pPr>
        <w:spacing w:line="292" w:lineRule="auto" w:before="210"/>
        <w:ind w:left="336" w:right="536" w:firstLine="36"/>
        <w:jc w:val="left"/>
        <w:rPr>
          <w:rFonts w:ascii="Arial"/>
          <w:b/>
          <w:sz w:val="19"/>
        </w:rPr>
      </w:pPr>
      <w:r>
        <w:rPr>
          <w:rFonts w:ascii="Arial"/>
          <w:b/>
          <w:sz w:val="19"/>
        </w:rPr>
        <w:t>Note: In case of dishonour of premium cheque this policy documents stands cancelled ab initio as</w:t>
      </w:r>
      <w:r>
        <w:rPr>
          <w:rFonts w:ascii="Arial"/>
          <w:b/>
          <w:spacing w:val="80"/>
          <w:sz w:val="19"/>
        </w:rPr>
        <w:t> </w:t>
      </w:r>
      <w:r>
        <w:rPr>
          <w:rFonts w:ascii="Arial"/>
          <w:b/>
          <w:sz w:val="19"/>
        </w:rPr>
        <w:t>per Section 64VB of the Insurance Act and no liability whatsoever shall attach.</w:t>
      </w:r>
    </w:p>
    <w:p>
      <w:pPr>
        <w:spacing w:before="176"/>
        <w:ind w:left="6379" w:right="0" w:firstLine="1478"/>
        <w:jc w:val="left"/>
        <w:rPr>
          <w:sz w:val="20"/>
        </w:rPr>
      </w:pPr>
      <w:r>
        <w:rPr>
          <w:sz w:val="20"/>
        </w:rPr>
        <w:t>Revised</w:t>
      </w:r>
      <w:r>
        <w:rPr>
          <w:spacing w:val="-7"/>
          <w:sz w:val="20"/>
        </w:rPr>
        <w:t> </w:t>
      </w:r>
      <w:r>
        <w:rPr>
          <w:sz w:val="20"/>
        </w:rPr>
        <w:t>on</w:t>
      </w:r>
      <w:r>
        <w:rPr>
          <w:spacing w:val="-10"/>
          <w:sz w:val="20"/>
        </w:rPr>
        <w:t> </w:t>
      </w:r>
      <w:r>
        <w:rPr>
          <w:sz w:val="20"/>
        </w:rPr>
        <w:t>27-10-</w:t>
      </w:r>
      <w:r>
        <w:rPr>
          <w:spacing w:val="-4"/>
          <w:sz w:val="20"/>
        </w:rPr>
        <w:t>2023</w:t>
      </w:r>
    </w:p>
    <w:p>
      <w:pPr>
        <w:spacing w:line="208" w:lineRule="auto" w:before="195"/>
        <w:ind w:left="5908" w:right="343" w:firstLine="470"/>
        <w:jc w:val="right"/>
        <w:rPr>
          <w:sz w:val="20"/>
        </w:rPr>
      </w:pPr>
      <w:r>
        <w:rPr>
          <w:sz w:val="20"/>
        </w:rPr>
        <w:t>The</w:t>
      </w:r>
      <w:r>
        <w:rPr>
          <w:spacing w:val="-9"/>
          <w:sz w:val="20"/>
        </w:rPr>
        <w:t> </w:t>
      </w:r>
      <w:r>
        <w:rPr>
          <w:sz w:val="20"/>
        </w:rPr>
        <w:t>Oriental</w:t>
      </w:r>
      <w:r>
        <w:rPr>
          <w:spacing w:val="-10"/>
          <w:sz w:val="20"/>
        </w:rPr>
        <w:t> </w:t>
      </w:r>
      <w:r>
        <w:rPr>
          <w:sz w:val="20"/>
        </w:rPr>
        <w:t>Insurance</w:t>
      </w:r>
      <w:r>
        <w:rPr>
          <w:spacing w:val="-7"/>
          <w:sz w:val="20"/>
        </w:rPr>
        <w:t> </w:t>
      </w:r>
      <w:r>
        <w:rPr>
          <w:sz w:val="20"/>
        </w:rPr>
        <w:t>Company</w:t>
      </w:r>
      <w:r>
        <w:rPr>
          <w:spacing w:val="-12"/>
          <w:sz w:val="20"/>
        </w:rPr>
        <w:t> </w:t>
      </w:r>
      <w:r>
        <w:rPr>
          <w:sz w:val="20"/>
        </w:rPr>
        <w:t>Limited Two-wheeler</w:t>
      </w:r>
      <w:r>
        <w:rPr>
          <w:spacing w:val="-13"/>
          <w:sz w:val="20"/>
        </w:rPr>
        <w:t> </w:t>
      </w:r>
      <w:r>
        <w:rPr>
          <w:sz w:val="20"/>
        </w:rPr>
        <w:t>Package</w:t>
      </w:r>
      <w:r>
        <w:rPr>
          <w:spacing w:val="-12"/>
          <w:sz w:val="20"/>
        </w:rPr>
        <w:t> </w:t>
      </w:r>
      <w:r>
        <w:rPr>
          <w:sz w:val="20"/>
        </w:rPr>
        <w:t>Policy(Policy</w:t>
      </w:r>
      <w:r>
        <w:rPr>
          <w:spacing w:val="-13"/>
          <w:sz w:val="20"/>
        </w:rPr>
        <w:t> </w:t>
      </w:r>
      <w:r>
        <w:rPr>
          <w:sz w:val="20"/>
        </w:rPr>
        <w:t>Wordings) UIN: IRDA556P0078V01200506</w:t>
      </w:r>
    </w:p>
    <w:sectPr>
      <w:pgSz w:w="12240" w:h="15840"/>
      <w:pgMar w:top="14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lowerLetter"/>
      <w:lvlText w:val="%1)"/>
      <w:lvlJc w:val="left"/>
      <w:pPr>
        <w:ind w:left="1024" w:hanging="308"/>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26" w:hanging="308"/>
      </w:pPr>
      <w:rPr>
        <w:rFonts w:hint="default"/>
        <w:lang w:val="en-US" w:eastAsia="en-US" w:bidi="ar-SA"/>
      </w:rPr>
    </w:lvl>
    <w:lvl w:ilvl="2">
      <w:start w:val="0"/>
      <w:numFmt w:val="bullet"/>
      <w:lvlText w:val="•"/>
      <w:lvlJc w:val="left"/>
      <w:pPr>
        <w:ind w:left="2832" w:hanging="308"/>
      </w:pPr>
      <w:rPr>
        <w:rFonts w:hint="default"/>
        <w:lang w:val="en-US" w:eastAsia="en-US" w:bidi="ar-SA"/>
      </w:rPr>
    </w:lvl>
    <w:lvl w:ilvl="3">
      <w:start w:val="0"/>
      <w:numFmt w:val="bullet"/>
      <w:lvlText w:val="•"/>
      <w:lvlJc w:val="left"/>
      <w:pPr>
        <w:ind w:left="3738" w:hanging="308"/>
      </w:pPr>
      <w:rPr>
        <w:rFonts w:hint="default"/>
        <w:lang w:val="en-US" w:eastAsia="en-US" w:bidi="ar-SA"/>
      </w:rPr>
    </w:lvl>
    <w:lvl w:ilvl="4">
      <w:start w:val="0"/>
      <w:numFmt w:val="bullet"/>
      <w:lvlText w:val="•"/>
      <w:lvlJc w:val="left"/>
      <w:pPr>
        <w:ind w:left="4644" w:hanging="308"/>
      </w:pPr>
      <w:rPr>
        <w:rFonts w:hint="default"/>
        <w:lang w:val="en-US" w:eastAsia="en-US" w:bidi="ar-SA"/>
      </w:rPr>
    </w:lvl>
    <w:lvl w:ilvl="5">
      <w:start w:val="0"/>
      <w:numFmt w:val="bullet"/>
      <w:lvlText w:val="•"/>
      <w:lvlJc w:val="left"/>
      <w:pPr>
        <w:ind w:left="5550" w:hanging="308"/>
      </w:pPr>
      <w:rPr>
        <w:rFonts w:hint="default"/>
        <w:lang w:val="en-US" w:eastAsia="en-US" w:bidi="ar-SA"/>
      </w:rPr>
    </w:lvl>
    <w:lvl w:ilvl="6">
      <w:start w:val="0"/>
      <w:numFmt w:val="bullet"/>
      <w:lvlText w:val="•"/>
      <w:lvlJc w:val="left"/>
      <w:pPr>
        <w:ind w:left="6456" w:hanging="308"/>
      </w:pPr>
      <w:rPr>
        <w:rFonts w:hint="default"/>
        <w:lang w:val="en-US" w:eastAsia="en-US" w:bidi="ar-SA"/>
      </w:rPr>
    </w:lvl>
    <w:lvl w:ilvl="7">
      <w:start w:val="0"/>
      <w:numFmt w:val="bullet"/>
      <w:lvlText w:val="•"/>
      <w:lvlJc w:val="left"/>
      <w:pPr>
        <w:ind w:left="7362" w:hanging="308"/>
      </w:pPr>
      <w:rPr>
        <w:rFonts w:hint="default"/>
        <w:lang w:val="en-US" w:eastAsia="en-US" w:bidi="ar-SA"/>
      </w:rPr>
    </w:lvl>
    <w:lvl w:ilvl="8">
      <w:start w:val="0"/>
      <w:numFmt w:val="bullet"/>
      <w:lvlText w:val="•"/>
      <w:lvlJc w:val="left"/>
      <w:pPr>
        <w:ind w:left="8268" w:hanging="308"/>
      </w:pPr>
      <w:rPr>
        <w:rFonts w:hint="default"/>
        <w:lang w:val="en-US" w:eastAsia="en-US" w:bidi="ar-SA"/>
      </w:rPr>
    </w:lvl>
  </w:abstractNum>
  <w:abstractNum w:abstractNumId="8">
    <w:multiLevelType w:val="hybridMultilevel"/>
    <w:lvl w:ilvl="0">
      <w:start w:val="1"/>
      <w:numFmt w:val="decimal"/>
      <w:lvlText w:val="%1."/>
      <w:lvlJc w:val="left"/>
      <w:pPr>
        <w:ind w:left="321" w:hanging="25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lowerLetter"/>
      <w:lvlText w:val="(%2)"/>
      <w:lvlJc w:val="left"/>
      <w:pPr>
        <w:ind w:left="321" w:hanging="36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272" w:hanging="363"/>
      </w:pPr>
      <w:rPr>
        <w:rFonts w:hint="default"/>
        <w:lang w:val="en-US" w:eastAsia="en-US" w:bidi="ar-SA"/>
      </w:rPr>
    </w:lvl>
    <w:lvl w:ilvl="3">
      <w:start w:val="0"/>
      <w:numFmt w:val="bullet"/>
      <w:lvlText w:val="•"/>
      <w:lvlJc w:val="left"/>
      <w:pPr>
        <w:ind w:left="3248" w:hanging="363"/>
      </w:pPr>
      <w:rPr>
        <w:rFonts w:hint="default"/>
        <w:lang w:val="en-US" w:eastAsia="en-US" w:bidi="ar-SA"/>
      </w:rPr>
    </w:lvl>
    <w:lvl w:ilvl="4">
      <w:start w:val="0"/>
      <w:numFmt w:val="bullet"/>
      <w:lvlText w:val="•"/>
      <w:lvlJc w:val="left"/>
      <w:pPr>
        <w:ind w:left="4224" w:hanging="363"/>
      </w:pPr>
      <w:rPr>
        <w:rFonts w:hint="default"/>
        <w:lang w:val="en-US" w:eastAsia="en-US" w:bidi="ar-SA"/>
      </w:rPr>
    </w:lvl>
    <w:lvl w:ilvl="5">
      <w:start w:val="0"/>
      <w:numFmt w:val="bullet"/>
      <w:lvlText w:val="•"/>
      <w:lvlJc w:val="left"/>
      <w:pPr>
        <w:ind w:left="5200" w:hanging="363"/>
      </w:pPr>
      <w:rPr>
        <w:rFonts w:hint="default"/>
        <w:lang w:val="en-US" w:eastAsia="en-US" w:bidi="ar-SA"/>
      </w:rPr>
    </w:lvl>
    <w:lvl w:ilvl="6">
      <w:start w:val="0"/>
      <w:numFmt w:val="bullet"/>
      <w:lvlText w:val="•"/>
      <w:lvlJc w:val="left"/>
      <w:pPr>
        <w:ind w:left="6176" w:hanging="363"/>
      </w:pPr>
      <w:rPr>
        <w:rFonts w:hint="default"/>
        <w:lang w:val="en-US" w:eastAsia="en-US" w:bidi="ar-SA"/>
      </w:rPr>
    </w:lvl>
    <w:lvl w:ilvl="7">
      <w:start w:val="0"/>
      <w:numFmt w:val="bullet"/>
      <w:lvlText w:val="•"/>
      <w:lvlJc w:val="left"/>
      <w:pPr>
        <w:ind w:left="7152" w:hanging="363"/>
      </w:pPr>
      <w:rPr>
        <w:rFonts w:hint="default"/>
        <w:lang w:val="en-US" w:eastAsia="en-US" w:bidi="ar-SA"/>
      </w:rPr>
    </w:lvl>
    <w:lvl w:ilvl="8">
      <w:start w:val="0"/>
      <w:numFmt w:val="bullet"/>
      <w:lvlText w:val="•"/>
      <w:lvlJc w:val="left"/>
      <w:pPr>
        <w:ind w:left="8128" w:hanging="363"/>
      </w:pPr>
      <w:rPr>
        <w:rFonts w:hint="default"/>
        <w:lang w:val="en-US" w:eastAsia="en-US" w:bidi="ar-SA"/>
      </w:rPr>
    </w:lvl>
  </w:abstractNum>
  <w:abstractNum w:abstractNumId="7">
    <w:multiLevelType w:val="hybridMultilevel"/>
    <w:lvl w:ilvl="0">
      <w:start w:val="1"/>
      <w:numFmt w:val="decimal"/>
      <w:lvlText w:val="%1."/>
      <w:lvlJc w:val="left"/>
      <w:pPr>
        <w:ind w:left="681" w:hanging="32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lowerLetter"/>
      <w:lvlText w:val="%2)"/>
      <w:lvlJc w:val="left"/>
      <w:pPr>
        <w:ind w:left="1010" w:hanging="332"/>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026" w:hanging="332"/>
      </w:pPr>
      <w:rPr>
        <w:rFonts w:hint="default"/>
        <w:lang w:val="en-US" w:eastAsia="en-US" w:bidi="ar-SA"/>
      </w:rPr>
    </w:lvl>
    <w:lvl w:ilvl="3">
      <w:start w:val="0"/>
      <w:numFmt w:val="bullet"/>
      <w:lvlText w:val="•"/>
      <w:lvlJc w:val="left"/>
      <w:pPr>
        <w:ind w:left="3033" w:hanging="332"/>
      </w:pPr>
      <w:rPr>
        <w:rFonts w:hint="default"/>
        <w:lang w:val="en-US" w:eastAsia="en-US" w:bidi="ar-SA"/>
      </w:rPr>
    </w:lvl>
    <w:lvl w:ilvl="4">
      <w:start w:val="0"/>
      <w:numFmt w:val="bullet"/>
      <w:lvlText w:val="•"/>
      <w:lvlJc w:val="left"/>
      <w:pPr>
        <w:ind w:left="4040" w:hanging="332"/>
      </w:pPr>
      <w:rPr>
        <w:rFonts w:hint="default"/>
        <w:lang w:val="en-US" w:eastAsia="en-US" w:bidi="ar-SA"/>
      </w:rPr>
    </w:lvl>
    <w:lvl w:ilvl="5">
      <w:start w:val="0"/>
      <w:numFmt w:val="bullet"/>
      <w:lvlText w:val="•"/>
      <w:lvlJc w:val="left"/>
      <w:pPr>
        <w:ind w:left="5046" w:hanging="332"/>
      </w:pPr>
      <w:rPr>
        <w:rFonts w:hint="default"/>
        <w:lang w:val="en-US" w:eastAsia="en-US" w:bidi="ar-SA"/>
      </w:rPr>
    </w:lvl>
    <w:lvl w:ilvl="6">
      <w:start w:val="0"/>
      <w:numFmt w:val="bullet"/>
      <w:lvlText w:val="•"/>
      <w:lvlJc w:val="left"/>
      <w:pPr>
        <w:ind w:left="6053" w:hanging="332"/>
      </w:pPr>
      <w:rPr>
        <w:rFonts w:hint="default"/>
        <w:lang w:val="en-US" w:eastAsia="en-US" w:bidi="ar-SA"/>
      </w:rPr>
    </w:lvl>
    <w:lvl w:ilvl="7">
      <w:start w:val="0"/>
      <w:numFmt w:val="bullet"/>
      <w:lvlText w:val="•"/>
      <w:lvlJc w:val="left"/>
      <w:pPr>
        <w:ind w:left="7060" w:hanging="332"/>
      </w:pPr>
      <w:rPr>
        <w:rFonts w:hint="default"/>
        <w:lang w:val="en-US" w:eastAsia="en-US" w:bidi="ar-SA"/>
      </w:rPr>
    </w:lvl>
    <w:lvl w:ilvl="8">
      <w:start w:val="0"/>
      <w:numFmt w:val="bullet"/>
      <w:lvlText w:val="•"/>
      <w:lvlJc w:val="left"/>
      <w:pPr>
        <w:ind w:left="8066" w:hanging="332"/>
      </w:pPr>
      <w:rPr>
        <w:rFonts w:hint="default"/>
        <w:lang w:val="en-US" w:eastAsia="en-US" w:bidi="ar-SA"/>
      </w:rPr>
    </w:lvl>
  </w:abstractNum>
  <w:abstractNum w:abstractNumId="6">
    <w:multiLevelType w:val="hybridMultilevel"/>
    <w:lvl w:ilvl="0">
      <w:start w:val="1"/>
      <w:numFmt w:val="upperLetter"/>
      <w:lvlText w:val="%1)"/>
      <w:lvlJc w:val="left"/>
      <w:pPr>
        <w:ind w:left="722" w:hanging="375"/>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3"/>
      <w:numFmt w:val="decimal"/>
      <w:lvlText w:val="%2)"/>
      <w:lvlJc w:val="left"/>
      <w:pPr>
        <w:ind w:left="1097" w:hanging="2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lowerLetter"/>
      <w:lvlText w:val="(%3)"/>
      <w:lvlJc w:val="left"/>
      <w:pPr>
        <w:ind w:left="1245" w:hanging="408"/>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345" w:hanging="408"/>
      </w:pPr>
      <w:rPr>
        <w:rFonts w:hint="default"/>
        <w:lang w:val="en-US" w:eastAsia="en-US" w:bidi="ar-SA"/>
      </w:rPr>
    </w:lvl>
    <w:lvl w:ilvl="4">
      <w:start w:val="0"/>
      <w:numFmt w:val="bullet"/>
      <w:lvlText w:val="•"/>
      <w:lvlJc w:val="left"/>
      <w:pPr>
        <w:ind w:left="3450" w:hanging="408"/>
      </w:pPr>
      <w:rPr>
        <w:rFonts w:hint="default"/>
        <w:lang w:val="en-US" w:eastAsia="en-US" w:bidi="ar-SA"/>
      </w:rPr>
    </w:lvl>
    <w:lvl w:ilvl="5">
      <w:start w:val="0"/>
      <w:numFmt w:val="bullet"/>
      <w:lvlText w:val="•"/>
      <w:lvlJc w:val="left"/>
      <w:pPr>
        <w:ind w:left="4555" w:hanging="408"/>
      </w:pPr>
      <w:rPr>
        <w:rFonts w:hint="default"/>
        <w:lang w:val="en-US" w:eastAsia="en-US" w:bidi="ar-SA"/>
      </w:rPr>
    </w:lvl>
    <w:lvl w:ilvl="6">
      <w:start w:val="0"/>
      <w:numFmt w:val="bullet"/>
      <w:lvlText w:val="•"/>
      <w:lvlJc w:val="left"/>
      <w:pPr>
        <w:ind w:left="5660" w:hanging="408"/>
      </w:pPr>
      <w:rPr>
        <w:rFonts w:hint="default"/>
        <w:lang w:val="en-US" w:eastAsia="en-US" w:bidi="ar-SA"/>
      </w:rPr>
    </w:lvl>
    <w:lvl w:ilvl="7">
      <w:start w:val="0"/>
      <w:numFmt w:val="bullet"/>
      <w:lvlText w:val="•"/>
      <w:lvlJc w:val="left"/>
      <w:pPr>
        <w:ind w:left="6765" w:hanging="408"/>
      </w:pPr>
      <w:rPr>
        <w:rFonts w:hint="default"/>
        <w:lang w:val="en-US" w:eastAsia="en-US" w:bidi="ar-SA"/>
      </w:rPr>
    </w:lvl>
    <w:lvl w:ilvl="8">
      <w:start w:val="0"/>
      <w:numFmt w:val="bullet"/>
      <w:lvlText w:val="•"/>
      <w:lvlJc w:val="left"/>
      <w:pPr>
        <w:ind w:left="7870" w:hanging="408"/>
      </w:pPr>
      <w:rPr>
        <w:rFonts w:hint="default"/>
        <w:lang w:val="en-US" w:eastAsia="en-US" w:bidi="ar-SA"/>
      </w:rPr>
    </w:lvl>
  </w:abstractNum>
  <w:abstractNum w:abstractNumId="5">
    <w:multiLevelType w:val="hybridMultilevel"/>
    <w:lvl w:ilvl="0">
      <w:start w:val="1"/>
      <w:numFmt w:val="upperLetter"/>
      <w:lvlText w:val="(%1)"/>
      <w:lvlJc w:val="left"/>
      <w:pPr>
        <w:ind w:left="1082" w:hanging="36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80" w:hanging="363"/>
      </w:pPr>
      <w:rPr>
        <w:rFonts w:hint="default"/>
        <w:lang w:val="en-US" w:eastAsia="en-US" w:bidi="ar-SA"/>
      </w:rPr>
    </w:lvl>
    <w:lvl w:ilvl="2">
      <w:start w:val="0"/>
      <w:numFmt w:val="bullet"/>
      <w:lvlText w:val="•"/>
      <w:lvlJc w:val="left"/>
      <w:pPr>
        <w:ind w:left="2880" w:hanging="363"/>
      </w:pPr>
      <w:rPr>
        <w:rFonts w:hint="default"/>
        <w:lang w:val="en-US" w:eastAsia="en-US" w:bidi="ar-SA"/>
      </w:rPr>
    </w:lvl>
    <w:lvl w:ilvl="3">
      <w:start w:val="0"/>
      <w:numFmt w:val="bullet"/>
      <w:lvlText w:val="•"/>
      <w:lvlJc w:val="left"/>
      <w:pPr>
        <w:ind w:left="3780" w:hanging="363"/>
      </w:pPr>
      <w:rPr>
        <w:rFonts w:hint="default"/>
        <w:lang w:val="en-US" w:eastAsia="en-US" w:bidi="ar-SA"/>
      </w:rPr>
    </w:lvl>
    <w:lvl w:ilvl="4">
      <w:start w:val="0"/>
      <w:numFmt w:val="bullet"/>
      <w:lvlText w:val="•"/>
      <w:lvlJc w:val="left"/>
      <w:pPr>
        <w:ind w:left="4680" w:hanging="363"/>
      </w:pPr>
      <w:rPr>
        <w:rFonts w:hint="default"/>
        <w:lang w:val="en-US" w:eastAsia="en-US" w:bidi="ar-SA"/>
      </w:rPr>
    </w:lvl>
    <w:lvl w:ilvl="5">
      <w:start w:val="0"/>
      <w:numFmt w:val="bullet"/>
      <w:lvlText w:val="•"/>
      <w:lvlJc w:val="left"/>
      <w:pPr>
        <w:ind w:left="5580" w:hanging="363"/>
      </w:pPr>
      <w:rPr>
        <w:rFonts w:hint="default"/>
        <w:lang w:val="en-US" w:eastAsia="en-US" w:bidi="ar-SA"/>
      </w:rPr>
    </w:lvl>
    <w:lvl w:ilvl="6">
      <w:start w:val="0"/>
      <w:numFmt w:val="bullet"/>
      <w:lvlText w:val="•"/>
      <w:lvlJc w:val="left"/>
      <w:pPr>
        <w:ind w:left="6480" w:hanging="363"/>
      </w:pPr>
      <w:rPr>
        <w:rFonts w:hint="default"/>
        <w:lang w:val="en-US" w:eastAsia="en-US" w:bidi="ar-SA"/>
      </w:rPr>
    </w:lvl>
    <w:lvl w:ilvl="7">
      <w:start w:val="0"/>
      <w:numFmt w:val="bullet"/>
      <w:lvlText w:val="•"/>
      <w:lvlJc w:val="left"/>
      <w:pPr>
        <w:ind w:left="7380" w:hanging="363"/>
      </w:pPr>
      <w:rPr>
        <w:rFonts w:hint="default"/>
        <w:lang w:val="en-US" w:eastAsia="en-US" w:bidi="ar-SA"/>
      </w:rPr>
    </w:lvl>
    <w:lvl w:ilvl="8">
      <w:start w:val="0"/>
      <w:numFmt w:val="bullet"/>
      <w:lvlText w:val="•"/>
      <w:lvlJc w:val="left"/>
      <w:pPr>
        <w:ind w:left="8280" w:hanging="363"/>
      </w:pPr>
      <w:rPr>
        <w:rFonts w:hint="default"/>
        <w:lang w:val="en-US" w:eastAsia="en-US" w:bidi="ar-SA"/>
      </w:rPr>
    </w:lvl>
  </w:abstractNum>
  <w:abstractNum w:abstractNumId="4">
    <w:multiLevelType w:val="hybridMultilevel"/>
    <w:lvl w:ilvl="0">
      <w:start w:val="1"/>
      <w:numFmt w:val="decimal"/>
      <w:lvlText w:val="%1."/>
      <w:lvlJc w:val="left"/>
      <w:pPr>
        <w:ind w:left="321" w:hanging="46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lowerRoman"/>
      <w:lvlText w:val="%2)"/>
      <w:lvlJc w:val="left"/>
      <w:pPr>
        <w:ind w:left="321" w:hanging="23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272" w:hanging="236"/>
      </w:pPr>
      <w:rPr>
        <w:rFonts w:hint="default"/>
        <w:lang w:val="en-US" w:eastAsia="en-US" w:bidi="ar-SA"/>
      </w:rPr>
    </w:lvl>
    <w:lvl w:ilvl="3">
      <w:start w:val="0"/>
      <w:numFmt w:val="bullet"/>
      <w:lvlText w:val="•"/>
      <w:lvlJc w:val="left"/>
      <w:pPr>
        <w:ind w:left="3248" w:hanging="236"/>
      </w:pPr>
      <w:rPr>
        <w:rFonts w:hint="default"/>
        <w:lang w:val="en-US" w:eastAsia="en-US" w:bidi="ar-SA"/>
      </w:rPr>
    </w:lvl>
    <w:lvl w:ilvl="4">
      <w:start w:val="0"/>
      <w:numFmt w:val="bullet"/>
      <w:lvlText w:val="•"/>
      <w:lvlJc w:val="left"/>
      <w:pPr>
        <w:ind w:left="4224" w:hanging="236"/>
      </w:pPr>
      <w:rPr>
        <w:rFonts w:hint="default"/>
        <w:lang w:val="en-US" w:eastAsia="en-US" w:bidi="ar-SA"/>
      </w:rPr>
    </w:lvl>
    <w:lvl w:ilvl="5">
      <w:start w:val="0"/>
      <w:numFmt w:val="bullet"/>
      <w:lvlText w:val="•"/>
      <w:lvlJc w:val="left"/>
      <w:pPr>
        <w:ind w:left="5200" w:hanging="236"/>
      </w:pPr>
      <w:rPr>
        <w:rFonts w:hint="default"/>
        <w:lang w:val="en-US" w:eastAsia="en-US" w:bidi="ar-SA"/>
      </w:rPr>
    </w:lvl>
    <w:lvl w:ilvl="6">
      <w:start w:val="0"/>
      <w:numFmt w:val="bullet"/>
      <w:lvlText w:val="•"/>
      <w:lvlJc w:val="left"/>
      <w:pPr>
        <w:ind w:left="6176" w:hanging="236"/>
      </w:pPr>
      <w:rPr>
        <w:rFonts w:hint="default"/>
        <w:lang w:val="en-US" w:eastAsia="en-US" w:bidi="ar-SA"/>
      </w:rPr>
    </w:lvl>
    <w:lvl w:ilvl="7">
      <w:start w:val="0"/>
      <w:numFmt w:val="bullet"/>
      <w:lvlText w:val="•"/>
      <w:lvlJc w:val="left"/>
      <w:pPr>
        <w:ind w:left="7152" w:hanging="236"/>
      </w:pPr>
      <w:rPr>
        <w:rFonts w:hint="default"/>
        <w:lang w:val="en-US" w:eastAsia="en-US" w:bidi="ar-SA"/>
      </w:rPr>
    </w:lvl>
    <w:lvl w:ilvl="8">
      <w:start w:val="0"/>
      <w:numFmt w:val="bullet"/>
      <w:lvlText w:val="•"/>
      <w:lvlJc w:val="left"/>
      <w:pPr>
        <w:ind w:left="8128" w:hanging="236"/>
      </w:pPr>
      <w:rPr>
        <w:rFonts w:hint="default"/>
        <w:lang w:val="en-US" w:eastAsia="en-US" w:bidi="ar-SA"/>
      </w:rPr>
    </w:lvl>
  </w:abstractNum>
  <w:abstractNum w:abstractNumId="3">
    <w:multiLevelType w:val="hybridMultilevel"/>
    <w:lvl w:ilvl="0">
      <w:start w:val="1"/>
      <w:numFmt w:val="lowerLetter"/>
      <w:lvlText w:val="(%1)"/>
      <w:lvlJc w:val="left"/>
      <w:pPr>
        <w:ind w:left="801" w:hanging="4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8" w:hanging="444"/>
      </w:pPr>
      <w:rPr>
        <w:rFonts w:hint="default"/>
        <w:lang w:val="en-US" w:eastAsia="en-US" w:bidi="ar-SA"/>
      </w:rPr>
    </w:lvl>
    <w:lvl w:ilvl="2">
      <w:start w:val="0"/>
      <w:numFmt w:val="bullet"/>
      <w:lvlText w:val="•"/>
      <w:lvlJc w:val="left"/>
      <w:pPr>
        <w:ind w:left="2656" w:hanging="444"/>
      </w:pPr>
      <w:rPr>
        <w:rFonts w:hint="default"/>
        <w:lang w:val="en-US" w:eastAsia="en-US" w:bidi="ar-SA"/>
      </w:rPr>
    </w:lvl>
    <w:lvl w:ilvl="3">
      <w:start w:val="0"/>
      <w:numFmt w:val="bullet"/>
      <w:lvlText w:val="•"/>
      <w:lvlJc w:val="left"/>
      <w:pPr>
        <w:ind w:left="3584" w:hanging="444"/>
      </w:pPr>
      <w:rPr>
        <w:rFonts w:hint="default"/>
        <w:lang w:val="en-US" w:eastAsia="en-US" w:bidi="ar-SA"/>
      </w:rPr>
    </w:lvl>
    <w:lvl w:ilvl="4">
      <w:start w:val="0"/>
      <w:numFmt w:val="bullet"/>
      <w:lvlText w:val="•"/>
      <w:lvlJc w:val="left"/>
      <w:pPr>
        <w:ind w:left="4512" w:hanging="444"/>
      </w:pPr>
      <w:rPr>
        <w:rFonts w:hint="default"/>
        <w:lang w:val="en-US" w:eastAsia="en-US" w:bidi="ar-SA"/>
      </w:rPr>
    </w:lvl>
    <w:lvl w:ilvl="5">
      <w:start w:val="0"/>
      <w:numFmt w:val="bullet"/>
      <w:lvlText w:val="•"/>
      <w:lvlJc w:val="left"/>
      <w:pPr>
        <w:ind w:left="5440" w:hanging="444"/>
      </w:pPr>
      <w:rPr>
        <w:rFonts w:hint="default"/>
        <w:lang w:val="en-US" w:eastAsia="en-US" w:bidi="ar-SA"/>
      </w:rPr>
    </w:lvl>
    <w:lvl w:ilvl="6">
      <w:start w:val="0"/>
      <w:numFmt w:val="bullet"/>
      <w:lvlText w:val="•"/>
      <w:lvlJc w:val="left"/>
      <w:pPr>
        <w:ind w:left="6368" w:hanging="444"/>
      </w:pPr>
      <w:rPr>
        <w:rFonts w:hint="default"/>
        <w:lang w:val="en-US" w:eastAsia="en-US" w:bidi="ar-SA"/>
      </w:rPr>
    </w:lvl>
    <w:lvl w:ilvl="7">
      <w:start w:val="0"/>
      <w:numFmt w:val="bullet"/>
      <w:lvlText w:val="•"/>
      <w:lvlJc w:val="left"/>
      <w:pPr>
        <w:ind w:left="7296" w:hanging="444"/>
      </w:pPr>
      <w:rPr>
        <w:rFonts w:hint="default"/>
        <w:lang w:val="en-US" w:eastAsia="en-US" w:bidi="ar-SA"/>
      </w:rPr>
    </w:lvl>
    <w:lvl w:ilvl="8">
      <w:start w:val="0"/>
      <w:numFmt w:val="bullet"/>
      <w:lvlText w:val="•"/>
      <w:lvlJc w:val="left"/>
      <w:pPr>
        <w:ind w:left="8224" w:hanging="444"/>
      </w:pPr>
      <w:rPr>
        <w:rFonts w:hint="default"/>
        <w:lang w:val="en-US" w:eastAsia="en-US" w:bidi="ar-SA"/>
      </w:rPr>
    </w:lvl>
  </w:abstractNum>
  <w:abstractNum w:abstractNumId="2">
    <w:multiLevelType w:val="hybridMultilevel"/>
    <w:lvl w:ilvl="0">
      <w:start w:val="1"/>
      <w:numFmt w:val="lowerLetter"/>
      <w:lvlText w:val="(%1)"/>
      <w:lvlJc w:val="left"/>
      <w:pPr>
        <w:ind w:left="321" w:hanging="41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96" w:hanging="413"/>
      </w:pPr>
      <w:rPr>
        <w:rFonts w:hint="default"/>
        <w:lang w:val="en-US" w:eastAsia="en-US" w:bidi="ar-SA"/>
      </w:rPr>
    </w:lvl>
    <w:lvl w:ilvl="2">
      <w:start w:val="0"/>
      <w:numFmt w:val="bullet"/>
      <w:lvlText w:val="•"/>
      <w:lvlJc w:val="left"/>
      <w:pPr>
        <w:ind w:left="2272" w:hanging="413"/>
      </w:pPr>
      <w:rPr>
        <w:rFonts w:hint="default"/>
        <w:lang w:val="en-US" w:eastAsia="en-US" w:bidi="ar-SA"/>
      </w:rPr>
    </w:lvl>
    <w:lvl w:ilvl="3">
      <w:start w:val="0"/>
      <w:numFmt w:val="bullet"/>
      <w:lvlText w:val="•"/>
      <w:lvlJc w:val="left"/>
      <w:pPr>
        <w:ind w:left="3248" w:hanging="413"/>
      </w:pPr>
      <w:rPr>
        <w:rFonts w:hint="default"/>
        <w:lang w:val="en-US" w:eastAsia="en-US" w:bidi="ar-SA"/>
      </w:rPr>
    </w:lvl>
    <w:lvl w:ilvl="4">
      <w:start w:val="0"/>
      <w:numFmt w:val="bullet"/>
      <w:lvlText w:val="•"/>
      <w:lvlJc w:val="left"/>
      <w:pPr>
        <w:ind w:left="4224" w:hanging="413"/>
      </w:pPr>
      <w:rPr>
        <w:rFonts w:hint="default"/>
        <w:lang w:val="en-US" w:eastAsia="en-US" w:bidi="ar-SA"/>
      </w:rPr>
    </w:lvl>
    <w:lvl w:ilvl="5">
      <w:start w:val="0"/>
      <w:numFmt w:val="bullet"/>
      <w:lvlText w:val="•"/>
      <w:lvlJc w:val="left"/>
      <w:pPr>
        <w:ind w:left="5200" w:hanging="413"/>
      </w:pPr>
      <w:rPr>
        <w:rFonts w:hint="default"/>
        <w:lang w:val="en-US" w:eastAsia="en-US" w:bidi="ar-SA"/>
      </w:rPr>
    </w:lvl>
    <w:lvl w:ilvl="6">
      <w:start w:val="0"/>
      <w:numFmt w:val="bullet"/>
      <w:lvlText w:val="•"/>
      <w:lvlJc w:val="left"/>
      <w:pPr>
        <w:ind w:left="6176" w:hanging="413"/>
      </w:pPr>
      <w:rPr>
        <w:rFonts w:hint="default"/>
        <w:lang w:val="en-US" w:eastAsia="en-US" w:bidi="ar-SA"/>
      </w:rPr>
    </w:lvl>
    <w:lvl w:ilvl="7">
      <w:start w:val="0"/>
      <w:numFmt w:val="bullet"/>
      <w:lvlText w:val="•"/>
      <w:lvlJc w:val="left"/>
      <w:pPr>
        <w:ind w:left="7152" w:hanging="413"/>
      </w:pPr>
      <w:rPr>
        <w:rFonts w:hint="default"/>
        <w:lang w:val="en-US" w:eastAsia="en-US" w:bidi="ar-SA"/>
      </w:rPr>
    </w:lvl>
    <w:lvl w:ilvl="8">
      <w:start w:val="0"/>
      <w:numFmt w:val="bullet"/>
      <w:lvlText w:val="•"/>
      <w:lvlJc w:val="left"/>
      <w:pPr>
        <w:ind w:left="8128" w:hanging="413"/>
      </w:pPr>
      <w:rPr>
        <w:rFonts w:hint="default"/>
        <w:lang w:val="en-US" w:eastAsia="en-US" w:bidi="ar-SA"/>
      </w:rPr>
    </w:lvl>
  </w:abstractNum>
  <w:abstractNum w:abstractNumId="1">
    <w:multiLevelType w:val="hybridMultilevel"/>
    <w:lvl w:ilvl="0">
      <w:start w:val="1"/>
      <w:numFmt w:val="decimal"/>
      <w:lvlText w:val="%1."/>
      <w:lvlJc w:val="left"/>
      <w:pPr>
        <w:ind w:left="688" w:hanging="32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20" w:hanging="329"/>
      </w:pPr>
      <w:rPr>
        <w:rFonts w:hint="default"/>
        <w:lang w:val="en-US" w:eastAsia="en-US" w:bidi="ar-SA"/>
      </w:rPr>
    </w:lvl>
    <w:lvl w:ilvl="2">
      <w:start w:val="0"/>
      <w:numFmt w:val="bullet"/>
      <w:lvlText w:val="•"/>
      <w:lvlJc w:val="left"/>
      <w:pPr>
        <w:ind w:left="2560" w:hanging="329"/>
      </w:pPr>
      <w:rPr>
        <w:rFonts w:hint="default"/>
        <w:lang w:val="en-US" w:eastAsia="en-US" w:bidi="ar-SA"/>
      </w:rPr>
    </w:lvl>
    <w:lvl w:ilvl="3">
      <w:start w:val="0"/>
      <w:numFmt w:val="bullet"/>
      <w:lvlText w:val="•"/>
      <w:lvlJc w:val="left"/>
      <w:pPr>
        <w:ind w:left="3500" w:hanging="329"/>
      </w:pPr>
      <w:rPr>
        <w:rFonts w:hint="default"/>
        <w:lang w:val="en-US" w:eastAsia="en-US" w:bidi="ar-SA"/>
      </w:rPr>
    </w:lvl>
    <w:lvl w:ilvl="4">
      <w:start w:val="0"/>
      <w:numFmt w:val="bullet"/>
      <w:lvlText w:val="•"/>
      <w:lvlJc w:val="left"/>
      <w:pPr>
        <w:ind w:left="4440" w:hanging="329"/>
      </w:pPr>
      <w:rPr>
        <w:rFonts w:hint="default"/>
        <w:lang w:val="en-US" w:eastAsia="en-US" w:bidi="ar-SA"/>
      </w:rPr>
    </w:lvl>
    <w:lvl w:ilvl="5">
      <w:start w:val="0"/>
      <w:numFmt w:val="bullet"/>
      <w:lvlText w:val="•"/>
      <w:lvlJc w:val="left"/>
      <w:pPr>
        <w:ind w:left="5380" w:hanging="329"/>
      </w:pPr>
      <w:rPr>
        <w:rFonts w:hint="default"/>
        <w:lang w:val="en-US" w:eastAsia="en-US" w:bidi="ar-SA"/>
      </w:rPr>
    </w:lvl>
    <w:lvl w:ilvl="6">
      <w:start w:val="0"/>
      <w:numFmt w:val="bullet"/>
      <w:lvlText w:val="•"/>
      <w:lvlJc w:val="left"/>
      <w:pPr>
        <w:ind w:left="6320" w:hanging="329"/>
      </w:pPr>
      <w:rPr>
        <w:rFonts w:hint="default"/>
        <w:lang w:val="en-US" w:eastAsia="en-US" w:bidi="ar-SA"/>
      </w:rPr>
    </w:lvl>
    <w:lvl w:ilvl="7">
      <w:start w:val="0"/>
      <w:numFmt w:val="bullet"/>
      <w:lvlText w:val="•"/>
      <w:lvlJc w:val="left"/>
      <w:pPr>
        <w:ind w:left="7260" w:hanging="329"/>
      </w:pPr>
      <w:rPr>
        <w:rFonts w:hint="default"/>
        <w:lang w:val="en-US" w:eastAsia="en-US" w:bidi="ar-SA"/>
      </w:rPr>
    </w:lvl>
    <w:lvl w:ilvl="8">
      <w:start w:val="0"/>
      <w:numFmt w:val="bullet"/>
      <w:lvlText w:val="•"/>
      <w:lvlJc w:val="left"/>
      <w:pPr>
        <w:ind w:left="8200" w:hanging="329"/>
      </w:pPr>
      <w:rPr>
        <w:rFonts w:hint="default"/>
        <w:lang w:val="en-US" w:eastAsia="en-US" w:bidi="ar-SA"/>
      </w:rPr>
    </w:lvl>
  </w:abstractNum>
  <w:abstractNum w:abstractNumId="0">
    <w:multiLevelType w:val="hybridMultilevel"/>
    <w:lvl w:ilvl="0">
      <w:start w:val="1"/>
      <w:numFmt w:val="lowerRoman"/>
      <w:lvlText w:val="%1."/>
      <w:lvlJc w:val="left"/>
      <w:pPr>
        <w:ind w:left="1908" w:hanging="101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718" w:hanging="1013"/>
      </w:pPr>
      <w:rPr>
        <w:rFonts w:hint="default"/>
        <w:lang w:val="en-US" w:eastAsia="en-US" w:bidi="ar-SA"/>
      </w:rPr>
    </w:lvl>
    <w:lvl w:ilvl="2">
      <w:start w:val="0"/>
      <w:numFmt w:val="bullet"/>
      <w:lvlText w:val="•"/>
      <w:lvlJc w:val="left"/>
      <w:pPr>
        <w:ind w:left="3536" w:hanging="1013"/>
      </w:pPr>
      <w:rPr>
        <w:rFonts w:hint="default"/>
        <w:lang w:val="en-US" w:eastAsia="en-US" w:bidi="ar-SA"/>
      </w:rPr>
    </w:lvl>
    <w:lvl w:ilvl="3">
      <w:start w:val="0"/>
      <w:numFmt w:val="bullet"/>
      <w:lvlText w:val="•"/>
      <w:lvlJc w:val="left"/>
      <w:pPr>
        <w:ind w:left="4354" w:hanging="1013"/>
      </w:pPr>
      <w:rPr>
        <w:rFonts w:hint="default"/>
        <w:lang w:val="en-US" w:eastAsia="en-US" w:bidi="ar-SA"/>
      </w:rPr>
    </w:lvl>
    <w:lvl w:ilvl="4">
      <w:start w:val="0"/>
      <w:numFmt w:val="bullet"/>
      <w:lvlText w:val="•"/>
      <w:lvlJc w:val="left"/>
      <w:pPr>
        <w:ind w:left="5172" w:hanging="1013"/>
      </w:pPr>
      <w:rPr>
        <w:rFonts w:hint="default"/>
        <w:lang w:val="en-US" w:eastAsia="en-US" w:bidi="ar-SA"/>
      </w:rPr>
    </w:lvl>
    <w:lvl w:ilvl="5">
      <w:start w:val="0"/>
      <w:numFmt w:val="bullet"/>
      <w:lvlText w:val="•"/>
      <w:lvlJc w:val="left"/>
      <w:pPr>
        <w:ind w:left="5990" w:hanging="1013"/>
      </w:pPr>
      <w:rPr>
        <w:rFonts w:hint="default"/>
        <w:lang w:val="en-US" w:eastAsia="en-US" w:bidi="ar-SA"/>
      </w:rPr>
    </w:lvl>
    <w:lvl w:ilvl="6">
      <w:start w:val="0"/>
      <w:numFmt w:val="bullet"/>
      <w:lvlText w:val="•"/>
      <w:lvlJc w:val="left"/>
      <w:pPr>
        <w:ind w:left="6808" w:hanging="1013"/>
      </w:pPr>
      <w:rPr>
        <w:rFonts w:hint="default"/>
        <w:lang w:val="en-US" w:eastAsia="en-US" w:bidi="ar-SA"/>
      </w:rPr>
    </w:lvl>
    <w:lvl w:ilvl="7">
      <w:start w:val="0"/>
      <w:numFmt w:val="bullet"/>
      <w:lvlText w:val="•"/>
      <w:lvlJc w:val="left"/>
      <w:pPr>
        <w:ind w:left="7626" w:hanging="1013"/>
      </w:pPr>
      <w:rPr>
        <w:rFonts w:hint="default"/>
        <w:lang w:val="en-US" w:eastAsia="en-US" w:bidi="ar-SA"/>
      </w:rPr>
    </w:lvl>
    <w:lvl w:ilvl="8">
      <w:start w:val="0"/>
      <w:numFmt w:val="bullet"/>
      <w:lvlText w:val="•"/>
      <w:lvlJc w:val="left"/>
      <w:pPr>
        <w:ind w:left="8444" w:hanging="1013"/>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2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jc w:val="cente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13" w:line="392" w:lineRule="exact"/>
      <w:ind w:left="6" w:right="51"/>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321" w:firstLine="3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2" w:lineRule="exact"/>
      <w:ind w:left="13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11312</dc:creator>
  <dc:title>Microsoft Word - Two wheeler Package Policy.docx</dc:title>
  <dcterms:created xsi:type="dcterms:W3CDTF">2026-05-27T06:10:57Z</dcterms:created>
  <dcterms:modified xsi:type="dcterms:W3CDTF">2026-05-27T06:10:57Z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2024-03-27T00:00:00Z</vt:filetime>
  </property>
  <property fmtid="{D5CDD505-2E9C-101B-9397-08002B2CF9AE}" pid="4" name="LastSaved">
    <vt:filetime>2026-05-27T00:00:00Z</vt:filetime>
  </property>
  <property fmtid="{D5CDD505-2E9C-101B-9397-08002B2CF9AE}" pid="5" name="Producer">
    <vt:lpwstr>Microsoft: Print To PDF</vt:lpwstr>
  </property>
</Properties>
</file>