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6E85" w:rsidRPr="00FC6E85" w:rsidRDefault="00FC6E85" w:rsidP="00FC6E85">
      <w:pPr>
        <w:spacing w:after="390" w:line="612" w:lineRule="atLeast"/>
        <w:outlineLvl w:val="1"/>
        <w:rPr>
          <w:rFonts w:ascii="Arial" w:eastAsia="Times New Roman" w:hAnsi="Arial" w:cs="Arial"/>
          <w:b/>
          <w:bCs/>
          <w:color w:val="000000"/>
          <w:sz w:val="51"/>
          <w:szCs w:val="51"/>
        </w:rPr>
      </w:pPr>
      <w:r w:rsidRPr="00FC6E85">
        <w:rPr>
          <w:rFonts w:ascii="Arial" w:eastAsia="Times New Roman" w:hAnsi="Arial" w:cs="Arial"/>
          <w:b/>
          <w:bCs/>
          <w:color w:val="000000"/>
          <w:sz w:val="51"/>
          <w:szCs w:val="51"/>
        </w:rPr>
        <w:t>Introduction to generative AI deployment strategies</w:t>
      </w:r>
    </w:p>
    <w:p w:rsidR="00FC6E85" w:rsidRPr="00FC6E85" w:rsidRDefault="00FC6E85" w:rsidP="00FC6E85">
      <w:pPr>
        <w:spacing w:after="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A recent Salesforce State of IT Report revealed that </w:t>
      </w:r>
      <w:r w:rsidRPr="00FC6E85">
        <w:rPr>
          <w:rFonts w:ascii="Arial" w:eastAsia="Times New Roman" w:hAnsi="Arial" w:cs="Arial"/>
          <w:b/>
          <w:bCs/>
          <w:color w:val="000000"/>
          <w:sz w:val="21"/>
          <w:szCs w:val="21"/>
        </w:rPr>
        <w:t>86% of IT stakeholders expect generative AI to play a huge role in their organizations.</w:t>
      </w:r>
      <w:r w:rsidRPr="00FC6E85">
        <w:rPr>
          <w:rFonts w:ascii="Arial" w:eastAsia="Times New Roman" w:hAnsi="Arial" w:cs="Arial"/>
          <w:color w:val="000000"/>
          <w:sz w:val="21"/>
          <w:szCs w:val="21"/>
        </w:rPr>
        <w:t> [2] As is the characteristic with most early-stage, high-stake markets, organizations are pouring a lot of resources into the development of cutting-edge generative AI tools.</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However, as they grapple with the vast array of deployment choices to use, they must also appreciate that each option comes with a unique set of tradeoffs.</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Essentially, while a particular option may favor the organization in one way or another, say for example, saving costs, it may mean less control over enterprise data, which may not work for organizations dealing with sensitive data.</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noProof/>
          <w:color w:val="000000"/>
          <w:sz w:val="21"/>
          <w:szCs w:val="21"/>
        </w:rPr>
        <w:drawing>
          <wp:inline distT="0" distB="0" distL="0" distR="0">
            <wp:extent cx="8096250" cy="952500"/>
            <wp:effectExtent l="0" t="0" r="0" b="0"/>
            <wp:docPr id="6" name="Picture 6" descr="https://addepto.com/wp-content/uploads/2024/02/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ddepto.com/wp-content/uploads/2024/02/lin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96250" cy="952500"/>
                    </a:xfrm>
                    <a:prstGeom prst="rect">
                      <a:avLst/>
                    </a:prstGeom>
                    <a:noFill/>
                    <a:ln>
                      <a:noFill/>
                    </a:ln>
                  </pic:spPr>
                </pic:pic>
              </a:graphicData>
            </a:graphic>
          </wp:inline>
        </w:drawing>
      </w:r>
    </w:p>
    <w:p w:rsidR="00FC6E85" w:rsidRPr="00FC6E85" w:rsidRDefault="00FC6E85" w:rsidP="00FC6E85">
      <w:pPr>
        <w:spacing w:after="0" w:line="336" w:lineRule="atLeast"/>
        <w:jc w:val="center"/>
        <w:rPr>
          <w:rFonts w:ascii="Arial" w:eastAsia="Times New Roman" w:hAnsi="Arial" w:cs="Arial"/>
          <w:color w:val="000000"/>
          <w:sz w:val="21"/>
          <w:szCs w:val="21"/>
        </w:rPr>
      </w:pPr>
      <w:r w:rsidRPr="00FC6E85">
        <w:rPr>
          <w:rFonts w:ascii="Arial" w:eastAsia="Times New Roman" w:hAnsi="Arial" w:cs="Arial"/>
          <w:b/>
          <w:bCs/>
          <w:color w:val="000000"/>
          <w:sz w:val="21"/>
          <w:szCs w:val="21"/>
        </w:rPr>
        <w:t>Read more:</w:t>
      </w:r>
      <w:r w:rsidRPr="00FC6E85">
        <w:rPr>
          <w:rFonts w:ascii="Arial" w:eastAsia="Times New Roman" w:hAnsi="Arial" w:cs="Arial"/>
          <w:color w:val="000000"/>
          <w:sz w:val="21"/>
          <w:szCs w:val="21"/>
        </w:rPr>
        <w:t> </w:t>
      </w:r>
      <w:hyperlink r:id="rId6" w:history="1">
        <w:r w:rsidRPr="00FC6E85">
          <w:rPr>
            <w:rFonts w:ascii="Arial" w:eastAsia="Times New Roman" w:hAnsi="Arial" w:cs="Arial"/>
            <w:color w:val="44B749"/>
            <w:sz w:val="21"/>
            <w:szCs w:val="21"/>
            <w:u w:val="single"/>
          </w:rPr>
          <w:t>Generative AI Strategy Is a Must-Have: How to Build It</w:t>
        </w:r>
      </w:hyperlink>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noProof/>
          <w:color w:val="000000"/>
          <w:sz w:val="21"/>
          <w:szCs w:val="21"/>
        </w:rPr>
        <w:drawing>
          <wp:inline distT="0" distB="0" distL="0" distR="0">
            <wp:extent cx="8096250" cy="952500"/>
            <wp:effectExtent l="0" t="0" r="0" b="0"/>
            <wp:docPr id="5" name="Picture 5" descr="https://addepto.com/wp-content/uploads/2024/02/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ddepto.com/wp-content/uploads/2024/02/lin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96250" cy="952500"/>
                    </a:xfrm>
                    <a:prstGeom prst="rect">
                      <a:avLst/>
                    </a:prstGeom>
                    <a:noFill/>
                    <a:ln>
                      <a:noFill/>
                    </a:ln>
                  </pic:spPr>
                </pic:pic>
              </a:graphicData>
            </a:graphic>
          </wp:inline>
        </w:drawing>
      </w:r>
    </w:p>
    <w:p w:rsidR="00FC6E85" w:rsidRPr="00FC6E85" w:rsidRDefault="00FC6E85" w:rsidP="00FC6E85">
      <w:pPr>
        <w:spacing w:after="240" w:line="336" w:lineRule="atLeast"/>
        <w:rPr>
          <w:rFonts w:ascii="Arial" w:eastAsia="Times New Roman" w:hAnsi="Arial" w:cs="Arial"/>
          <w:color w:val="000000"/>
          <w:sz w:val="21"/>
          <w:szCs w:val="21"/>
        </w:rPr>
      </w:pP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deployment options can range anywhere from pre-packaged and wholly customizable to a mixture of both. Some of the main technologies employed in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deployment include:</w:t>
      </w:r>
    </w:p>
    <w:p w:rsidR="00FC6E85" w:rsidRPr="00FC6E85" w:rsidRDefault="00FC6E85" w:rsidP="00FC6E85">
      <w:pPr>
        <w:spacing w:before="240" w:after="240" w:line="432" w:lineRule="atLeast"/>
        <w:outlineLvl w:val="2"/>
        <w:rPr>
          <w:rFonts w:ascii="Arial" w:eastAsia="Times New Roman" w:hAnsi="Arial" w:cs="Arial"/>
          <w:color w:val="000000"/>
          <w:sz w:val="36"/>
          <w:szCs w:val="36"/>
        </w:rPr>
      </w:pPr>
      <w:r w:rsidRPr="00FC6E85">
        <w:rPr>
          <w:rFonts w:ascii="Arial" w:eastAsia="Times New Roman" w:hAnsi="Arial" w:cs="Arial"/>
          <w:color w:val="000000"/>
          <w:sz w:val="36"/>
          <w:szCs w:val="36"/>
        </w:rPr>
        <w:t>Out-of-the-box generative AI tools</w:t>
      </w:r>
    </w:p>
    <w:p w:rsidR="00FC6E85" w:rsidRPr="00FC6E85" w:rsidRDefault="00FC6E85" w:rsidP="00FC6E85">
      <w:pPr>
        <w:spacing w:after="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 xml:space="preserve">Out-of-the-box generative AI tools and solutions come as pre-packaged solutions that don’t require further customization. In most cases, this includes both the application and the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model that powers it. A good example of this is </w:t>
      </w:r>
      <w:proofErr w:type="spellStart"/>
      <w:r w:rsidRPr="00FC6E85">
        <w:rPr>
          <w:rFonts w:ascii="Arial" w:eastAsia="Times New Roman" w:hAnsi="Arial" w:cs="Arial"/>
          <w:color w:val="000000"/>
          <w:sz w:val="21"/>
          <w:szCs w:val="21"/>
        </w:rPr>
        <w:t>OpenAI’s</w:t>
      </w:r>
      <w:proofErr w:type="spellEnd"/>
      <w:r w:rsidRPr="00FC6E85">
        <w:rPr>
          <w:rFonts w:ascii="Arial" w:eastAsia="Times New Roman" w:hAnsi="Arial" w:cs="Arial"/>
          <w:color w:val="000000"/>
          <w:sz w:val="21"/>
          <w:szCs w:val="21"/>
        </w:rPr>
        <w:t> </w:t>
      </w:r>
      <w:proofErr w:type="spellStart"/>
      <w:r w:rsidRPr="00FC6E85">
        <w:rPr>
          <w:rFonts w:ascii="Arial" w:eastAsia="Times New Roman" w:hAnsi="Arial" w:cs="Arial"/>
          <w:b/>
          <w:bCs/>
          <w:color w:val="000000"/>
          <w:sz w:val="21"/>
          <w:szCs w:val="21"/>
        </w:rPr>
        <w:t>ChatGPT</w:t>
      </w:r>
      <w:proofErr w:type="spellEnd"/>
      <w:r w:rsidRPr="00FC6E85">
        <w:rPr>
          <w:rFonts w:ascii="Arial" w:eastAsia="Times New Roman" w:hAnsi="Arial" w:cs="Arial"/>
          <w:color w:val="000000"/>
          <w:sz w:val="21"/>
          <w:szCs w:val="21"/>
        </w:rPr>
        <w:t>.</w:t>
      </w:r>
    </w:p>
    <w:p w:rsidR="00FC6E85" w:rsidRPr="00FC6E85" w:rsidRDefault="00FC6E85" w:rsidP="00FC6E85">
      <w:pPr>
        <w:spacing w:before="240" w:after="240" w:line="432" w:lineRule="atLeast"/>
        <w:outlineLvl w:val="2"/>
        <w:rPr>
          <w:rFonts w:ascii="Arial" w:eastAsia="Times New Roman" w:hAnsi="Arial" w:cs="Arial"/>
          <w:color w:val="000000"/>
          <w:sz w:val="36"/>
          <w:szCs w:val="36"/>
        </w:rPr>
      </w:pPr>
      <w:r w:rsidRPr="00FC6E85">
        <w:rPr>
          <w:rFonts w:ascii="Arial" w:eastAsia="Times New Roman" w:hAnsi="Arial" w:cs="Arial"/>
          <w:color w:val="000000"/>
          <w:sz w:val="36"/>
          <w:szCs w:val="36"/>
        </w:rPr>
        <w:t>Custom-built app on an out-of-the-box deployment model</w:t>
      </w:r>
    </w:p>
    <w:p w:rsidR="00FC6E85" w:rsidRPr="00FC6E85" w:rsidRDefault="00FC6E85" w:rsidP="00FC6E85">
      <w:pPr>
        <w:spacing w:after="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lastRenderedPageBreak/>
        <w:t xml:space="preserve">This type of application is a step up from the out-of-the-box approach. The application sits on top of an out-of-the-box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model but undergoes further customization to increase its reliability and effectiveness in specific use cases. A good example of this is </w:t>
      </w:r>
      <w:proofErr w:type="gramStart"/>
      <w:r w:rsidRPr="00FC6E85">
        <w:rPr>
          <w:rFonts w:ascii="Arial" w:eastAsia="Times New Roman" w:hAnsi="Arial" w:cs="Arial"/>
          <w:b/>
          <w:bCs/>
          <w:color w:val="000000"/>
          <w:sz w:val="21"/>
          <w:szCs w:val="21"/>
        </w:rPr>
        <w:t>Jasper</w:t>
      </w:r>
      <w:r w:rsidRPr="00FC6E85">
        <w:rPr>
          <w:rFonts w:ascii="Arial" w:eastAsia="Times New Roman" w:hAnsi="Arial" w:cs="Arial"/>
          <w:color w:val="000000"/>
          <w:sz w:val="21"/>
          <w:szCs w:val="21"/>
        </w:rPr>
        <w:t>[</w:t>
      </w:r>
      <w:proofErr w:type="gramEnd"/>
      <w:r w:rsidRPr="00FC6E85">
        <w:rPr>
          <w:rFonts w:ascii="Arial" w:eastAsia="Times New Roman" w:hAnsi="Arial" w:cs="Arial"/>
          <w:color w:val="000000"/>
          <w:sz w:val="21"/>
          <w:szCs w:val="21"/>
        </w:rPr>
        <w:t>3].</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 xml:space="preserve">The content creation and marketing generative AI tool utilizes </w:t>
      </w:r>
      <w:proofErr w:type="spellStart"/>
      <w:r w:rsidRPr="00FC6E85">
        <w:rPr>
          <w:rFonts w:ascii="Arial" w:eastAsia="Times New Roman" w:hAnsi="Arial" w:cs="Arial"/>
          <w:color w:val="000000"/>
          <w:sz w:val="21"/>
          <w:szCs w:val="21"/>
        </w:rPr>
        <w:t>OpenAI’s</w:t>
      </w:r>
      <w:proofErr w:type="spellEnd"/>
      <w:r w:rsidRPr="00FC6E85">
        <w:rPr>
          <w:rFonts w:ascii="Arial" w:eastAsia="Times New Roman" w:hAnsi="Arial" w:cs="Arial"/>
          <w:color w:val="000000"/>
          <w:sz w:val="21"/>
          <w:szCs w:val="21"/>
        </w:rPr>
        <w:t xml:space="preserve"> GPT models like GPT-3 and later versions like GPT-4 by integrating its proprietary features and AI tools to enhance the base models’ proficiency.</w:t>
      </w:r>
    </w:p>
    <w:p w:rsidR="00FC6E85" w:rsidRPr="00FC6E85" w:rsidRDefault="00FC6E85" w:rsidP="00FC6E85">
      <w:pPr>
        <w:spacing w:before="240" w:after="240" w:line="432" w:lineRule="atLeast"/>
        <w:outlineLvl w:val="2"/>
        <w:rPr>
          <w:rFonts w:ascii="Arial" w:eastAsia="Times New Roman" w:hAnsi="Arial" w:cs="Arial"/>
          <w:color w:val="000000"/>
          <w:sz w:val="36"/>
          <w:szCs w:val="36"/>
        </w:rPr>
      </w:pPr>
      <w:r w:rsidRPr="00FC6E85">
        <w:rPr>
          <w:rFonts w:ascii="Arial" w:eastAsia="Times New Roman" w:hAnsi="Arial" w:cs="Arial"/>
          <w:color w:val="000000"/>
          <w:sz w:val="36"/>
          <w:szCs w:val="36"/>
        </w:rPr>
        <w:t>Custom-built app on a fine-tuned model</w:t>
      </w:r>
    </w:p>
    <w:p w:rsidR="00FC6E85" w:rsidRPr="00FC6E85" w:rsidRDefault="00FC6E85" w:rsidP="00FC6E85">
      <w:pPr>
        <w:spacing w:after="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 xml:space="preserve">As the name suggests, this type of application sits on top of an in-house developed model fine-tuned for specific use cases. Some of the biggest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platforms like </w:t>
      </w:r>
      <w:proofErr w:type="spellStart"/>
      <w:r w:rsidRPr="00FC6E85">
        <w:rPr>
          <w:rFonts w:ascii="Arial" w:eastAsia="Times New Roman" w:hAnsi="Arial" w:cs="Arial"/>
          <w:color w:val="000000"/>
          <w:sz w:val="21"/>
          <w:szCs w:val="21"/>
        </w:rPr>
        <w:t>OpenAI</w:t>
      </w:r>
      <w:proofErr w:type="spellEnd"/>
      <w:r w:rsidRPr="00FC6E85">
        <w:rPr>
          <w:rFonts w:ascii="Arial" w:eastAsia="Times New Roman" w:hAnsi="Arial" w:cs="Arial"/>
          <w:color w:val="000000"/>
          <w:sz w:val="21"/>
          <w:szCs w:val="21"/>
        </w:rPr>
        <w:t xml:space="preserve"> and </w:t>
      </w:r>
      <w:r w:rsidRPr="00FC6E85">
        <w:rPr>
          <w:rFonts w:ascii="Arial" w:eastAsia="Times New Roman" w:hAnsi="Arial" w:cs="Arial"/>
          <w:b/>
          <w:bCs/>
          <w:color w:val="000000"/>
          <w:sz w:val="21"/>
          <w:szCs w:val="21"/>
        </w:rPr>
        <w:t>Hugging Face</w:t>
      </w:r>
      <w:r w:rsidRPr="00FC6E85">
        <w:rPr>
          <w:rFonts w:ascii="Arial" w:eastAsia="Times New Roman" w:hAnsi="Arial" w:cs="Arial"/>
          <w:color w:val="000000"/>
          <w:sz w:val="21"/>
          <w:szCs w:val="21"/>
        </w:rPr>
        <w:t xml:space="preserve"> allow developers to utilize various open-source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models to create customized models adept at each use case.</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noProof/>
          <w:color w:val="000000"/>
          <w:sz w:val="21"/>
          <w:szCs w:val="21"/>
        </w:rPr>
        <w:drawing>
          <wp:inline distT="0" distB="0" distL="0" distR="0">
            <wp:extent cx="8096250" cy="952500"/>
            <wp:effectExtent l="0" t="0" r="0" b="0"/>
            <wp:docPr id="4" name="Picture 4" descr="https://addepto.com/wp-content/uploads/2024/02/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ddepto.com/wp-content/uploads/2024/02/lin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96250" cy="952500"/>
                    </a:xfrm>
                    <a:prstGeom prst="rect">
                      <a:avLst/>
                    </a:prstGeom>
                    <a:noFill/>
                    <a:ln>
                      <a:noFill/>
                    </a:ln>
                  </pic:spPr>
                </pic:pic>
              </a:graphicData>
            </a:graphic>
          </wp:inline>
        </w:drawing>
      </w:r>
    </w:p>
    <w:p w:rsidR="00FC6E85" w:rsidRPr="00FC6E85" w:rsidRDefault="00FC6E85" w:rsidP="00FC6E85">
      <w:pPr>
        <w:spacing w:after="0" w:line="336" w:lineRule="atLeast"/>
        <w:jc w:val="center"/>
        <w:rPr>
          <w:rFonts w:ascii="Arial" w:eastAsia="Times New Roman" w:hAnsi="Arial" w:cs="Arial"/>
          <w:color w:val="000000"/>
          <w:sz w:val="21"/>
          <w:szCs w:val="21"/>
        </w:rPr>
      </w:pPr>
      <w:r w:rsidRPr="00FC6E85">
        <w:rPr>
          <w:rFonts w:ascii="Arial" w:eastAsia="Times New Roman" w:hAnsi="Arial" w:cs="Arial"/>
          <w:b/>
          <w:bCs/>
          <w:color w:val="000000"/>
          <w:sz w:val="21"/>
          <w:szCs w:val="21"/>
        </w:rPr>
        <w:t>Read more:</w:t>
      </w:r>
      <w:r w:rsidRPr="00FC6E85">
        <w:rPr>
          <w:rFonts w:ascii="Arial" w:eastAsia="Times New Roman" w:hAnsi="Arial" w:cs="Arial"/>
          <w:color w:val="000000"/>
          <w:sz w:val="21"/>
          <w:szCs w:val="21"/>
        </w:rPr>
        <w:t> </w:t>
      </w:r>
      <w:hyperlink r:id="rId7" w:history="1">
        <w:r w:rsidRPr="00FC6E85">
          <w:rPr>
            <w:rFonts w:ascii="Arial" w:eastAsia="Times New Roman" w:hAnsi="Arial" w:cs="Arial"/>
            <w:color w:val="44B749"/>
            <w:sz w:val="21"/>
            <w:szCs w:val="21"/>
            <w:u w:val="single"/>
          </w:rPr>
          <w:t>AI Development: In-house vs. Outsourcing</w:t>
        </w:r>
      </w:hyperlink>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noProof/>
          <w:color w:val="000000"/>
          <w:sz w:val="21"/>
          <w:szCs w:val="21"/>
        </w:rPr>
        <w:drawing>
          <wp:inline distT="0" distB="0" distL="0" distR="0">
            <wp:extent cx="8096250" cy="952500"/>
            <wp:effectExtent l="0" t="0" r="0" b="0"/>
            <wp:docPr id="3" name="Picture 3" descr="https://addepto.com/wp-content/uploads/2024/02/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ddepto.com/wp-content/uploads/2024/02/lin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96250" cy="952500"/>
                    </a:xfrm>
                    <a:prstGeom prst="rect">
                      <a:avLst/>
                    </a:prstGeom>
                    <a:noFill/>
                    <a:ln>
                      <a:noFill/>
                    </a:ln>
                  </pic:spPr>
                </pic:pic>
              </a:graphicData>
            </a:graphic>
          </wp:inline>
        </w:drawing>
      </w:r>
    </w:p>
    <w:p w:rsidR="00FC6E85" w:rsidRPr="00FC6E85" w:rsidRDefault="00FC6E85" w:rsidP="00FC6E85">
      <w:pPr>
        <w:spacing w:before="240" w:after="240" w:line="432" w:lineRule="atLeast"/>
        <w:outlineLvl w:val="2"/>
        <w:rPr>
          <w:rFonts w:ascii="Arial" w:eastAsia="Times New Roman" w:hAnsi="Arial" w:cs="Arial"/>
          <w:color w:val="000000"/>
          <w:sz w:val="36"/>
          <w:szCs w:val="36"/>
        </w:rPr>
      </w:pPr>
      <w:r w:rsidRPr="00FC6E85">
        <w:rPr>
          <w:rFonts w:ascii="Arial" w:eastAsia="Times New Roman" w:hAnsi="Arial" w:cs="Arial"/>
          <w:color w:val="000000"/>
          <w:sz w:val="36"/>
          <w:szCs w:val="36"/>
        </w:rPr>
        <w:t>Custom-built app on a model built in-house</w:t>
      </w:r>
    </w:p>
    <w:p w:rsidR="00FC6E85" w:rsidRPr="00FC6E85" w:rsidRDefault="00FC6E85" w:rsidP="00FC6E85">
      <w:pPr>
        <w:spacing w:after="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This is the top choice for organizations looking to secure their private data. Custom-built applications like these typically sit on models that have been developed in-house from the ground up and trained on a mix of private and publicly available data. This makes them especially popular for organizations that handle sensitive data, such as </w:t>
      </w:r>
      <w:r w:rsidRPr="00FC6E85">
        <w:rPr>
          <w:rFonts w:ascii="Arial" w:eastAsia="Times New Roman" w:hAnsi="Arial" w:cs="Arial"/>
          <w:b/>
          <w:bCs/>
          <w:color w:val="000000"/>
          <w:sz w:val="21"/>
          <w:szCs w:val="21"/>
        </w:rPr>
        <w:t>financial</w:t>
      </w:r>
      <w:r w:rsidRPr="00FC6E85">
        <w:rPr>
          <w:rFonts w:ascii="Arial" w:eastAsia="Times New Roman" w:hAnsi="Arial" w:cs="Arial"/>
          <w:color w:val="000000"/>
          <w:sz w:val="21"/>
          <w:szCs w:val="21"/>
        </w:rPr>
        <w:t> </w:t>
      </w:r>
      <w:r w:rsidRPr="00FC6E85">
        <w:rPr>
          <w:rFonts w:ascii="Arial" w:eastAsia="Times New Roman" w:hAnsi="Arial" w:cs="Arial"/>
          <w:b/>
          <w:bCs/>
          <w:color w:val="000000"/>
          <w:sz w:val="21"/>
          <w:szCs w:val="21"/>
        </w:rPr>
        <w:t>and</w:t>
      </w:r>
      <w:r w:rsidRPr="00FC6E85">
        <w:rPr>
          <w:rFonts w:ascii="Arial" w:eastAsia="Times New Roman" w:hAnsi="Arial" w:cs="Arial"/>
          <w:color w:val="000000"/>
          <w:sz w:val="21"/>
          <w:szCs w:val="21"/>
        </w:rPr>
        <w:t> </w:t>
      </w:r>
      <w:r w:rsidRPr="00FC6E85">
        <w:rPr>
          <w:rFonts w:ascii="Arial" w:eastAsia="Times New Roman" w:hAnsi="Arial" w:cs="Arial"/>
          <w:b/>
          <w:bCs/>
          <w:color w:val="000000"/>
          <w:sz w:val="21"/>
          <w:szCs w:val="21"/>
        </w:rPr>
        <w:t>healthcare</w:t>
      </w:r>
      <w:r w:rsidRPr="00FC6E85">
        <w:rPr>
          <w:rFonts w:ascii="Arial" w:eastAsia="Times New Roman" w:hAnsi="Arial" w:cs="Arial"/>
          <w:color w:val="000000"/>
          <w:sz w:val="21"/>
          <w:szCs w:val="21"/>
        </w:rPr>
        <w:t> organizations.</w:t>
      </w:r>
    </w:p>
    <w:p w:rsidR="00FC6E85" w:rsidRPr="00FC6E85" w:rsidRDefault="00211871" w:rsidP="00FC6E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48pt" o:hralign="center" o:hrstd="t" o:hr="t" fillcolor="#a0a0a0" stroked="f"/>
        </w:pict>
      </w:r>
    </w:p>
    <w:p w:rsidR="00FC6E85" w:rsidRPr="00FC6E85" w:rsidRDefault="00FC6E85" w:rsidP="00FC6E85">
      <w:pPr>
        <w:spacing w:after="390" w:line="612" w:lineRule="atLeast"/>
        <w:outlineLvl w:val="1"/>
        <w:rPr>
          <w:rFonts w:ascii="Arial" w:eastAsia="Times New Roman" w:hAnsi="Arial" w:cs="Arial"/>
          <w:b/>
          <w:bCs/>
          <w:color w:val="000000"/>
          <w:sz w:val="51"/>
          <w:szCs w:val="51"/>
        </w:rPr>
      </w:pPr>
      <w:r w:rsidRPr="00FC6E85">
        <w:rPr>
          <w:rFonts w:ascii="Arial" w:eastAsia="Times New Roman" w:hAnsi="Arial" w:cs="Arial"/>
          <w:b/>
          <w:bCs/>
          <w:color w:val="000000"/>
          <w:sz w:val="51"/>
          <w:szCs w:val="51"/>
        </w:rPr>
        <w:t>Key considerations for effective deployment strategies</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lastRenderedPageBreak/>
        <w:t>As organizations consider integrating generative AI tools into their workflows, they must understand the factors that ensure successful implementation.</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Here are a few tips to get you started:</w:t>
      </w:r>
    </w:p>
    <w:p w:rsidR="00FC6E85" w:rsidRPr="00FC6E85" w:rsidRDefault="00FC6E85" w:rsidP="00FC6E85">
      <w:pPr>
        <w:spacing w:before="240" w:after="240" w:line="432" w:lineRule="atLeast"/>
        <w:outlineLvl w:val="2"/>
        <w:rPr>
          <w:rFonts w:ascii="Arial" w:eastAsia="Times New Roman" w:hAnsi="Arial" w:cs="Arial"/>
          <w:color w:val="000000"/>
          <w:sz w:val="36"/>
          <w:szCs w:val="36"/>
        </w:rPr>
      </w:pPr>
      <w:r w:rsidRPr="00FC6E85">
        <w:rPr>
          <w:rFonts w:ascii="Arial" w:eastAsia="Times New Roman" w:hAnsi="Arial" w:cs="Arial"/>
          <w:color w:val="000000"/>
          <w:sz w:val="36"/>
          <w:szCs w:val="36"/>
        </w:rPr>
        <w:t>Focus on data governance and security</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Like with most digital technologies, the first place to start when developing and deploying generative AI is laying a foundation for trust in its design, its function, and how its outputs are used. While focusing on effective data governance alone is good enough, the current AI landscape demands that organizations secure their models to prevent misuse and exfiltration of personalized information. [4]</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In most cases, this often means operating on a private platform where you have complete control over what data the model has access to and the people authorized to use it. This approach should also be accompanied by strict guardrails and governance dictated by responsible AI practices. [5]</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Implementing generative AI-specific usage and governance policies could help manage potential risks associated with the generative AI capabilities embedded in customer relationship management (CRM), enterprise resource planning (ERP), and other enterprise applications.</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 xml:space="preserve">That said, securing the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system isn’t just limited to the system itself. You should also look outwards and employ strict governance policies regarding access to the network infrastructure and organizational security policies. You could also consider third-party risk management and ongoing monitoring to ensure your governance policies remain intact.</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noProof/>
          <w:color w:val="000000"/>
          <w:sz w:val="21"/>
          <w:szCs w:val="21"/>
        </w:rPr>
        <w:drawing>
          <wp:inline distT="0" distB="0" distL="0" distR="0">
            <wp:extent cx="8096250" cy="952500"/>
            <wp:effectExtent l="0" t="0" r="0" b="0"/>
            <wp:docPr id="2" name="Picture 2" descr="https://addepto.com/wp-content/uploads/2024/02/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ddepto.com/wp-content/uploads/2024/02/lin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96250" cy="952500"/>
                    </a:xfrm>
                    <a:prstGeom prst="rect">
                      <a:avLst/>
                    </a:prstGeom>
                    <a:noFill/>
                    <a:ln>
                      <a:noFill/>
                    </a:ln>
                  </pic:spPr>
                </pic:pic>
              </a:graphicData>
            </a:graphic>
          </wp:inline>
        </w:drawing>
      </w:r>
    </w:p>
    <w:p w:rsidR="00FC6E85" w:rsidRPr="00FC6E85" w:rsidRDefault="00FC6E85" w:rsidP="00FC6E85">
      <w:pPr>
        <w:spacing w:after="0" w:line="336" w:lineRule="atLeast"/>
        <w:jc w:val="center"/>
        <w:rPr>
          <w:rFonts w:ascii="Arial" w:eastAsia="Times New Roman" w:hAnsi="Arial" w:cs="Arial"/>
          <w:color w:val="000000"/>
          <w:sz w:val="21"/>
          <w:szCs w:val="21"/>
        </w:rPr>
      </w:pPr>
      <w:r w:rsidRPr="00FC6E85">
        <w:rPr>
          <w:rFonts w:ascii="Arial" w:eastAsia="Times New Roman" w:hAnsi="Arial" w:cs="Arial"/>
          <w:b/>
          <w:bCs/>
          <w:color w:val="000000"/>
          <w:sz w:val="21"/>
          <w:szCs w:val="21"/>
        </w:rPr>
        <w:t>Read more:</w:t>
      </w:r>
      <w:r w:rsidRPr="00FC6E85">
        <w:rPr>
          <w:rFonts w:ascii="Arial" w:eastAsia="Times New Roman" w:hAnsi="Arial" w:cs="Arial"/>
          <w:color w:val="000000"/>
          <w:sz w:val="21"/>
          <w:szCs w:val="21"/>
        </w:rPr>
        <w:t> </w:t>
      </w:r>
      <w:hyperlink r:id="rId8" w:history="1">
        <w:r w:rsidRPr="00FC6E85">
          <w:rPr>
            <w:rFonts w:ascii="Arial" w:eastAsia="Times New Roman" w:hAnsi="Arial" w:cs="Arial"/>
            <w:color w:val="44B749"/>
            <w:sz w:val="21"/>
            <w:szCs w:val="21"/>
            <w:u w:val="single"/>
          </w:rPr>
          <w:t>Building an AI-Ready Infrastructure: Key Considerations and Strategies</w:t>
        </w:r>
      </w:hyperlink>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noProof/>
          <w:color w:val="000000"/>
          <w:sz w:val="21"/>
          <w:szCs w:val="21"/>
        </w:rPr>
        <w:drawing>
          <wp:inline distT="0" distB="0" distL="0" distR="0">
            <wp:extent cx="8096250" cy="952500"/>
            <wp:effectExtent l="0" t="0" r="0" b="0"/>
            <wp:docPr id="1" name="Picture 1" descr="https://addepto.com/wp-content/uploads/2024/02/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ddepto.com/wp-content/uploads/2024/02/lin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96250" cy="952500"/>
                    </a:xfrm>
                    <a:prstGeom prst="rect">
                      <a:avLst/>
                    </a:prstGeom>
                    <a:noFill/>
                    <a:ln>
                      <a:noFill/>
                    </a:ln>
                  </pic:spPr>
                </pic:pic>
              </a:graphicData>
            </a:graphic>
          </wp:inline>
        </w:drawing>
      </w:r>
    </w:p>
    <w:p w:rsidR="00FC6E85" w:rsidRPr="00FC6E85" w:rsidRDefault="00FC6E85" w:rsidP="00FC6E85">
      <w:pPr>
        <w:spacing w:before="240" w:after="240" w:line="432" w:lineRule="atLeast"/>
        <w:outlineLvl w:val="2"/>
        <w:rPr>
          <w:rFonts w:ascii="Arial" w:eastAsia="Times New Roman" w:hAnsi="Arial" w:cs="Arial"/>
          <w:color w:val="000000"/>
          <w:sz w:val="36"/>
          <w:szCs w:val="36"/>
        </w:rPr>
      </w:pPr>
      <w:r w:rsidRPr="00FC6E85">
        <w:rPr>
          <w:rFonts w:ascii="Arial" w:eastAsia="Times New Roman" w:hAnsi="Arial" w:cs="Arial"/>
          <w:color w:val="000000"/>
          <w:sz w:val="36"/>
          <w:szCs w:val="36"/>
        </w:rPr>
        <w:t>Create an effective gen AI strategy that prioritizes a quick ROI</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lastRenderedPageBreak/>
        <w:t>Generative AI, regardless of the industry it is applied in, has numerous usage scenarios. These impressive capabilities may be too overwhelming to manage if you apply different strategies to each use case. Therefore, instead of applying a sole governance approach in your deployment strategy, you should consider applying strategies that can scale and deliver ROI across the organization.</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 xml:space="preserve">For instance,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has impressive deep retrieval capabilities where it helps organizations derive actionable insights from unstructured data. When used in a single area, this capability would most likely deliver modest value. Conversely, when rolled out on every function and line of business, the ROI could be spectacular.</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For greater ROI, you could consider focusing on core business processes. You may find that the greatest impact lies in specific areas that, if properly leveraged, could enhance business operations across the board.</w:t>
      </w:r>
    </w:p>
    <w:p w:rsidR="00FC6E85" w:rsidRPr="00FC6E85" w:rsidRDefault="00FC6E85" w:rsidP="00FC6E85">
      <w:pPr>
        <w:spacing w:before="240" w:after="240" w:line="432" w:lineRule="atLeast"/>
        <w:outlineLvl w:val="2"/>
        <w:rPr>
          <w:rFonts w:ascii="Arial" w:eastAsia="Times New Roman" w:hAnsi="Arial" w:cs="Arial"/>
          <w:color w:val="000000"/>
          <w:sz w:val="36"/>
          <w:szCs w:val="36"/>
        </w:rPr>
      </w:pPr>
      <w:r w:rsidRPr="00FC6E85">
        <w:rPr>
          <w:rFonts w:ascii="Arial" w:eastAsia="Times New Roman" w:hAnsi="Arial" w:cs="Arial"/>
          <w:color w:val="000000"/>
          <w:sz w:val="36"/>
          <w:szCs w:val="36"/>
        </w:rPr>
        <w:t>Commit to specific high-value use scenarios</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The ideal generative AI strategy should be based on important business processes, and organizational readiness. [6] When done right, a use case of moderate value could have greater ROI than a greater value, one-off use case in the long run.</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 xml:space="preserve">Since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models are pre-trained, it should be easy to get your use cases up and running within 90 days of deployment. However, to increase the likelihood of success, you may need a core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team comprised of technological specialists, analysts, and business leaders. The reasoning behind this is pretty simple – your business leaders know what the organization needs. As such, they are better able to identify specific needs and collaborate with IT specialists and analysts to identify the relevant data needed to customize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models for greater efficiency and effectiveness.</w:t>
      </w:r>
    </w:p>
    <w:p w:rsidR="00FC6E85" w:rsidRPr="00FC6E85" w:rsidRDefault="00FC6E85" w:rsidP="00FC6E85">
      <w:pPr>
        <w:spacing w:before="240" w:after="240" w:line="432" w:lineRule="atLeast"/>
        <w:outlineLvl w:val="2"/>
        <w:rPr>
          <w:rFonts w:ascii="Arial" w:eastAsia="Times New Roman" w:hAnsi="Arial" w:cs="Arial"/>
          <w:color w:val="000000"/>
          <w:sz w:val="36"/>
          <w:szCs w:val="36"/>
        </w:rPr>
      </w:pPr>
      <w:r w:rsidRPr="00FC6E85">
        <w:rPr>
          <w:rFonts w:ascii="Arial" w:eastAsia="Times New Roman" w:hAnsi="Arial" w:cs="Arial"/>
          <w:color w:val="000000"/>
          <w:sz w:val="36"/>
          <w:szCs w:val="36"/>
        </w:rPr>
        <w:t>Set up an AI factory for fast, repeatable, and verifiable results</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Once your use cases are up and running, your core team can identify any issues, allowing you to close gaps in technology, data, and skills. At this point, it is also easy to identify successes that you can further replicate with an AI factory.</w:t>
      </w:r>
    </w:p>
    <w:p w:rsidR="00FC6E85" w:rsidRPr="00FC6E85" w:rsidRDefault="00FC6E85" w:rsidP="00FC6E85">
      <w:pPr>
        <w:spacing w:after="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 xml:space="preserve">A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factory comprises a series of pods; each focused on a specific domain or line of business. Each pod also combines technology and business expertise for greater value delivery.</w:t>
      </w:r>
      <w:r w:rsidRPr="00FC6E85">
        <w:rPr>
          <w:rFonts w:ascii="Arial" w:eastAsia="Times New Roman" w:hAnsi="Arial" w:cs="Arial"/>
          <w:color w:val="000000"/>
          <w:sz w:val="21"/>
          <w:szCs w:val="21"/>
        </w:rPr>
        <w:br/>
        <w:t xml:space="preserve">An ideal generative AI factory’s pod should contain data scientists, data engineers, business analysts, and two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-specific roles – a model mechanic to oversee and customize the model’s </w:t>
      </w:r>
      <w:proofErr w:type="spellStart"/>
      <w:r w:rsidRPr="00FC6E85">
        <w:rPr>
          <w:rFonts w:ascii="Arial" w:eastAsia="Times New Roman" w:hAnsi="Arial" w:cs="Arial"/>
          <w:color w:val="000000"/>
          <w:sz w:val="21"/>
          <w:szCs w:val="21"/>
        </w:rPr>
        <w:t>interworkings</w:t>
      </w:r>
      <w:proofErr w:type="spellEnd"/>
      <w:r w:rsidRPr="00FC6E85">
        <w:rPr>
          <w:rFonts w:ascii="Arial" w:eastAsia="Times New Roman" w:hAnsi="Arial" w:cs="Arial"/>
          <w:color w:val="000000"/>
          <w:sz w:val="21"/>
          <w:szCs w:val="21"/>
        </w:rPr>
        <w:t xml:space="preserve"> and a prompt engineer to refine the model’s output.</w:t>
      </w:r>
    </w:p>
    <w:p w:rsidR="00FC6E85" w:rsidRPr="00FC6E85" w:rsidRDefault="00FC6E85" w:rsidP="00FC6E85">
      <w:pPr>
        <w:spacing w:before="240" w:after="240" w:line="432" w:lineRule="atLeast"/>
        <w:outlineLvl w:val="2"/>
        <w:rPr>
          <w:rFonts w:ascii="Arial" w:eastAsia="Times New Roman" w:hAnsi="Arial" w:cs="Arial"/>
          <w:color w:val="000000"/>
          <w:sz w:val="36"/>
          <w:szCs w:val="36"/>
        </w:rPr>
      </w:pPr>
      <w:r w:rsidRPr="00FC6E85">
        <w:rPr>
          <w:rFonts w:ascii="Arial" w:eastAsia="Times New Roman" w:hAnsi="Arial" w:cs="Arial"/>
          <w:color w:val="000000"/>
          <w:sz w:val="36"/>
          <w:szCs w:val="36"/>
        </w:rPr>
        <w:lastRenderedPageBreak/>
        <w:t>Transform your workforce to grow ROI</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 xml:space="preserve">Now that your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factory is up and running, you should shift your focus to integrating more enterprise data into the model and using it to transform processes. Essentially, your goal here is to ensure your entire workforce benefits from the model by making it an integral part of major processes and transforming how your workforce utilizes it to make their work faster and easier.</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To achieve this, you need to ensure an organization-wide user experience to make it easier for the workforce to utilize the model both directly and as an embedded capability within enterprise applications.</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Continuously monitor the model’s cost, performance, and alignment with business objectives</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 xml:space="preserve">Effective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monitoring efforts should start with a responsible AI framework that covers strategy (for the board and CEO), controls (for chief compliance and risk officers and other individuals responsible for the implementation of controls responding to identified risks), core practices (for the AI factory including business analysts and data scientists), and responsible practices (for chief information security officers).</w:t>
      </w:r>
    </w:p>
    <w:p w:rsidR="00FC6E85" w:rsidRPr="00FC6E85" w:rsidRDefault="00FC6E85" w:rsidP="00FC6E85">
      <w:pPr>
        <w:spacing w:after="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The approach should also include comparisons with historical datasets for easier output validation, periodic audits by data scientists and domain specialists, and collaboration with other players with the right objective perspective to ensure the organization’s objectives are being achieved.</w:t>
      </w:r>
    </w:p>
    <w:p w:rsidR="00FC6E85" w:rsidRPr="00FC6E85" w:rsidRDefault="00211871" w:rsidP="00FC6E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48pt" o:hralign="center" o:hrstd="t" o:hr="t" fillcolor="#a0a0a0" stroked="f"/>
        </w:pict>
      </w:r>
    </w:p>
    <w:p w:rsidR="00FC6E85" w:rsidRPr="00FC6E85" w:rsidRDefault="00FC6E85" w:rsidP="00FC6E85">
      <w:pPr>
        <w:spacing w:after="390" w:line="612" w:lineRule="atLeast"/>
        <w:outlineLvl w:val="1"/>
        <w:rPr>
          <w:rFonts w:ascii="Arial" w:eastAsia="Times New Roman" w:hAnsi="Arial" w:cs="Arial"/>
          <w:b/>
          <w:bCs/>
          <w:color w:val="000000"/>
          <w:sz w:val="51"/>
          <w:szCs w:val="51"/>
        </w:rPr>
      </w:pPr>
      <w:r w:rsidRPr="00FC6E85">
        <w:rPr>
          <w:rFonts w:ascii="Arial" w:eastAsia="Times New Roman" w:hAnsi="Arial" w:cs="Arial"/>
          <w:b/>
          <w:bCs/>
          <w:color w:val="000000"/>
          <w:sz w:val="51"/>
          <w:szCs w:val="51"/>
        </w:rPr>
        <w:t>Future trends in generative AI and deployment strategies</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Moving forward, expect to see generative AI trends focused on three main pools – rapidly evolving technological advances, fast digital transformations, and increased emphasis on the societal and global impact of AI.</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Some of the most notable trends to look forward to include:</w:t>
      </w:r>
    </w:p>
    <w:p w:rsidR="00FC6E85" w:rsidRPr="00FC6E85" w:rsidRDefault="00FC6E85" w:rsidP="00FC6E85">
      <w:pPr>
        <w:spacing w:before="240" w:after="240" w:line="432" w:lineRule="atLeast"/>
        <w:outlineLvl w:val="2"/>
        <w:rPr>
          <w:rFonts w:ascii="Arial" w:eastAsia="Times New Roman" w:hAnsi="Arial" w:cs="Arial"/>
          <w:color w:val="000000"/>
          <w:sz w:val="36"/>
          <w:szCs w:val="36"/>
        </w:rPr>
      </w:pPr>
      <w:r w:rsidRPr="00FC6E85">
        <w:rPr>
          <w:rFonts w:ascii="Arial" w:eastAsia="Times New Roman" w:hAnsi="Arial" w:cs="Arial"/>
          <w:color w:val="000000"/>
          <w:sz w:val="36"/>
          <w:szCs w:val="36"/>
        </w:rPr>
        <w:t>Growth in multimodality</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 xml:space="preserve">As consumers familiarize themselves with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capabilities, they are demanding more advanced models that can accept inputs in different formats and generate outputs in multiple modalities. </w:t>
      </w:r>
      <w:proofErr w:type="spellStart"/>
      <w:r w:rsidRPr="00FC6E85">
        <w:rPr>
          <w:rFonts w:ascii="Arial" w:eastAsia="Times New Roman" w:hAnsi="Arial" w:cs="Arial"/>
          <w:color w:val="000000"/>
          <w:sz w:val="21"/>
          <w:szCs w:val="21"/>
        </w:rPr>
        <w:lastRenderedPageBreak/>
        <w:t>OpenAI’s</w:t>
      </w:r>
      <w:proofErr w:type="spellEnd"/>
      <w:r w:rsidRPr="00FC6E85">
        <w:rPr>
          <w:rFonts w:ascii="Arial" w:eastAsia="Times New Roman" w:hAnsi="Arial" w:cs="Arial"/>
          <w:color w:val="000000"/>
          <w:sz w:val="21"/>
          <w:szCs w:val="21"/>
        </w:rPr>
        <w:t xml:space="preserve"> GPT-5, Google’s Gemini, and some other models have adhered to this demand. In time, multimodal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models will likely seize a unique selling point and become a general consumer expectation for generative AI tools.</w:t>
      </w:r>
    </w:p>
    <w:p w:rsidR="00FC6E85" w:rsidRPr="00FC6E85" w:rsidRDefault="00FC6E85" w:rsidP="00FC6E85">
      <w:pPr>
        <w:spacing w:before="240" w:after="240" w:line="432" w:lineRule="atLeast"/>
        <w:outlineLvl w:val="2"/>
        <w:rPr>
          <w:rFonts w:ascii="Arial" w:eastAsia="Times New Roman" w:hAnsi="Arial" w:cs="Arial"/>
          <w:color w:val="000000"/>
          <w:sz w:val="36"/>
          <w:szCs w:val="36"/>
        </w:rPr>
      </w:pPr>
      <w:r w:rsidRPr="00FC6E85">
        <w:rPr>
          <w:rFonts w:ascii="Arial" w:eastAsia="Times New Roman" w:hAnsi="Arial" w:cs="Arial"/>
          <w:color w:val="000000"/>
          <w:sz w:val="36"/>
          <w:szCs w:val="36"/>
        </w:rPr>
        <w:t>Wider adaptation of AI-as-a-Service</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 xml:space="preserve">AI as a service has already gained widespread popularity in AI and ML business use cases. However, it is only just taking off for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As the widespread adaptation of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intensifies, businesses with limited resources to build and deploy their own models will likely turn to managed service firms and consultants that specialize in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Eventually, AI modeling as a service (</w:t>
      </w:r>
      <w:proofErr w:type="spellStart"/>
      <w:r w:rsidRPr="00FC6E85">
        <w:rPr>
          <w:rFonts w:ascii="Arial" w:eastAsia="Times New Roman" w:hAnsi="Arial" w:cs="Arial"/>
          <w:color w:val="000000"/>
          <w:sz w:val="21"/>
          <w:szCs w:val="21"/>
        </w:rPr>
        <w:t>AIMaaS</w:t>
      </w:r>
      <w:proofErr w:type="spellEnd"/>
      <w:r w:rsidRPr="00FC6E85">
        <w:rPr>
          <w:rFonts w:ascii="Arial" w:eastAsia="Times New Roman" w:hAnsi="Arial" w:cs="Arial"/>
          <w:color w:val="000000"/>
          <w:sz w:val="21"/>
          <w:szCs w:val="21"/>
        </w:rPr>
        <w:t>) will significantly grow in market share as more companies turn towards working with lightweight, customizable, open-source models to reach new audiences.</w:t>
      </w:r>
    </w:p>
    <w:p w:rsidR="00FC6E85" w:rsidRPr="00FC6E85" w:rsidRDefault="00FC6E85" w:rsidP="00FC6E85">
      <w:pPr>
        <w:spacing w:before="240" w:after="240" w:line="432" w:lineRule="atLeast"/>
        <w:outlineLvl w:val="2"/>
        <w:rPr>
          <w:rFonts w:ascii="Arial" w:eastAsia="Times New Roman" w:hAnsi="Arial" w:cs="Arial"/>
          <w:color w:val="000000"/>
          <w:sz w:val="36"/>
          <w:szCs w:val="36"/>
        </w:rPr>
      </w:pPr>
      <w:r w:rsidRPr="00FC6E85">
        <w:rPr>
          <w:rFonts w:ascii="Arial" w:eastAsia="Times New Roman" w:hAnsi="Arial" w:cs="Arial"/>
          <w:color w:val="000000"/>
          <w:sz w:val="36"/>
          <w:szCs w:val="36"/>
        </w:rPr>
        <w:t>Significant workforce disruption and reformation</w:t>
      </w:r>
    </w:p>
    <w:p w:rsidR="00FC6E85" w:rsidRPr="00FC6E85" w:rsidRDefault="00FC6E85" w:rsidP="00FC6E85">
      <w:pPr>
        <w:spacing w:after="0" w:line="336" w:lineRule="atLeast"/>
        <w:rPr>
          <w:rFonts w:ascii="Arial" w:eastAsia="Times New Roman" w:hAnsi="Arial" w:cs="Arial"/>
          <w:color w:val="000000"/>
          <w:sz w:val="21"/>
          <w:szCs w:val="21"/>
        </w:rPr>
      </w:pP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is poised to radically change the workplace and workforce. The workforce is likely to experience the first changes as they leverage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capabilities to support and automate mundane and routine tasks. Eventually, this trend will see enterprise-wide adoption, leading to significant disruptions. Some professions will gain more appeal while others may become irrelevant altogether.</w:t>
      </w:r>
    </w:p>
    <w:p w:rsidR="00FC6E85" w:rsidRPr="00FC6E85" w:rsidRDefault="00211871" w:rsidP="00FC6E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48pt" o:hralign="center" o:hrstd="t" o:hr="t" fillcolor="#a0a0a0" stroked="f"/>
        </w:pict>
      </w:r>
    </w:p>
    <w:p w:rsidR="00FC6E85" w:rsidRPr="00FC6E85" w:rsidRDefault="00FC6E85" w:rsidP="00FC6E85">
      <w:pPr>
        <w:spacing w:after="390" w:line="612" w:lineRule="atLeast"/>
        <w:outlineLvl w:val="1"/>
        <w:rPr>
          <w:rFonts w:ascii="Arial" w:eastAsia="Times New Roman" w:hAnsi="Arial" w:cs="Arial"/>
          <w:b/>
          <w:bCs/>
          <w:color w:val="000000"/>
          <w:sz w:val="51"/>
          <w:szCs w:val="51"/>
        </w:rPr>
      </w:pPr>
      <w:r w:rsidRPr="00FC6E85">
        <w:rPr>
          <w:rFonts w:ascii="Arial" w:eastAsia="Times New Roman" w:hAnsi="Arial" w:cs="Arial"/>
          <w:b/>
          <w:bCs/>
          <w:color w:val="000000"/>
          <w:sz w:val="51"/>
          <w:szCs w:val="51"/>
        </w:rPr>
        <w:t>Final thoughts</w:t>
      </w:r>
    </w:p>
    <w:p w:rsidR="00FC6E85" w:rsidRPr="00FC6E85" w:rsidRDefault="00FC6E85" w:rsidP="00FC6E85">
      <w:pPr>
        <w:spacing w:after="24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 xml:space="preserve">Generative AI has unmatched potential to revolutionize the workplace. Besides the cosmetic content generation capabilities, </w:t>
      </w:r>
      <w:proofErr w:type="spellStart"/>
      <w:r w:rsidRPr="00FC6E85">
        <w:rPr>
          <w:rFonts w:ascii="Arial" w:eastAsia="Times New Roman" w:hAnsi="Arial" w:cs="Arial"/>
          <w:color w:val="000000"/>
          <w:sz w:val="21"/>
          <w:szCs w:val="21"/>
        </w:rPr>
        <w:t>GenAI</w:t>
      </w:r>
      <w:proofErr w:type="spellEnd"/>
      <w:r w:rsidRPr="00FC6E85">
        <w:rPr>
          <w:rFonts w:ascii="Arial" w:eastAsia="Times New Roman" w:hAnsi="Arial" w:cs="Arial"/>
          <w:color w:val="000000"/>
          <w:sz w:val="21"/>
          <w:szCs w:val="21"/>
        </w:rPr>
        <w:t xml:space="preserve"> can also help in analytics and automation. However, to realize these benefits, organizations must first formulate effective generative AI deployment strategies that not only support organizational objectives but also align with ethical, compliance, and responsible AI practices.</w:t>
      </w:r>
    </w:p>
    <w:p w:rsidR="00FC6E85" w:rsidRPr="00FC6E85" w:rsidRDefault="00FC6E85" w:rsidP="00FC6E85">
      <w:pPr>
        <w:spacing w:after="0" w:line="336" w:lineRule="atLeast"/>
        <w:rPr>
          <w:rFonts w:ascii="Arial" w:eastAsia="Times New Roman" w:hAnsi="Arial" w:cs="Arial"/>
          <w:color w:val="000000"/>
          <w:sz w:val="21"/>
          <w:szCs w:val="21"/>
        </w:rPr>
      </w:pPr>
      <w:r w:rsidRPr="00FC6E85">
        <w:rPr>
          <w:rFonts w:ascii="Arial" w:eastAsia="Times New Roman" w:hAnsi="Arial" w:cs="Arial"/>
          <w:b/>
          <w:bCs/>
          <w:color w:val="000000"/>
          <w:sz w:val="21"/>
          <w:szCs w:val="21"/>
        </w:rPr>
        <w:t>References</w:t>
      </w:r>
    </w:p>
    <w:p w:rsidR="00FC6E85" w:rsidRPr="00FC6E85" w:rsidRDefault="00FC6E85" w:rsidP="00FC6E85">
      <w:pPr>
        <w:spacing w:after="0" w:line="336" w:lineRule="atLeast"/>
        <w:rPr>
          <w:rFonts w:ascii="Arial" w:eastAsia="Times New Roman" w:hAnsi="Arial" w:cs="Arial"/>
          <w:color w:val="000000"/>
          <w:sz w:val="21"/>
          <w:szCs w:val="21"/>
        </w:rPr>
      </w:pPr>
      <w:r w:rsidRPr="00FC6E85">
        <w:rPr>
          <w:rFonts w:ascii="Arial" w:eastAsia="Times New Roman" w:hAnsi="Arial" w:cs="Arial"/>
          <w:color w:val="000000"/>
          <w:sz w:val="21"/>
          <w:szCs w:val="21"/>
        </w:rPr>
        <w:t>[1] Scienccedirect.com, The sudden disruptive rise of generative artificial intelligence? An evaluation of their impact on higher education and the global workplace</w:t>
      </w:r>
      <w:r w:rsidRPr="00FC6E85">
        <w:rPr>
          <w:rFonts w:ascii="Arial" w:eastAsia="Times New Roman" w:hAnsi="Arial" w:cs="Arial"/>
          <w:color w:val="000000"/>
          <w:sz w:val="21"/>
          <w:szCs w:val="21"/>
        </w:rPr>
        <w:br/>
        <w:t>https://www.sciencedirect.com/science/article/pii/S2199853124000726, Accessed on August 16, 2024</w:t>
      </w:r>
      <w:r w:rsidRPr="00FC6E85">
        <w:rPr>
          <w:rFonts w:ascii="Arial" w:eastAsia="Times New Roman" w:hAnsi="Arial" w:cs="Arial"/>
          <w:color w:val="000000"/>
          <w:sz w:val="21"/>
          <w:szCs w:val="21"/>
        </w:rPr>
        <w:br/>
        <w:t xml:space="preserve">[2] Salesforce.com, Trends in IT, https://www.salesforce.com/news/stories/trends-in-IT/, Accessed </w:t>
      </w:r>
      <w:r w:rsidRPr="00FC6E85">
        <w:rPr>
          <w:rFonts w:ascii="Arial" w:eastAsia="Times New Roman" w:hAnsi="Arial" w:cs="Arial"/>
          <w:color w:val="000000"/>
          <w:sz w:val="21"/>
          <w:szCs w:val="21"/>
        </w:rPr>
        <w:lastRenderedPageBreak/>
        <w:t>on August 16, 2024, Bigid.com, What is AI Governance</w:t>
      </w:r>
      <w:proofErr w:type="gramStart"/>
      <w:r w:rsidRPr="00FC6E85">
        <w:rPr>
          <w:rFonts w:ascii="Arial" w:eastAsia="Times New Roman" w:hAnsi="Arial" w:cs="Arial"/>
          <w:color w:val="000000"/>
          <w:sz w:val="21"/>
          <w:szCs w:val="21"/>
        </w:rPr>
        <w:t>,</w:t>
      </w:r>
      <w:proofErr w:type="gramEnd"/>
      <w:r w:rsidRPr="00FC6E85">
        <w:rPr>
          <w:rFonts w:ascii="Arial" w:eastAsia="Times New Roman" w:hAnsi="Arial" w:cs="Arial"/>
          <w:color w:val="000000"/>
          <w:sz w:val="21"/>
          <w:szCs w:val="21"/>
        </w:rPr>
        <w:br/>
        <w:t xml:space="preserve">[3]Jasper. </w:t>
      </w:r>
      <w:proofErr w:type="spellStart"/>
      <w:proofErr w:type="gramStart"/>
      <w:r w:rsidRPr="00FC6E85">
        <w:rPr>
          <w:rFonts w:ascii="Arial" w:eastAsia="Times New Roman" w:hAnsi="Arial" w:cs="Arial"/>
          <w:color w:val="000000"/>
          <w:sz w:val="21"/>
          <w:szCs w:val="21"/>
        </w:rPr>
        <w:t>ai</w:t>
      </w:r>
      <w:proofErr w:type="spellEnd"/>
      <w:proofErr w:type="gramEnd"/>
      <w:r w:rsidRPr="00FC6E85">
        <w:rPr>
          <w:rFonts w:ascii="Arial" w:eastAsia="Times New Roman" w:hAnsi="Arial" w:cs="Arial"/>
          <w:color w:val="000000"/>
          <w:sz w:val="21"/>
          <w:szCs w:val="21"/>
        </w:rPr>
        <w:t>, Jasper Free Trial, https://www.jasper.ai/free-trial?_from=ads&amp;fp_sid=1-g-CjwKCAjw8fu1BhBsEiwAwDrsjINYNtX6Ztzz9qP_e-lNGgOs05uKicuIiS96NqllnQ2aZfbuvtjEwxoCZKcQAvD_BwE&amp;gad_source=1, Accessed on August 16, 2024</w:t>
      </w:r>
      <w:r w:rsidRPr="00FC6E85">
        <w:rPr>
          <w:rFonts w:ascii="Arial" w:eastAsia="Times New Roman" w:hAnsi="Arial" w:cs="Arial"/>
          <w:color w:val="000000"/>
          <w:sz w:val="21"/>
          <w:szCs w:val="21"/>
        </w:rPr>
        <w:br/>
        <w:t xml:space="preserve">[4] https://bigid.com/blog/what-is-ai-governance/#:~:text=AI%20governance%20guidelines%20can%20foster,developing%20and%20deploying%20these%20technologies. , Accessed on </w:t>
      </w:r>
      <w:proofErr w:type="gramStart"/>
      <w:r w:rsidRPr="00FC6E85">
        <w:rPr>
          <w:rFonts w:ascii="Arial" w:eastAsia="Times New Roman" w:hAnsi="Arial" w:cs="Arial"/>
          <w:color w:val="000000"/>
          <w:sz w:val="21"/>
          <w:szCs w:val="21"/>
        </w:rPr>
        <w:t>August</w:t>
      </w:r>
      <w:proofErr w:type="gramEnd"/>
      <w:r w:rsidRPr="00FC6E85">
        <w:rPr>
          <w:rFonts w:ascii="Arial" w:eastAsia="Times New Roman" w:hAnsi="Arial" w:cs="Arial"/>
          <w:color w:val="000000"/>
          <w:sz w:val="21"/>
          <w:szCs w:val="21"/>
        </w:rPr>
        <w:br/>
        <w:t xml:space="preserve">[5]Google. </w:t>
      </w:r>
      <w:proofErr w:type="spellStart"/>
      <w:proofErr w:type="gramStart"/>
      <w:r w:rsidRPr="00FC6E85">
        <w:rPr>
          <w:rFonts w:ascii="Arial" w:eastAsia="Times New Roman" w:hAnsi="Arial" w:cs="Arial"/>
          <w:color w:val="000000"/>
          <w:sz w:val="21"/>
          <w:szCs w:val="21"/>
        </w:rPr>
        <w:t>ai</w:t>
      </w:r>
      <w:proofErr w:type="spellEnd"/>
      <w:proofErr w:type="gramEnd"/>
      <w:r w:rsidRPr="00FC6E85">
        <w:rPr>
          <w:rFonts w:ascii="Arial" w:eastAsia="Times New Roman" w:hAnsi="Arial" w:cs="Arial"/>
          <w:color w:val="000000"/>
          <w:sz w:val="21"/>
          <w:szCs w:val="21"/>
        </w:rPr>
        <w:t>, Responsible AI Practices, https://ai.google/responsibility/responsible-ai-practices/,Accessed on August 16, 2024</w:t>
      </w:r>
      <w:r w:rsidRPr="00FC6E85">
        <w:rPr>
          <w:rFonts w:ascii="Arial" w:eastAsia="Times New Roman" w:hAnsi="Arial" w:cs="Arial"/>
          <w:color w:val="000000"/>
          <w:sz w:val="21"/>
          <w:szCs w:val="21"/>
        </w:rPr>
        <w:br/>
        <w:t>[6] Analytics8.com, Five Pillars of Effective Generative AI Strategy, https://www.analytics8.com/blog/five-pillars-of-an-effecitve-generative-ai-strategy/ ,Accessed on August 16, 2024</w:t>
      </w:r>
    </w:p>
    <w:p w:rsidR="00F73506" w:rsidRDefault="00F73506"/>
    <w:p w:rsidR="00211871" w:rsidRDefault="00211871"/>
    <w:p w:rsidR="00211871" w:rsidRDefault="00211871"/>
    <w:p w:rsidR="00211871" w:rsidRDefault="00211871"/>
    <w:p w:rsidR="00211871" w:rsidRDefault="00211871"/>
    <w:p w:rsidR="00211871" w:rsidRDefault="00211871"/>
    <w:p w:rsidR="00211871" w:rsidRDefault="00211871"/>
    <w:p w:rsidR="00211871" w:rsidRDefault="00211871"/>
    <w:p w:rsidR="00211871" w:rsidRDefault="00211871"/>
    <w:p w:rsidR="00211871" w:rsidRDefault="00211871"/>
    <w:p w:rsidR="00211871" w:rsidRDefault="00211871"/>
    <w:p w:rsidR="00211871" w:rsidRDefault="00211871"/>
    <w:p w:rsidR="00211871" w:rsidRDefault="00211871"/>
    <w:p w:rsidR="00211871" w:rsidRDefault="00211871"/>
    <w:p w:rsidR="00211871" w:rsidRDefault="00211871"/>
    <w:p w:rsidR="00211871" w:rsidRDefault="00211871"/>
    <w:p w:rsidR="00211871" w:rsidRDefault="00211871"/>
    <w:p w:rsidR="00211871" w:rsidRPr="00211871" w:rsidRDefault="00211871" w:rsidP="00211871">
      <w:pPr>
        <w:pStyle w:val="Heading2"/>
        <w:spacing w:before="0" w:beforeAutospacing="0" w:after="300" w:afterAutospacing="0"/>
        <w:rPr>
          <w:rFonts w:ascii="Arial" w:hAnsi="Arial" w:cs="Arial"/>
          <w:bCs w:val="0"/>
          <w:color w:val="00B050"/>
          <w:sz w:val="53"/>
          <w:szCs w:val="53"/>
        </w:rPr>
      </w:pPr>
      <w:r w:rsidRPr="00211871">
        <w:rPr>
          <w:rFonts w:ascii="Arial" w:hAnsi="Arial" w:cs="Arial"/>
          <w:bCs w:val="0"/>
          <w:color w:val="00B050"/>
          <w:sz w:val="53"/>
          <w:szCs w:val="53"/>
        </w:rPr>
        <w:lastRenderedPageBreak/>
        <w:t xml:space="preserve">Step-by-step: Deploying generative </w:t>
      </w:r>
      <w:bookmarkStart w:id="0" w:name="_GoBack"/>
      <w:bookmarkEnd w:id="0"/>
      <w:r w:rsidRPr="00211871">
        <w:rPr>
          <w:rFonts w:ascii="Arial" w:hAnsi="Arial" w:cs="Arial"/>
          <w:bCs w:val="0"/>
          <w:color w:val="00B050"/>
          <w:sz w:val="53"/>
          <w:szCs w:val="53"/>
        </w:rPr>
        <w:t>AI in production</w:t>
      </w:r>
    </w:p>
    <w:p w:rsidR="00211871" w:rsidRDefault="00211871" w:rsidP="00211871">
      <w:pPr>
        <w:pStyle w:val="NormalWeb"/>
        <w:spacing w:before="0" w:beforeAutospacing="0" w:after="360" w:afterAutospacing="0" w:line="405" w:lineRule="atLeast"/>
      </w:pPr>
      <w:r>
        <w:t>Successfully deploying generative AI in production requires a structured, step-by-step approach. Whether you are working with language models, image generators, or other AI applications, each phase must be carefully planned and executed to ensure that the deployment aligns with business objectives, complies with regulations, and delivers reliable results.</w:t>
      </w:r>
    </w:p>
    <w:p w:rsidR="00211871" w:rsidRDefault="00211871" w:rsidP="00211871">
      <w:pPr>
        <w:pStyle w:val="NormalWeb"/>
        <w:spacing w:before="0" w:beforeAutospacing="0" w:after="360" w:afterAutospacing="0" w:line="405" w:lineRule="atLeast"/>
      </w:pPr>
      <w:r>
        <w:t xml:space="preserve">Below is a detailed roadmap outlining the key steps for a smooth and effective generative AI </w:t>
      </w:r>
      <w:proofErr w:type="gramStart"/>
      <w:r>
        <w:t>deployment.</w:t>
      </w:r>
      <w:proofErr w:type="gramEnd"/>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Step 1: Define use cases and objectives</w:t>
      </w:r>
    </w:p>
    <w:p w:rsidR="00211871" w:rsidRDefault="00211871" w:rsidP="00211871">
      <w:pPr>
        <w:pStyle w:val="NormalWeb"/>
        <w:spacing w:before="0" w:beforeAutospacing="0" w:after="360" w:afterAutospacing="0" w:line="405" w:lineRule="atLeast"/>
      </w:pPr>
      <w:r>
        <w:t>Establishing clear use cases and objectives is fundamental when implementing a generative AI business strategy. The deployment’s success depends on tailoring AI applications to meet the distinct needs of each industry or organization. Since every sector has unique challenges, it’s essential to fine-tune generative AI models accordingly.</w:t>
      </w:r>
    </w:p>
    <w:p w:rsidR="00211871" w:rsidRDefault="00211871" w:rsidP="00211871">
      <w:pPr>
        <w:pStyle w:val="NormalWeb"/>
        <w:spacing w:before="0" w:beforeAutospacing="0" w:after="360" w:afterAutospacing="0" w:line="405" w:lineRule="atLeast"/>
      </w:pPr>
      <w:r>
        <w:t>For example, in the financial industry, generative AI could be primarily used for fraud detection, focusing on uncovering suspicious patterns within large datasets to mitigate financial crime risks. On the other hand, a retail company might deploy AI to create personalized product recommendations by analyzing consumer behavior and preferences to elevate the shopping experience. These examples demonstrate how adaptable AI can transform various business functions. However, they also highlight the importance of recognizing that generative AI deployment is not a one-size-fits-all solution.</w:t>
      </w:r>
    </w:p>
    <w:p w:rsidR="00211871" w:rsidRDefault="00211871" w:rsidP="00211871">
      <w:pPr>
        <w:pStyle w:val="NormalWeb"/>
        <w:spacing w:before="0" w:beforeAutospacing="0" w:after="360" w:afterAutospacing="0" w:line="405" w:lineRule="atLeast"/>
      </w:pPr>
      <w:r>
        <w:t xml:space="preserve">Each scenario requires careful planning and an understanding of the organization’s data requirements, ensuring alignment with overarching business goals. By thoroughly defining the use cases and objectives, companies can build AI systems that are specifically designed to address their unique challenges. This, in turn, simplifies the deployment process and establishes </w:t>
      </w:r>
      <w:r>
        <w:lastRenderedPageBreak/>
        <w:t>clear metrics for evaluating success. Tailoring solutions in this way ensures that AI achieves its maximum potential across different industries.</w: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Step 2: Data collection and preparation</w:t>
      </w:r>
    </w:p>
    <w:p w:rsidR="00211871" w:rsidRDefault="00211871" w:rsidP="00211871">
      <w:pPr>
        <w:pStyle w:val="NormalWeb"/>
        <w:spacing w:before="0" w:beforeAutospacing="0" w:after="360" w:afterAutospacing="0" w:line="405" w:lineRule="atLeast"/>
      </w:pPr>
      <w:r>
        <w:t>The quality of data significantly influences the effectiveness of AI models. For generative AI to perform reliably, it must be trained on high-quality data that is diverse, unbiased, and representative of the real-world scenarios it will encounter.</w:t>
      </w:r>
    </w:p>
    <w:p w:rsidR="00211871" w:rsidRDefault="00211871" w:rsidP="00211871">
      <w:pPr>
        <w:pStyle w:val="NormalWeb"/>
        <w:spacing w:before="0" w:beforeAutospacing="0" w:after="360" w:afterAutospacing="0" w:line="405" w:lineRule="atLeast"/>
      </w:pPr>
      <w:r>
        <w:rPr>
          <w:noProof/>
        </w:rPr>
        <mc:AlternateContent>
          <mc:Choice Requires="wps">
            <w:drawing>
              <wp:inline distT="0" distB="0" distL="0" distR="0">
                <wp:extent cx="11430000" cy="2971800"/>
                <wp:effectExtent l="0" t="0" r="0" b="0"/>
                <wp:docPr id="15" name="Rectangle 15" descr="Data prepa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0" cy="297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771C64" id="Rectangle 15" o:spid="_x0000_s1026" alt="Data preparation" style="width:900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" filled="f" stroked="f">
                <o:lock v:ext="edit" aspectratio="t"/>
                <w10:anchorlock/>
              </v:rect>
            </w:pict>
          </mc:Fallback>
        </mc:AlternateConten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Step 3: Model training and fine-tuning</w:t>
      </w:r>
    </w:p>
    <w:p w:rsidR="00211871" w:rsidRDefault="00211871" w:rsidP="00211871">
      <w:pPr>
        <w:pStyle w:val="NormalWeb"/>
        <w:spacing w:before="0" w:beforeAutospacing="0" w:after="360" w:afterAutospacing="0" w:line="405" w:lineRule="atLeast"/>
      </w:pPr>
      <w:r>
        <w:t>The process of training generative AI models demands both specialized expertise and significant computational resources. One of the most effective ways to optimize these models for specific industries is by utilizing </w:t>
      </w:r>
      <w:hyperlink r:id="rId9" w:history="1">
        <w:r>
          <w:rPr>
            <w:rStyle w:val="Hyperlink"/>
            <w:color w:val="0B87D7"/>
          </w:rPr>
          <w:t>retrieval-augmented generation (RAG)</w:t>
        </w:r>
      </w:hyperlink>
      <w:r>
        <w:t> or fine-tuning methods. These techniques allow businesses to adjust the AI systems to their particular sector needs, ensuring that the models produce relevant, high-quality outputs.</w:t>
      </w:r>
    </w:p>
    <w:p w:rsidR="00211871" w:rsidRDefault="00211871" w:rsidP="00211871">
      <w:pPr>
        <w:pStyle w:val="NormalWeb"/>
        <w:spacing w:before="0" w:beforeAutospacing="0" w:after="360" w:afterAutospacing="0" w:line="405" w:lineRule="atLeast"/>
      </w:pPr>
      <w:r>
        <w:t xml:space="preserve">Industries such as healthcare especially benefit from this customization. By applying industry-specific models, healthcare organizations can enhance the accuracy and relevance of diagnoses </w:t>
      </w:r>
      <w:r>
        <w:lastRenderedPageBreak/>
        <w:t>or treatments. This adaptability ensures that the AI delivers precise results, making the technology more effective in fields where domain-specific knowledge is essential.</w:t>
      </w:r>
    </w:p>
    <w:p w:rsidR="00211871" w:rsidRDefault="00211871" w:rsidP="00211871">
      <w:pPr>
        <w:pStyle w:val="NormalWeb"/>
        <w:spacing w:before="0" w:beforeAutospacing="0" w:after="360" w:afterAutospacing="0" w:line="405" w:lineRule="atLeast"/>
      </w:pPr>
    </w:p>
    <w:p w:rsidR="00211871" w:rsidRDefault="00211871" w:rsidP="00211871">
      <w:pPr>
        <w:pStyle w:val="NormalWeb"/>
        <w:spacing w:before="0" w:beforeAutospacing="0" w:after="360" w:afterAutospacing="0" w:line="405" w:lineRule="atLeast"/>
        <w:jc w:val="center"/>
      </w:pPr>
      <w:r>
        <w:rPr>
          <w:rStyle w:val="Emphasis"/>
          <w:color w:val="808080"/>
        </w:rPr>
        <w:t xml:space="preserve">Source: </w:t>
      </w:r>
      <w:proofErr w:type="spellStart"/>
      <w:r>
        <w:rPr>
          <w:rStyle w:val="Emphasis"/>
          <w:color w:val="808080"/>
        </w:rPr>
        <w:t>Unsplash</w:t>
      </w:r>
      <w:proofErr w:type="spellEnd"/>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Step 4: Testing and validation</w:t>
      </w:r>
    </w:p>
    <w:p w:rsidR="00211871" w:rsidRDefault="00211871" w:rsidP="00211871">
      <w:pPr>
        <w:pStyle w:val="NormalWeb"/>
        <w:spacing w:before="0" w:beforeAutospacing="0" w:after="360" w:afterAutospacing="0" w:line="405" w:lineRule="atLeast"/>
      </w:pPr>
      <w:r>
        <w:t xml:space="preserve">Before deploying a generative AI model into production, comprehensive testing and validation are essential to ensure the model operates effectively and meets predefined performance standards. This phase is critical in identifying any potential issues or discrepancies that could impact real-world performance. Implementing </w:t>
      </w:r>
      <w:proofErr w:type="spellStart"/>
      <w:r>
        <w:t>GenAI</w:t>
      </w:r>
      <w:proofErr w:type="spellEnd"/>
      <w:r>
        <w:t xml:space="preserve"> testing strategies enables businesses to replicate real-world scenarios, allowing the model to be evaluated under conditions it will likely encounter post-deployment.</w:t>
      </w:r>
    </w:p>
    <w:p w:rsidR="00211871" w:rsidRDefault="00211871" w:rsidP="00211871">
      <w:pPr>
        <w:pStyle w:val="NormalWeb"/>
        <w:spacing w:before="0" w:beforeAutospacing="0" w:after="360" w:afterAutospacing="0" w:line="405" w:lineRule="atLeast"/>
      </w:pPr>
      <w:r>
        <w:t>Additionally, the testing process should include rigorous compliance checks to ensure adherence to industry standards and ethical considerations. By validating the model’s outputs against expected results, organizations can confirm that the AI aligns with regulatory guidelines such as GDPR, HIPAA, or other industry-specific regulations. Testing also ensures that the AI system follows responsible AI practices, reducing the risks of bias or unintended consequences. This thorough validation not only safeguards against errors but also ensures that the deployment is secure, efficient, and ethical, contributing to the long-term success of AI integration into business operations.</w: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Step 5: Deployment and integration</w:t>
      </w:r>
    </w:p>
    <w:p w:rsidR="00211871" w:rsidRDefault="00211871" w:rsidP="00211871">
      <w:pPr>
        <w:pStyle w:val="NormalWeb"/>
        <w:spacing w:before="0" w:beforeAutospacing="0" w:after="360" w:afterAutospacing="0" w:line="405" w:lineRule="atLeast"/>
      </w:pPr>
      <w:r>
        <w:t>Once a generative AI model is trained and validated, the next crucial step is its deployment. This phase involves integrating the model into the organization’s existing IT infrastructure. Businesses can choose between different deployment models—whether to opt for cloud-based, on-premises, or a hybrid approach—based on their specific operational needs and security requirements.</w:t>
      </w:r>
    </w:p>
    <w:p w:rsidR="00211871" w:rsidRDefault="00211871" w:rsidP="00211871">
      <w:pPr>
        <w:pStyle w:val="NormalWeb"/>
        <w:spacing w:before="0" w:beforeAutospacing="0" w:after="360" w:afterAutospacing="0" w:line="405" w:lineRule="atLeast"/>
      </w:pPr>
      <w:r>
        <w:lastRenderedPageBreak/>
        <w:t>Using reliable AI development firms like </w:t>
      </w:r>
      <w:proofErr w:type="spellStart"/>
      <w:r>
        <w:fldChar w:fldCharType="begin"/>
      </w:r>
      <w:r>
        <w:instrText xml:space="preserve"> HYPERLINK "https://indatalabs.com/services/ai-software-development" </w:instrText>
      </w:r>
      <w:r>
        <w:fldChar w:fldCharType="separate"/>
      </w:r>
      <w:r>
        <w:rPr>
          <w:rStyle w:val="Hyperlink"/>
          <w:color w:val="0B87D7"/>
        </w:rPr>
        <w:t>InData</w:t>
      </w:r>
      <w:proofErr w:type="spellEnd"/>
      <w:r>
        <w:rPr>
          <w:rStyle w:val="Hyperlink"/>
          <w:color w:val="0B87D7"/>
        </w:rPr>
        <w:t xml:space="preserve"> Labs</w:t>
      </w:r>
      <w:r>
        <w:fldChar w:fldCharType="end"/>
      </w:r>
      <w:r>
        <w:t> can significantly streamline the deployment process. These providers offer tailored AI software solutions that allow for seamless integration into various environments, ensuring that the deployment process is efficient and scalable without major disruptions to ongoing operations. Whether an organization needs flexibility through cloud solutions or control over sensitive data with on-premises deployment, strategic deployment is key to maximizing the benefits of AI.</w: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Step 6: Monitoring and maintenance</w:t>
      </w:r>
    </w:p>
    <w:p w:rsidR="00211871" w:rsidRDefault="00211871" w:rsidP="00211871">
      <w:pPr>
        <w:pStyle w:val="NormalWeb"/>
        <w:spacing w:before="0" w:beforeAutospacing="0" w:after="360" w:afterAutospacing="0" w:line="405" w:lineRule="atLeast"/>
      </w:pPr>
      <w:r>
        <w:t>The deployment of a generative AI model is not a one-time task but an ongoing process that demands continuous monitoring to maintain its performance and relevance. Once in production, businesses should keep track of key performance indicators (KPIs) such as accuracy, processing speed, and user engagement to ensure the AI system is operating optimally. Regularly evaluating these metrics allows for early detection of any potential issues and the necessary adjustments to refine the system.</w:t>
      </w:r>
    </w:p>
    <w:p w:rsidR="00211871" w:rsidRDefault="00211871" w:rsidP="00211871">
      <w:pPr>
        <w:pStyle w:val="NormalWeb"/>
        <w:spacing w:before="0" w:beforeAutospacing="0" w:after="360" w:afterAutospacing="0" w:line="405" w:lineRule="atLeast"/>
      </w:pPr>
    </w:p>
    <w:p w:rsidR="00211871" w:rsidRDefault="00211871" w:rsidP="00211871">
      <w:pPr>
        <w:pStyle w:val="NormalWeb"/>
        <w:spacing w:before="0" w:beforeAutospacing="0" w:after="360" w:afterAutospacing="0" w:line="405" w:lineRule="atLeast"/>
        <w:jc w:val="center"/>
      </w:pPr>
      <w:r>
        <w:rPr>
          <w:rStyle w:val="Emphasis"/>
          <w:color w:val="808080"/>
        </w:rPr>
        <w:t xml:space="preserve">Source: </w:t>
      </w:r>
      <w:proofErr w:type="spellStart"/>
      <w:r>
        <w:rPr>
          <w:rStyle w:val="Emphasis"/>
          <w:color w:val="808080"/>
        </w:rPr>
        <w:t>Unsplash</w:t>
      </w:r>
      <w:proofErr w:type="spellEnd"/>
    </w:p>
    <w:p w:rsidR="00211871" w:rsidRDefault="00211871" w:rsidP="00211871">
      <w:pPr>
        <w:pStyle w:val="NormalWeb"/>
        <w:spacing w:before="0" w:beforeAutospacing="0" w:after="360" w:afterAutospacing="0" w:line="405" w:lineRule="atLeast"/>
      </w:pPr>
      <w:r>
        <w:t>Moreover, continuous monitoring plays a crucial role in addressing emerging security risks or compliance issues, ensuring the AI adheres to evolving regulatory standards like GDPR or CCPA. As business needs evolve, real-world data can be used to update and fine-tune the AI model, making it more adaptive and effective. This ensures the system continues to deliver value by meeting both organizational objectives and the dynamic needs of the business environment.</w:t>
      </w:r>
    </w:p>
    <w:p w:rsidR="00211871" w:rsidRDefault="00211871" w:rsidP="00211871">
      <w:pPr>
        <w:pStyle w:val="Heading2"/>
        <w:spacing w:before="0" w:beforeAutospacing="0" w:after="300" w:afterAutospacing="0"/>
        <w:rPr>
          <w:rFonts w:ascii="Arial" w:hAnsi="Arial" w:cs="Arial"/>
          <w:b w:val="0"/>
          <w:bCs w:val="0"/>
          <w:color w:val="141414"/>
          <w:sz w:val="53"/>
          <w:szCs w:val="53"/>
        </w:rPr>
      </w:pPr>
      <w:r>
        <w:rPr>
          <w:rFonts w:ascii="Arial" w:hAnsi="Arial" w:cs="Arial"/>
          <w:b w:val="0"/>
          <w:bCs w:val="0"/>
          <w:color w:val="141414"/>
          <w:sz w:val="53"/>
          <w:szCs w:val="53"/>
        </w:rPr>
        <w:t xml:space="preserve">Overcoming </w:t>
      </w:r>
      <w:proofErr w:type="spellStart"/>
      <w:r>
        <w:rPr>
          <w:rFonts w:ascii="Arial" w:hAnsi="Arial" w:cs="Arial"/>
          <w:b w:val="0"/>
          <w:bCs w:val="0"/>
          <w:color w:val="141414"/>
          <w:sz w:val="53"/>
          <w:szCs w:val="53"/>
        </w:rPr>
        <w:t>сhallenges</w:t>
      </w:r>
      <w:proofErr w:type="spellEnd"/>
      <w:r>
        <w:rPr>
          <w:rFonts w:ascii="Arial" w:hAnsi="Arial" w:cs="Arial"/>
          <w:b w:val="0"/>
          <w:bCs w:val="0"/>
          <w:color w:val="141414"/>
          <w:sz w:val="53"/>
          <w:szCs w:val="53"/>
        </w:rPr>
        <w:t xml:space="preserve"> in generative AI deployment</w:t>
      </w:r>
    </w:p>
    <w:p w:rsidR="00211871" w:rsidRDefault="00211871" w:rsidP="00211871">
      <w:pPr>
        <w:pStyle w:val="NormalWeb"/>
        <w:spacing w:before="0" w:beforeAutospacing="0" w:after="360" w:afterAutospacing="0" w:line="405" w:lineRule="atLeast"/>
      </w:pPr>
      <w:r>
        <w:t xml:space="preserve">While generative AI offers immense potential, its deployment is not without challenges. Businesses need to navigate technical, operational, and ethical obstacles to ensure a smooth and </w:t>
      </w:r>
      <w:r>
        <w:lastRenderedPageBreak/>
        <w:t>effective integration. Understanding these common challenges and how to mitigate them is crucial for organizations aiming to harness the full power of generative AI.</w:t>
      </w:r>
    </w:p>
    <w:p w:rsidR="00211871" w:rsidRDefault="00211871" w:rsidP="00211871">
      <w:pPr>
        <w:pStyle w:val="NormalWeb"/>
        <w:spacing w:before="0" w:beforeAutospacing="0" w:after="360" w:afterAutospacing="0" w:line="405" w:lineRule="atLeast"/>
      </w:pPr>
      <w:r>
        <w:t>By addressing issues such as infrastructure limitations, ethical concerns, and resource allocation, businesses can ensure a successful deployment while maximizing the return on investment. Below are key challenges and strategies for overcoming them.</w: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Infrastructure limitations</w:t>
      </w:r>
    </w:p>
    <w:p w:rsidR="00211871" w:rsidRDefault="00211871" w:rsidP="00211871">
      <w:pPr>
        <w:pStyle w:val="NormalWeb"/>
        <w:spacing w:before="0" w:beforeAutospacing="0" w:after="360" w:afterAutospacing="0" w:line="405" w:lineRule="atLeast"/>
      </w:pPr>
      <w:r>
        <w:t>Supporting generative AI deployment can present significant challenges, particularly regarding infrastructure. The computational demands of running AI models are high, often requiring robust hardware and large-scale data processing capabilities. However, hybrid cloud solutions can offer a more flexible approach to infrastructure management.</w:t>
      </w:r>
    </w:p>
    <w:p w:rsidR="00211871" w:rsidRDefault="00211871" w:rsidP="00211871">
      <w:pPr>
        <w:pStyle w:val="NormalWeb"/>
        <w:spacing w:before="0" w:beforeAutospacing="0" w:after="360" w:afterAutospacing="0" w:line="405" w:lineRule="atLeast"/>
      </w:pPr>
      <w:r>
        <w:t>By leveraging cloud platforms such as </w:t>
      </w:r>
      <w:hyperlink r:id="rId10" w:history="1">
        <w:r>
          <w:rPr>
            <w:rStyle w:val="Hyperlink"/>
            <w:color w:val="0B87D7"/>
          </w:rPr>
          <w:t>AWS, Google Cloud, and Azure</w:t>
        </w:r>
      </w:hyperlink>
      <w:r>
        <w:t>, businesses can reduce upfront costs while increasing their capacity to scale as needed. For organizations managing substantial amounts of data, hybrid models provide the best of both worlds—scalability and flexibility in the cloud, paired with secure on-premises control when necessary. This balance is essential for companies aiming to deploy generative AI effectively in production environments while maintaining a cost-effective strategy.</w: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Ethical concerns and bias mitigation</w:t>
      </w:r>
    </w:p>
    <w:p w:rsidR="00211871" w:rsidRDefault="00211871" w:rsidP="00211871">
      <w:pPr>
        <w:pStyle w:val="NormalWeb"/>
        <w:spacing w:before="0" w:beforeAutospacing="0" w:after="360" w:afterAutospacing="0" w:line="405" w:lineRule="atLeast"/>
      </w:pPr>
      <w:r>
        <w:t>In any generative AI strategy, ensuring ethical deployment is critical to avoid perpetuating biases embedded in the training data, which could lead to unfair or harmful outcomes. To mitigate this, businesses must place a strong emphasis on ethical practices by using diverse, inclusive, and representative datasets during training. This ensures that the AI system can make equitable decisions across various demographics, reducing the risk of biased results.</w:t>
      </w:r>
    </w:p>
    <w:p w:rsidR="00211871" w:rsidRDefault="00211871" w:rsidP="00211871">
      <w:pPr>
        <w:pStyle w:val="NormalWeb"/>
        <w:spacing w:before="0" w:beforeAutospacing="0" w:after="360" w:afterAutospacing="0" w:line="405" w:lineRule="atLeast"/>
      </w:pPr>
      <w:r>
        <w:rPr>
          <w:noProof/>
        </w:rPr>
        <w:lastRenderedPageBreak/>
        <mc:AlternateContent>
          <mc:Choice Requires="wps">
            <w:drawing>
              <wp:inline distT="0" distB="0" distL="0" distR="0">
                <wp:extent cx="11430000" cy="3476625"/>
                <wp:effectExtent l="0" t="0" r="0" b="0"/>
                <wp:docPr id="12" name="Rectangle 12" descr="AI adop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0" cy="3476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0B3283" id="Rectangle 12" o:spid="_x0000_s1026" alt="AI adoption" style="width:900pt;height:27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" filled="f" stroked="f">
                <o:lock v:ext="edit" aspectratio="t"/>
                <w10:anchorlock/>
              </v:rect>
            </w:pict>
          </mc:Fallback>
        </mc:AlternateContent>
      </w:r>
    </w:p>
    <w:p w:rsidR="00211871" w:rsidRDefault="00211871" w:rsidP="00211871">
      <w:pPr>
        <w:pStyle w:val="NormalWeb"/>
        <w:spacing w:before="0" w:beforeAutospacing="0" w:after="360" w:afterAutospacing="0" w:line="405" w:lineRule="atLeast"/>
      </w:pPr>
      <w:r>
        <w:t>Additionally, regular audits and thorough testing should be conducted to ensure that the AI remains in line with both ethical guidelines and relevant legal frameworks such as GDPR and CCPA. These proactive steps protect businesses from unintended consequences, ensuring that AI deployment not only delivers business value but also safeguards the interests of users.</w: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Resource allocation and budgeting</w:t>
      </w:r>
    </w:p>
    <w:p w:rsidR="00211871" w:rsidRDefault="00211871" w:rsidP="00211871">
      <w:pPr>
        <w:pStyle w:val="NormalWeb"/>
        <w:spacing w:before="0" w:beforeAutospacing="0" w:after="360" w:afterAutospacing="0" w:line="405" w:lineRule="atLeast"/>
      </w:pPr>
      <w:r>
        <w:t>Deploying a generative AI system can be costly, especially for small to medium-sized enterprises. However, businesses can address this challenge by carefully managing their resources and budgeting for both the initial deployment and ongoing operational needs. Conducting a thorough cost-benefit analysis is essential to determine where AI can bring the most value and identify areas where automation can drive significant cost savings.</w:t>
      </w:r>
    </w:p>
    <w:p w:rsidR="00211871" w:rsidRDefault="00211871" w:rsidP="00211871">
      <w:pPr>
        <w:pStyle w:val="NormalWeb"/>
        <w:spacing w:before="0" w:beforeAutospacing="0" w:after="360" w:afterAutospacing="0" w:line="405" w:lineRule="atLeast"/>
      </w:pPr>
    </w:p>
    <w:p w:rsidR="00211871" w:rsidRDefault="00211871" w:rsidP="00211871">
      <w:pPr>
        <w:pStyle w:val="NormalWeb"/>
        <w:spacing w:before="0" w:beforeAutospacing="0" w:after="360" w:afterAutospacing="0" w:line="405" w:lineRule="atLeast"/>
        <w:jc w:val="center"/>
      </w:pPr>
      <w:r>
        <w:rPr>
          <w:rStyle w:val="Emphasis"/>
          <w:color w:val="808080"/>
        </w:rPr>
        <w:t xml:space="preserve">Source: </w:t>
      </w:r>
      <w:proofErr w:type="spellStart"/>
      <w:r>
        <w:rPr>
          <w:rStyle w:val="Emphasis"/>
          <w:color w:val="808080"/>
        </w:rPr>
        <w:t>Unsplash</w:t>
      </w:r>
      <w:proofErr w:type="spellEnd"/>
    </w:p>
    <w:p w:rsidR="00211871" w:rsidRDefault="00211871" w:rsidP="00211871">
      <w:pPr>
        <w:pStyle w:val="NormalWeb"/>
        <w:spacing w:before="0" w:beforeAutospacing="0" w:after="360" w:afterAutospacing="0" w:line="405" w:lineRule="atLeast"/>
      </w:pPr>
      <w:r>
        <w:lastRenderedPageBreak/>
        <w:t>Evaluating the expected return on investment (ROI) from AI deployment allows companies to allocate their budget effectively, ensuring that the resources are directed toward the AI initiatives that will deliver the highest impact on business processes and productivity. For many organizations, partnering with an experienced AI provider like </w:t>
      </w:r>
      <w:proofErr w:type="spellStart"/>
      <w:r>
        <w:fldChar w:fldCharType="begin"/>
      </w:r>
      <w:r>
        <w:instrText xml:space="preserve"> HYPERLINK "https://indatalabs.com/blog/ai-business-solutions" </w:instrText>
      </w:r>
      <w:r>
        <w:fldChar w:fldCharType="separate"/>
      </w:r>
      <w:r>
        <w:rPr>
          <w:rStyle w:val="Hyperlink"/>
          <w:color w:val="0B87D7"/>
        </w:rPr>
        <w:t>InData</w:t>
      </w:r>
      <w:proofErr w:type="spellEnd"/>
      <w:r>
        <w:rPr>
          <w:rStyle w:val="Hyperlink"/>
          <w:color w:val="0B87D7"/>
        </w:rPr>
        <w:t xml:space="preserve"> Labs</w:t>
      </w:r>
      <w:r>
        <w:fldChar w:fldCharType="end"/>
      </w:r>
      <w:r>
        <w:t> can offer a cost-effective solution for deploying AI systems securely while maximizing value.</w:t>
      </w:r>
    </w:p>
    <w:p w:rsidR="00211871" w:rsidRDefault="00211871" w:rsidP="00211871">
      <w:pPr>
        <w:pStyle w:val="Heading2"/>
        <w:spacing w:before="0" w:beforeAutospacing="0" w:after="300" w:afterAutospacing="0"/>
        <w:rPr>
          <w:rFonts w:ascii="Arial" w:hAnsi="Arial" w:cs="Arial"/>
          <w:b w:val="0"/>
          <w:bCs w:val="0"/>
          <w:color w:val="141414"/>
          <w:sz w:val="53"/>
          <w:szCs w:val="53"/>
        </w:rPr>
      </w:pPr>
      <w:r>
        <w:rPr>
          <w:rFonts w:ascii="Arial" w:hAnsi="Arial" w:cs="Arial"/>
          <w:b w:val="0"/>
          <w:bCs w:val="0"/>
          <w:color w:val="141414"/>
          <w:sz w:val="53"/>
          <w:szCs w:val="53"/>
        </w:rPr>
        <w:t>Types of deployment models and strategies</w:t>
      </w:r>
    </w:p>
    <w:p w:rsidR="00211871" w:rsidRDefault="00211871" w:rsidP="00211871">
      <w:pPr>
        <w:pStyle w:val="NormalWeb"/>
        <w:spacing w:before="0" w:beforeAutospacing="0" w:after="360" w:afterAutospacing="0" w:line="405" w:lineRule="atLeast"/>
      </w:pPr>
      <w:r>
        <w:t>When it comes to deploying generative AI, choosing the right deployment model is essential to achieving the best outcomes. Different industries and businesses have varying needs, and the deployment strategy should align with the company’s infrastructure, data security requirements, and operational goals.</w:t>
      </w:r>
    </w:p>
    <w:p w:rsidR="00211871" w:rsidRDefault="00211871" w:rsidP="00211871">
      <w:pPr>
        <w:pStyle w:val="NormalWeb"/>
        <w:spacing w:before="0" w:beforeAutospacing="0" w:after="360" w:afterAutospacing="0" w:line="405" w:lineRule="atLeast"/>
      </w:pPr>
      <w:r>
        <w:t>From cloud-based solutions to on-premises deployments, each approach has its advantages and trade-offs. Understanding these deployment models helps organizations tailor their generative AI strategy to maximize efficiency, scalability, and control. Below are the primary deployment models and strategies that businesses can adopt to meet their specific requirements.</w:t>
      </w:r>
    </w:p>
    <w:p w:rsidR="00211871" w:rsidRDefault="00211871" w:rsidP="00211871">
      <w:pPr>
        <w:pStyle w:val="Heading3"/>
        <w:numPr>
          <w:ilvl w:val="0"/>
          <w:numId w:val="1"/>
        </w:numPr>
        <w:spacing w:before="0" w:beforeAutospacing="0" w:after="0" w:afterAutospacing="0"/>
        <w:ind w:left="0"/>
        <w:rPr>
          <w:rFonts w:ascii="Arial" w:hAnsi="Arial" w:cs="Arial"/>
          <w:b w:val="0"/>
          <w:bCs w:val="0"/>
          <w:sz w:val="36"/>
          <w:szCs w:val="36"/>
        </w:rPr>
      </w:pPr>
      <w:r>
        <w:rPr>
          <w:rFonts w:ascii="Arial" w:hAnsi="Arial" w:cs="Arial"/>
          <w:b w:val="0"/>
          <w:bCs w:val="0"/>
          <w:sz w:val="36"/>
          <w:szCs w:val="36"/>
        </w:rPr>
        <w:t>On-premises deployment for sensitive data</w:t>
      </w:r>
    </w:p>
    <w:p w:rsidR="00211871" w:rsidRDefault="00211871" w:rsidP="00211871">
      <w:pPr>
        <w:pStyle w:val="NormalWeb"/>
        <w:spacing w:before="0" w:beforeAutospacing="0" w:after="360" w:afterAutospacing="0" w:line="405" w:lineRule="atLeast"/>
      </w:pPr>
      <w:r>
        <w:t>Industries such as finance and healthcare often require on-premises deployment to ensure full control over sensitive data. This model is particularly suitable for high-security environments where maintaining privacy and data integrity is paramount.</w:t>
      </w:r>
    </w:p>
    <w:p w:rsidR="00211871" w:rsidRDefault="00211871" w:rsidP="00211871">
      <w:pPr>
        <w:pStyle w:val="NormalWeb"/>
        <w:spacing w:before="0" w:beforeAutospacing="0" w:after="360" w:afterAutospacing="0" w:line="405" w:lineRule="atLeast"/>
      </w:pPr>
      <w:r>
        <w:t>While it comes with higher upfront costs for hardware and infrastructure, the ability to retain complete control over AI operations is critical in these sectors. For organizations handling confidential or proprietary information, on-premises deployment offers the peace of mind that data is kept within their own walls, ensuring compliance with stringent regulations like GDPR or HIPAA.</w:t>
      </w:r>
    </w:p>
    <w:p w:rsidR="00211871" w:rsidRDefault="00211871" w:rsidP="00211871">
      <w:pPr>
        <w:pStyle w:val="Heading3"/>
        <w:numPr>
          <w:ilvl w:val="0"/>
          <w:numId w:val="1"/>
        </w:numPr>
        <w:spacing w:before="0" w:beforeAutospacing="0" w:after="0" w:afterAutospacing="0"/>
        <w:ind w:left="0"/>
        <w:rPr>
          <w:rFonts w:ascii="Arial" w:hAnsi="Arial" w:cs="Arial"/>
          <w:b w:val="0"/>
          <w:bCs w:val="0"/>
          <w:sz w:val="36"/>
          <w:szCs w:val="36"/>
        </w:rPr>
      </w:pPr>
      <w:r>
        <w:rPr>
          <w:rFonts w:ascii="Arial" w:hAnsi="Arial" w:cs="Arial"/>
          <w:b w:val="0"/>
          <w:bCs w:val="0"/>
          <w:sz w:val="36"/>
          <w:szCs w:val="36"/>
        </w:rPr>
        <w:t>Cloud-based deployment for flexibility</w:t>
      </w:r>
    </w:p>
    <w:p w:rsidR="00211871" w:rsidRDefault="00211871" w:rsidP="00211871">
      <w:pPr>
        <w:pStyle w:val="NormalWeb"/>
        <w:spacing w:before="0" w:beforeAutospacing="0" w:after="360" w:afterAutospacing="0" w:line="405" w:lineRule="atLeast"/>
      </w:pPr>
      <w:r>
        <w:lastRenderedPageBreak/>
        <w:t>For businesses that prioritize scalability and operational flexibility, cloud-based deployment remains an attractive option. By utilizing the expertise of reliable AI development firms like </w:t>
      </w:r>
      <w:proofErr w:type="spellStart"/>
      <w:r>
        <w:fldChar w:fldCharType="begin"/>
      </w:r>
      <w:r>
        <w:instrText xml:space="preserve"> HYPERLINK "https://indatalabs.com/services/ai-software-development" </w:instrText>
      </w:r>
      <w:r>
        <w:fldChar w:fldCharType="separate"/>
      </w:r>
      <w:r>
        <w:rPr>
          <w:rStyle w:val="Hyperlink"/>
          <w:color w:val="0B87D7"/>
        </w:rPr>
        <w:t>InData</w:t>
      </w:r>
      <w:proofErr w:type="spellEnd"/>
      <w:r>
        <w:rPr>
          <w:rStyle w:val="Hyperlink"/>
          <w:color w:val="0B87D7"/>
        </w:rPr>
        <w:t xml:space="preserve"> Labs</w:t>
      </w:r>
      <w:r>
        <w:fldChar w:fldCharType="end"/>
      </w:r>
      <w:r>
        <w:t>, organizations can rapidly deploy and scale generative AI solutions with minimal upfront infrastructure investment. This model is particularly appealing to companies looking to avoid the high costs associated with building and maintaining on-site hardware.</w:t>
      </w:r>
    </w:p>
    <w:p w:rsidR="00211871" w:rsidRDefault="00211871" w:rsidP="00211871">
      <w:pPr>
        <w:pStyle w:val="NormalWeb"/>
        <w:spacing w:before="0" w:beforeAutospacing="0" w:after="360" w:afterAutospacing="0" w:line="405" w:lineRule="atLeast"/>
      </w:pPr>
      <w:r>
        <w:t>With cloud solutions, businesses can quickly adjust to fluctuating demands, making it ideal for growing organizations or those with variable workloads. Moreover, cloud-based AI deployment allows for seamless integration across global teams, providing a more dynamic and flexible approach to AI adoption.</w:t>
      </w:r>
    </w:p>
    <w:p w:rsidR="00211871" w:rsidRDefault="00211871" w:rsidP="00211871">
      <w:pPr>
        <w:pStyle w:val="NormalWeb"/>
        <w:spacing w:before="0" w:beforeAutospacing="0" w:after="360" w:afterAutospacing="0" w:line="405" w:lineRule="atLeast"/>
      </w:pPr>
    </w:p>
    <w:p w:rsidR="00211871" w:rsidRDefault="00211871" w:rsidP="00211871">
      <w:pPr>
        <w:pStyle w:val="NormalWeb"/>
        <w:spacing w:before="0" w:beforeAutospacing="0" w:after="360" w:afterAutospacing="0" w:line="405" w:lineRule="atLeast"/>
        <w:jc w:val="center"/>
      </w:pPr>
      <w:r>
        <w:rPr>
          <w:rStyle w:val="Emphasis"/>
          <w:color w:val="808080"/>
        </w:rPr>
        <w:t xml:space="preserve">Source: </w:t>
      </w:r>
      <w:proofErr w:type="spellStart"/>
      <w:r>
        <w:rPr>
          <w:rStyle w:val="Emphasis"/>
          <w:color w:val="808080"/>
        </w:rPr>
        <w:t>Unsplash</w:t>
      </w:r>
      <w:proofErr w:type="spellEnd"/>
    </w:p>
    <w:p w:rsidR="00211871" w:rsidRDefault="00211871" w:rsidP="00211871">
      <w:pPr>
        <w:pStyle w:val="Heading3"/>
        <w:numPr>
          <w:ilvl w:val="0"/>
          <w:numId w:val="1"/>
        </w:numPr>
        <w:spacing w:before="0" w:beforeAutospacing="0" w:after="0" w:afterAutospacing="0"/>
        <w:ind w:left="0"/>
        <w:rPr>
          <w:rFonts w:ascii="Arial" w:hAnsi="Arial" w:cs="Arial"/>
          <w:b w:val="0"/>
          <w:bCs w:val="0"/>
          <w:sz w:val="36"/>
          <w:szCs w:val="36"/>
        </w:rPr>
      </w:pPr>
      <w:r>
        <w:rPr>
          <w:rFonts w:ascii="Arial" w:hAnsi="Arial" w:cs="Arial"/>
          <w:b w:val="0"/>
          <w:bCs w:val="0"/>
          <w:sz w:val="36"/>
          <w:szCs w:val="36"/>
        </w:rPr>
        <w:t>Edge deployment for real-time analytics</w:t>
      </w:r>
    </w:p>
    <w:p w:rsidR="00211871" w:rsidRDefault="00211871" w:rsidP="00211871">
      <w:pPr>
        <w:pStyle w:val="NormalWeb"/>
        <w:spacing w:before="0" w:beforeAutospacing="0" w:after="360" w:afterAutospacing="0" w:line="405" w:lineRule="atLeast"/>
      </w:pPr>
      <w:r>
        <w:t>Edge deployment brings AI processing closer to the data source, enabling real-time analytics and faster decision-making. Unlike cloud-based models, edge deployment processes data locally at the point where it’s generated, reducing latency and enhancing response times. This setup is particularly valuable in industries that rely on immediate insights, such as retail, logistics, and manufacturing.</w:t>
      </w:r>
    </w:p>
    <w:p w:rsidR="00211871" w:rsidRDefault="00211871" w:rsidP="00211871">
      <w:pPr>
        <w:pStyle w:val="NormalWeb"/>
        <w:spacing w:before="0" w:beforeAutospacing="0" w:after="360" w:afterAutospacing="0" w:line="405" w:lineRule="atLeast"/>
      </w:pPr>
      <w:r>
        <w:t>For example, in retail environments, edge AI analyzes customer behavior, preferences, and in-store activities in real-time, allowing businesses to launch personalized marketing campaigns or make instant inventory adjustments. This real-time insight can dramatically enhance customer engagement and improve operational efficiency.</w:t>
      </w:r>
    </w:p>
    <w:p w:rsidR="00211871" w:rsidRDefault="00211871" w:rsidP="00211871">
      <w:pPr>
        <w:pStyle w:val="NormalWeb"/>
        <w:spacing w:before="0" w:beforeAutospacing="0" w:after="360" w:afterAutospacing="0" w:line="405" w:lineRule="atLeast"/>
      </w:pPr>
      <w:r>
        <w:t>Similarly, in logistics, edge AI can optimize delivery routes by reacting in real-time to traffic conditions or weather patterns, leading to faster deliveries and reduced operational costs. By processing data at the source, logistics companies can ensure real-time decision-making, which is crucial for improving delivery times and enhancing customer satisfaction.</w:t>
      </w:r>
    </w:p>
    <w:p w:rsidR="00211871" w:rsidRDefault="00211871" w:rsidP="00211871">
      <w:pPr>
        <w:pStyle w:val="NormalWeb"/>
        <w:spacing w:before="0" w:beforeAutospacing="0" w:after="360" w:afterAutospacing="0" w:line="405" w:lineRule="atLeast"/>
      </w:pPr>
      <w:r>
        <w:lastRenderedPageBreak/>
        <w:t>In the manufacturing sector, edge deployment facilitates predictive maintenance by continuously monitoring machinery. AI-powered sensors can detect early signs of equipment wear or potential malfunctions, allowing companies to address issues before they lead to costly downtime. This not only enhances efficiency but also reduces the risk of unexpected breakdowns, further boosting productivity. To learn more about AI machine failure prediction, please watch the video:</w:t>
      </w:r>
    </w:p>
    <w:p w:rsidR="00211871" w:rsidRDefault="00211871" w:rsidP="00211871">
      <w:pPr>
        <w:pStyle w:val="video-placeholder-text-youtube"/>
        <w:pBdr>
          <w:top w:val="single" w:sz="6" w:space="8" w:color="000000"/>
          <w:left w:val="single" w:sz="6" w:space="12" w:color="000000"/>
          <w:bottom w:val="single" w:sz="6" w:space="8" w:color="000000"/>
          <w:right w:val="single" w:sz="6" w:space="12" w:color="000000"/>
        </w:pBdr>
        <w:shd w:val="clear" w:color="auto" w:fill="000000"/>
        <w:spacing w:before="0" w:beforeAutospacing="0" w:after="360" w:afterAutospacing="0" w:line="405" w:lineRule="atLeast"/>
        <w:jc w:val="center"/>
        <w:rPr>
          <w:color w:val="FFFFFF"/>
        </w:rPr>
      </w:pPr>
      <w:r>
        <w:rPr>
          <w:color w:val="FFFFFF"/>
        </w:rPr>
        <w:t>Please accept cookies to access this content</w:t>
      </w:r>
    </w:p>
    <w:p w:rsidR="00211871" w:rsidRDefault="00211871" w:rsidP="00211871">
      <w:pPr>
        <w:pStyle w:val="NormalWeb"/>
        <w:spacing w:before="0" w:beforeAutospacing="0" w:after="360" w:afterAutospacing="0" w:line="405" w:lineRule="atLeast"/>
      </w:pPr>
      <w:r>
        <w:t>One of the key advantages of edge deployment is enhanced data privacy. Since sensitive data is processed locally rather than sent to centralized servers, it aligns well with industries like healthcare and finance, where data protection regulations such as GDPR and HIPAA are stringent. This localized data processing ensures that personal information remains secure, reducing the risk of data breaches.</w:t>
      </w:r>
    </w:p>
    <w:p w:rsidR="00211871" w:rsidRDefault="00211871" w:rsidP="00211871">
      <w:pPr>
        <w:pStyle w:val="NormalWeb"/>
        <w:spacing w:before="0" w:beforeAutospacing="0" w:after="360" w:afterAutospacing="0" w:line="405" w:lineRule="atLeast"/>
      </w:pPr>
      <w:r>
        <w:t>Overall, edge deployment offers improved user experiences, faster operational decisions, and greater control over sensitive data. Companies adopting this strategy can benefit from real-time decision-making, leading to better business outcomes and stronger competitiveness in their respective industries.</w:t>
      </w:r>
    </w:p>
    <w:p w:rsidR="00211871" w:rsidRDefault="00211871" w:rsidP="00211871">
      <w:pPr>
        <w:spacing w:line="435" w:lineRule="atLeast"/>
        <w:jc w:val="center"/>
        <w:rPr>
          <w:b/>
          <w:bCs/>
          <w:color w:val="FFFFFF"/>
          <w:sz w:val="36"/>
          <w:szCs w:val="36"/>
        </w:rPr>
      </w:pPr>
      <w:r>
        <w:rPr>
          <w:b/>
          <w:bCs/>
          <w:color w:val="FFFFFF"/>
          <w:sz w:val="36"/>
          <w:szCs w:val="36"/>
        </w:rPr>
        <w:t>Transform your analytics with Generative AI</w:t>
      </w:r>
    </w:p>
    <w:p w:rsidR="00211871" w:rsidRDefault="00211871" w:rsidP="00211871">
      <w:pPr>
        <w:spacing w:line="405" w:lineRule="atLeast"/>
        <w:jc w:val="center"/>
        <w:rPr>
          <w:color w:val="FFFFFF"/>
          <w:spacing w:val="5"/>
          <w:sz w:val="24"/>
          <w:szCs w:val="24"/>
        </w:rPr>
      </w:pPr>
      <w:r>
        <w:rPr>
          <w:color w:val="FFFFFF"/>
          <w:spacing w:val="5"/>
        </w:rPr>
        <w:t>Reach out now to discover how generative AI can transform your data into actionable insights.</w:t>
      </w:r>
    </w:p>
    <w:p w:rsidR="00211871" w:rsidRDefault="00211871" w:rsidP="00211871">
      <w:pPr>
        <w:spacing w:line="405" w:lineRule="atLeast"/>
        <w:jc w:val="center"/>
      </w:pPr>
      <w:hyperlink r:id="rId11" w:tgtFrame="_blank" w:history="1">
        <w:r>
          <w:rPr>
            <w:rStyle w:val="Hyperlink"/>
            <w:color w:val="FFFFFF"/>
            <w:sz w:val="27"/>
            <w:szCs w:val="27"/>
            <w:bdr w:val="single" w:sz="6" w:space="11" w:color="51A9E1" w:frame="1"/>
            <w:shd w:val="clear" w:color="auto" w:fill="51A9E1"/>
          </w:rPr>
          <w:t>Book a call</w:t>
        </w:r>
      </w:hyperlink>
    </w:p>
    <w:p w:rsidR="00211871" w:rsidRDefault="00211871" w:rsidP="00211871">
      <w:pPr>
        <w:pStyle w:val="Heading3"/>
        <w:numPr>
          <w:ilvl w:val="0"/>
          <w:numId w:val="1"/>
        </w:numPr>
        <w:spacing w:before="0" w:beforeAutospacing="0" w:after="0" w:afterAutospacing="0"/>
        <w:ind w:left="0"/>
        <w:rPr>
          <w:rFonts w:ascii="Arial" w:hAnsi="Arial" w:cs="Arial"/>
          <w:b w:val="0"/>
          <w:bCs w:val="0"/>
          <w:sz w:val="36"/>
          <w:szCs w:val="36"/>
        </w:rPr>
      </w:pPr>
      <w:r>
        <w:rPr>
          <w:rFonts w:ascii="Arial" w:hAnsi="Arial" w:cs="Arial"/>
          <w:b w:val="0"/>
          <w:bCs w:val="0"/>
          <w:sz w:val="36"/>
          <w:szCs w:val="36"/>
        </w:rPr>
        <w:t>Hybrid deployment for versatility</w:t>
      </w:r>
    </w:p>
    <w:p w:rsidR="00211871" w:rsidRDefault="00211871" w:rsidP="00211871">
      <w:pPr>
        <w:pStyle w:val="NormalWeb"/>
        <w:spacing w:before="0" w:beforeAutospacing="0" w:after="360" w:afterAutospacing="0" w:line="405" w:lineRule="atLeast"/>
      </w:pPr>
      <w:r>
        <w:t>Hybrid models combine cloud and on-premises resources, allowing organizations to maintain sensitive data on-site while scaling with cloud resources. This approach is particularly beneficial for businesses with varied needs across departments, providing both flexibility and control.</w:t>
      </w:r>
    </w:p>
    <w:p w:rsidR="00211871" w:rsidRDefault="00211871" w:rsidP="00211871">
      <w:pPr>
        <w:pStyle w:val="Heading2"/>
        <w:spacing w:before="0" w:beforeAutospacing="0" w:after="300" w:afterAutospacing="0"/>
        <w:rPr>
          <w:rFonts w:ascii="Arial" w:hAnsi="Arial" w:cs="Arial"/>
          <w:b w:val="0"/>
          <w:bCs w:val="0"/>
          <w:color w:val="141414"/>
          <w:sz w:val="53"/>
          <w:szCs w:val="53"/>
        </w:rPr>
      </w:pPr>
      <w:r>
        <w:rPr>
          <w:rFonts w:ascii="Arial" w:hAnsi="Arial" w:cs="Arial"/>
          <w:b w:val="0"/>
          <w:bCs w:val="0"/>
          <w:color w:val="141414"/>
          <w:sz w:val="53"/>
          <w:szCs w:val="53"/>
        </w:rPr>
        <w:lastRenderedPageBreak/>
        <w:t>Best practices for generative AI deployment</w:t>
      </w:r>
    </w:p>
    <w:p w:rsidR="00211871" w:rsidRDefault="00211871" w:rsidP="00211871">
      <w:pPr>
        <w:pStyle w:val="NormalWeb"/>
        <w:spacing w:before="0" w:beforeAutospacing="0" w:after="360" w:afterAutospacing="0" w:line="405" w:lineRule="atLeast"/>
      </w:pPr>
      <w:r>
        <w:t>Successfully deploying generative AI isn’t just about selecting the right technology; it requires careful planning, strategic execution, and continuous refinement. Following best practices can help businesses overcome common obstacles and maximize the return on their AI investments.</w:t>
      </w:r>
    </w:p>
    <w:p w:rsidR="00211871" w:rsidRDefault="00211871" w:rsidP="00211871">
      <w:pPr>
        <w:pStyle w:val="NormalWeb"/>
        <w:spacing w:before="0" w:beforeAutospacing="0" w:after="360" w:afterAutospacing="0" w:line="405" w:lineRule="atLeast"/>
      </w:pPr>
      <w:r>
        <w:t>From ensuring data quality to implementing robust security measures, these foundational steps set the stage for sustainable AI deployment and long-term success. Below are some key practices to keep in mind when embarking on a generative AI deployment strategy.</w: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1. Prioritize data quality</w:t>
      </w:r>
    </w:p>
    <w:p w:rsidR="00211871" w:rsidRDefault="00211871" w:rsidP="00211871">
      <w:pPr>
        <w:pStyle w:val="NormalWeb"/>
        <w:spacing w:before="0" w:beforeAutospacing="0" w:after="360" w:afterAutospacing="0" w:line="405" w:lineRule="atLeast"/>
      </w:pPr>
      <w:r>
        <w:t>The foundation of any successful generative AI deployment strategy is high-quality data. Inaccurate or biased data can lead to unreliable AI model outputs, which is why businesses must prioritize a robust data strategy for generative AI. This involves incorporating comprehensive data cleaning, preprocessing, and augmentation to ensure the dataset is diverse, unbiased, and representative of real-world scenarios.</w:t>
      </w:r>
    </w:p>
    <w:p w:rsidR="00211871" w:rsidRDefault="00211871" w:rsidP="00211871">
      <w:pPr>
        <w:pStyle w:val="NormalWeb"/>
        <w:spacing w:before="0" w:beforeAutospacing="0" w:after="360" w:afterAutospacing="0" w:line="405" w:lineRule="atLeast"/>
      </w:pPr>
    </w:p>
    <w:p w:rsidR="00211871" w:rsidRDefault="00211871" w:rsidP="00211871">
      <w:pPr>
        <w:pStyle w:val="NormalWeb"/>
        <w:spacing w:before="0" w:beforeAutospacing="0" w:after="360" w:afterAutospacing="0" w:line="405" w:lineRule="atLeast"/>
        <w:jc w:val="center"/>
      </w:pPr>
      <w:r>
        <w:rPr>
          <w:rStyle w:val="Emphasis"/>
          <w:color w:val="808080"/>
        </w:rPr>
        <w:t xml:space="preserve">Source: </w:t>
      </w:r>
      <w:proofErr w:type="spellStart"/>
      <w:r>
        <w:rPr>
          <w:rStyle w:val="Emphasis"/>
          <w:color w:val="808080"/>
        </w:rPr>
        <w:t>Unsplash</w:t>
      </w:r>
      <w:proofErr w:type="spellEnd"/>
    </w:p>
    <w:p w:rsidR="00211871" w:rsidRDefault="00211871" w:rsidP="00211871">
      <w:pPr>
        <w:pStyle w:val="NormalWeb"/>
        <w:spacing w:before="0" w:beforeAutospacing="0" w:after="360" w:afterAutospacing="0" w:line="405" w:lineRule="atLeast"/>
      </w:pPr>
      <w:r>
        <w:t>By following these steps, companies can significantly reduce the risk of generating inaccurate results and ensure that the AI model remains effective in varying use cases. For organizations looking to enhance their data strategies, exploring the </w:t>
      </w:r>
      <w:hyperlink r:id="rId12" w:history="1">
        <w:r>
          <w:rPr>
            <w:rStyle w:val="Hyperlink"/>
            <w:color w:val="0B87D7"/>
          </w:rPr>
          <w:t>best practices for generative AI</w:t>
        </w:r>
      </w:hyperlink>
      <w:r>
        <w:t> applications is essential.</w: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2. Implement strong security measures</w:t>
      </w:r>
    </w:p>
    <w:p w:rsidR="00211871" w:rsidRDefault="00211871" w:rsidP="00211871">
      <w:pPr>
        <w:pStyle w:val="NormalWeb"/>
        <w:spacing w:before="0" w:beforeAutospacing="0" w:after="360" w:afterAutospacing="0" w:line="405" w:lineRule="atLeast"/>
      </w:pPr>
      <w:r>
        <w:lastRenderedPageBreak/>
        <w:t>Deploying AI models securely is crucial, particularly in industries where data protection and privacy regulations, such as GDPR and HIPAA, are strictly enforced. Robust security measures should be integrated from the very beginning of the AI deployment process. This includes encryption protocols, multi-factor authentication, and real-time monitoring to protect sensitive data.</w:t>
      </w:r>
    </w:p>
    <w:p w:rsidR="00211871" w:rsidRDefault="00211871" w:rsidP="00211871">
      <w:pPr>
        <w:pStyle w:val="NormalWeb"/>
        <w:spacing w:before="0" w:beforeAutospacing="0" w:after="360" w:afterAutospacing="0" w:line="405" w:lineRule="atLeast"/>
      </w:pPr>
      <w:r>
        <w:t xml:space="preserve">AI systems that process personal or financial information are particularly vulnerable to breaches, so ensuring airtight security is a non-negotiable. Regular audits and security updates are essential to stay compliant with legal standards. Businesses should also consider partnerships with trusted AI development firms like </w:t>
      </w:r>
      <w:proofErr w:type="spellStart"/>
      <w:r>
        <w:t>InData</w:t>
      </w:r>
      <w:proofErr w:type="spellEnd"/>
      <w:r>
        <w:t xml:space="preserve"> Labs to ensure comprehensive protection. For more on secure AI deployment strategies, explore this guide on </w:t>
      </w:r>
      <w:hyperlink r:id="rId13" w:history="1">
        <w:r>
          <w:rPr>
            <w:rStyle w:val="Hyperlink"/>
            <w:color w:val="0B87D7"/>
          </w:rPr>
          <w:t>AI system integration</w:t>
        </w:r>
      </w:hyperlink>
      <w:r>
        <w:t>.</w:t>
      </w:r>
    </w:p>
    <w:p w:rsidR="00211871" w:rsidRDefault="00211871" w:rsidP="00211871">
      <w:pPr>
        <w:spacing w:line="435" w:lineRule="atLeast"/>
        <w:jc w:val="center"/>
        <w:rPr>
          <w:b/>
          <w:bCs/>
          <w:color w:val="FFFFFF"/>
          <w:sz w:val="36"/>
          <w:szCs w:val="36"/>
        </w:rPr>
      </w:pPr>
      <w:r>
        <w:rPr>
          <w:b/>
          <w:bCs/>
          <w:color w:val="FFFFFF"/>
          <w:sz w:val="36"/>
          <w:szCs w:val="36"/>
        </w:rPr>
        <w:t>Unlock the future of Generative AI security</w:t>
      </w:r>
    </w:p>
    <w:p w:rsidR="00211871" w:rsidRDefault="00211871" w:rsidP="00211871">
      <w:pPr>
        <w:spacing w:line="405" w:lineRule="atLeast"/>
        <w:jc w:val="center"/>
        <w:rPr>
          <w:color w:val="FFFFFF"/>
          <w:spacing w:val="5"/>
          <w:sz w:val="24"/>
          <w:szCs w:val="24"/>
        </w:rPr>
      </w:pPr>
      <w:r>
        <w:rPr>
          <w:color w:val="FFFFFF"/>
          <w:spacing w:val="5"/>
        </w:rPr>
        <w:t>Download our report to stay ahead of the curve and understand how to protect your systems from potential risks.</w:t>
      </w:r>
    </w:p>
    <w:p w:rsidR="00211871" w:rsidRDefault="00211871" w:rsidP="00211871">
      <w:pPr>
        <w:pStyle w:val="NormalWeb"/>
        <w:spacing w:before="0" w:beforeAutospacing="0" w:after="0" w:afterAutospacing="0" w:line="405" w:lineRule="atLeast"/>
        <w:jc w:val="center"/>
      </w:pPr>
      <w:hyperlink r:id="rId14" w:tgtFrame="_blank" w:history="1">
        <w:r>
          <w:rPr>
            <w:rStyle w:val="Hyperlink"/>
            <w:color w:val="FFFFFF"/>
            <w:sz w:val="27"/>
            <w:szCs w:val="27"/>
            <w:bdr w:val="single" w:sz="6" w:space="11" w:color="51A9E1" w:frame="1"/>
            <w:shd w:val="clear" w:color="auto" w:fill="51A9E1"/>
          </w:rPr>
          <w:t>Get your free report today</w:t>
        </w:r>
      </w:hyperlink>
    </w:p>
    <w:p w:rsidR="00211871" w:rsidRDefault="00211871" w:rsidP="00211871">
      <w:pPr>
        <w:pStyle w:val="Heading3"/>
        <w:spacing w:before="0" w:beforeAutospacing="0" w:after="0" w:afterAutospacing="0"/>
        <w:rPr>
          <w:rFonts w:ascii="Arial" w:hAnsi="Arial" w:cs="Arial"/>
          <w:b w:val="0"/>
          <w:bCs w:val="0"/>
          <w:sz w:val="36"/>
          <w:szCs w:val="36"/>
        </w:rPr>
      </w:pPr>
      <w:r>
        <w:rPr>
          <w:rFonts w:ascii="Arial" w:hAnsi="Arial" w:cs="Arial"/>
          <w:b w:val="0"/>
          <w:bCs w:val="0"/>
          <w:sz w:val="36"/>
          <w:szCs w:val="36"/>
        </w:rPr>
        <w:t>3. Conduct comprehensive training</w:t>
      </w:r>
    </w:p>
    <w:p w:rsidR="00211871" w:rsidRDefault="00211871" w:rsidP="00211871">
      <w:pPr>
        <w:pStyle w:val="NormalWeb"/>
        <w:spacing w:before="0" w:beforeAutospacing="0" w:after="360" w:afterAutospacing="0" w:line="405" w:lineRule="atLeast"/>
      </w:pPr>
      <w:r>
        <w:t>To achieve optimal results, it’s critical that AI models are trained on datasets that are not only large but also diverse and well-representative of the various scenarios they will encounter. Businesses must invest in training AI on high-quality data to ensure that the models can handle a wide range of real-world applications.</w:t>
      </w:r>
    </w:p>
    <w:p w:rsidR="00211871" w:rsidRDefault="00211871" w:rsidP="00211871">
      <w:pPr>
        <w:pStyle w:val="NormalWeb"/>
        <w:spacing w:before="0" w:beforeAutospacing="0" w:after="360" w:afterAutospacing="0" w:line="405" w:lineRule="atLeast"/>
      </w:pPr>
      <w:r>
        <w:t>Moreover, regularly retraining models with updated datasets keeps them aligned with evolving trends and business needs. Organizations can continually refine the data to enhance model accuracy, efficiency, and relevance in their operations. If you’re exploring how to manage data for AI model development, you can refer to </w:t>
      </w:r>
      <w:hyperlink r:id="rId15" w:history="1">
        <w:r>
          <w:rPr>
            <w:rStyle w:val="Hyperlink"/>
            <w:color w:val="0B87D7"/>
          </w:rPr>
          <w:t>AI business solutions</w:t>
        </w:r>
      </w:hyperlink>
      <w:r>
        <w:t>.</w: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4. Use explainable AI techniques</w:t>
      </w:r>
    </w:p>
    <w:p w:rsidR="00211871" w:rsidRDefault="00211871" w:rsidP="00211871">
      <w:pPr>
        <w:pStyle w:val="NormalWeb"/>
        <w:spacing w:before="0" w:beforeAutospacing="0" w:after="360" w:afterAutospacing="0" w:line="405" w:lineRule="atLeast"/>
      </w:pPr>
      <w:r>
        <w:lastRenderedPageBreak/>
        <w:t>Trust in AI systems is built on transparency and accountability, especially in high-stakes industries such as healthcare and finance. The use of Explainable AI (XAI) techniques helps demystify the AI’s decision-making process, ensuring that stakeholders understand the rationale behind the AI’s outputs. This not only improves trust in the technology but also ensures compliance with ethical standards and regulatory guidelines.</w:t>
      </w:r>
    </w:p>
    <w:p w:rsidR="00211871" w:rsidRDefault="00211871" w:rsidP="00211871">
      <w:pPr>
        <w:pStyle w:val="NormalWeb"/>
        <w:spacing w:before="0" w:beforeAutospacing="0" w:after="360" w:afterAutospacing="0" w:line="405" w:lineRule="atLeast"/>
      </w:pPr>
      <w:r>
        <w:t>Implementing explainable AI allows businesses to clarify how their models operate, which is vital in applications where the outcomes can significantly impact lives or finances. To learn more about ethical AI deployment strategies and how to ensure transparency in your models, check out </w:t>
      </w:r>
      <w:hyperlink r:id="rId16" w:history="1">
        <w:r>
          <w:rPr>
            <w:rStyle w:val="Hyperlink"/>
            <w:color w:val="0B87D7"/>
          </w:rPr>
          <w:t>generative AI trends</w:t>
        </w:r>
      </w:hyperlink>
      <w:r>
        <w:t>.</w:t>
      </w:r>
    </w:p>
    <w:p w:rsidR="00211871" w:rsidRDefault="00211871" w:rsidP="00211871">
      <w:pPr>
        <w:pStyle w:val="NormalWeb"/>
        <w:spacing w:before="0" w:beforeAutospacing="0" w:after="360" w:afterAutospacing="0" w:line="405" w:lineRule="atLeast"/>
      </w:pPr>
    </w:p>
    <w:p w:rsidR="00211871" w:rsidRDefault="00211871" w:rsidP="00211871">
      <w:pPr>
        <w:pStyle w:val="NormalWeb"/>
        <w:spacing w:before="0" w:beforeAutospacing="0" w:after="360" w:afterAutospacing="0" w:line="405" w:lineRule="atLeast"/>
        <w:jc w:val="center"/>
      </w:pPr>
      <w:r>
        <w:rPr>
          <w:rStyle w:val="Emphasis"/>
          <w:color w:val="808080"/>
        </w:rPr>
        <w:t xml:space="preserve">Source: </w:t>
      </w:r>
      <w:proofErr w:type="spellStart"/>
      <w:r>
        <w:rPr>
          <w:rStyle w:val="Emphasis"/>
          <w:color w:val="808080"/>
        </w:rPr>
        <w:t>Unsplash</w:t>
      </w:r>
      <w:proofErr w:type="spellEnd"/>
    </w:p>
    <w:p w:rsidR="00211871" w:rsidRDefault="00211871" w:rsidP="00211871">
      <w:pPr>
        <w:pStyle w:val="Heading2"/>
        <w:spacing w:before="0" w:beforeAutospacing="0" w:after="300" w:afterAutospacing="0"/>
        <w:rPr>
          <w:rFonts w:ascii="Arial" w:hAnsi="Arial" w:cs="Arial"/>
          <w:b w:val="0"/>
          <w:bCs w:val="0"/>
          <w:color w:val="141414"/>
          <w:sz w:val="53"/>
          <w:szCs w:val="53"/>
        </w:rPr>
      </w:pPr>
      <w:r>
        <w:rPr>
          <w:rFonts w:ascii="Arial" w:hAnsi="Arial" w:cs="Arial"/>
          <w:b w:val="0"/>
          <w:bCs w:val="0"/>
          <w:color w:val="141414"/>
          <w:sz w:val="53"/>
          <w:szCs w:val="53"/>
        </w:rPr>
        <w:t>Future trends in generative AI deployment</w:t>
      </w:r>
    </w:p>
    <w:p w:rsidR="00211871" w:rsidRDefault="00211871" w:rsidP="00211871">
      <w:pPr>
        <w:pStyle w:val="NormalWeb"/>
        <w:spacing w:before="0" w:beforeAutospacing="0" w:after="360" w:afterAutospacing="0" w:line="405" w:lineRule="atLeast"/>
      </w:pPr>
      <w:r>
        <w:t>As generative AI continues to evolve, its applications are expanding, and the potential for innovation grows. Businesses must stay ahead of emerging trends to leverage the full potential of AI in the future. The next generation of generative AI will focus on cross-industry applications, enhanced human-AI collaboration, and the rise of ethical AI systems.</w:t>
      </w:r>
    </w:p>
    <w:p w:rsidR="00211871" w:rsidRDefault="00211871" w:rsidP="00211871">
      <w:pPr>
        <w:pStyle w:val="NormalWeb"/>
        <w:spacing w:before="0" w:beforeAutospacing="0" w:after="360" w:afterAutospacing="0" w:line="405" w:lineRule="atLeast"/>
      </w:pPr>
      <w:r>
        <w:t>By keeping an eye on these trends, organizations can anticipate changes, adapt their strategies, and ensure that their AI deployments remain cutting-edge and competitive in an ever-changing landscape.</w: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Cross-domain applications</w:t>
      </w:r>
    </w:p>
    <w:p w:rsidR="00211871" w:rsidRDefault="00211871" w:rsidP="00211871">
      <w:pPr>
        <w:pStyle w:val="NormalWeb"/>
        <w:spacing w:before="0" w:beforeAutospacing="0" w:after="360" w:afterAutospacing="0" w:line="405" w:lineRule="atLeast"/>
      </w:pPr>
      <w:r>
        <w:t xml:space="preserve">Generative AI continues to expand its influence across various industries, showcasing its potential in areas like image synthesis, text generation, and even music creation. However, the </w:t>
      </w:r>
      <w:r>
        <w:lastRenderedPageBreak/>
        <w:t>next significant leap will be cross-domain applications where AI models are applied in multiple sectors, offering innovative solutions that span different industries.</w:t>
      </w:r>
    </w:p>
    <w:p w:rsidR="00211871" w:rsidRDefault="00211871" w:rsidP="00211871">
      <w:pPr>
        <w:pStyle w:val="NormalWeb"/>
        <w:spacing w:before="0" w:beforeAutospacing="0" w:after="360" w:afterAutospacing="0" w:line="405" w:lineRule="atLeast"/>
      </w:pPr>
      <w:r>
        <w:t>For instance, using generative AI in financial forecasting to predict market trends, combined with personalized healthcare recommendations, could result in new avenues for collaboration across the finance and healthcare industries. The possibilities of cross-domain generative AI are vast, promising to drive innovation and reshape how industries operate by leveraging the full potential of AI. For further insights into generative AI trends that could influence cross-domain innovations, visit </w:t>
      </w:r>
      <w:hyperlink r:id="rId17" w:history="1">
        <w:r>
          <w:rPr>
            <w:rStyle w:val="Hyperlink"/>
            <w:color w:val="0B87D7"/>
          </w:rPr>
          <w:t>generative AI trends</w:t>
        </w:r>
      </w:hyperlink>
      <w:r>
        <w:t>.</w: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Human-AI collaboration</w:t>
      </w:r>
    </w:p>
    <w:p w:rsidR="00211871" w:rsidRDefault="00211871" w:rsidP="00211871">
      <w:pPr>
        <w:pStyle w:val="NormalWeb"/>
        <w:spacing w:before="0" w:beforeAutospacing="0" w:after="360" w:afterAutospacing="0" w:line="405" w:lineRule="atLeast"/>
      </w:pPr>
      <w:r>
        <w:t>The future of generative AI deployment will likely emphasize Human-AI collaboration rather than AI replacing human workers. AI’s role will shift to augmenting human expertise in fields such as law, medicine, and education. Professionals in these industries will leverage AI to handle complex analytics, enabling them to make data-driven decisions more efficiently.</w:t>
      </w:r>
    </w:p>
    <w:p w:rsidR="00211871" w:rsidRDefault="00211871" w:rsidP="00211871">
      <w:pPr>
        <w:pStyle w:val="NormalWeb"/>
        <w:spacing w:before="0" w:beforeAutospacing="0" w:after="360" w:afterAutospacing="0" w:line="405" w:lineRule="atLeast"/>
      </w:pPr>
      <w:r>
        <w:t>However, human judgment will remain essential in final decision-making processes, especially in areas requiring ethical considerations and personalized solutions. By combining AI’s </w:t>
      </w:r>
      <w:hyperlink r:id="rId18" w:history="1">
        <w:r>
          <w:rPr>
            <w:rStyle w:val="Hyperlink"/>
            <w:color w:val="0B87D7"/>
          </w:rPr>
          <w:t>analytical capabilities</w:t>
        </w:r>
      </w:hyperlink>
      <w:r>
        <w:t> with human expertise, organizations can create more robust and reliable outcomes. To see how generative AI can enhance human expertise across industries, explore </w:t>
      </w:r>
      <w:hyperlink r:id="rId19" w:history="1">
        <w:r>
          <w:rPr>
            <w:rStyle w:val="Hyperlink"/>
            <w:color w:val="0B87D7"/>
          </w:rPr>
          <w:t>AI integration in business</w:t>
        </w:r>
      </w:hyperlink>
      <w:r>
        <w:t>.</w:t>
      </w:r>
    </w:p>
    <w:p w:rsidR="00211871" w:rsidRDefault="00211871" w:rsidP="00211871">
      <w:pPr>
        <w:pStyle w:val="NormalWeb"/>
        <w:spacing w:before="0" w:beforeAutospacing="0" w:after="360" w:afterAutospacing="0" w:line="405" w:lineRule="atLeast"/>
      </w:pPr>
    </w:p>
    <w:p w:rsidR="00211871" w:rsidRDefault="00211871" w:rsidP="00211871">
      <w:pPr>
        <w:pStyle w:val="NormalWeb"/>
        <w:spacing w:before="0" w:beforeAutospacing="0" w:after="360" w:afterAutospacing="0" w:line="405" w:lineRule="atLeast"/>
        <w:jc w:val="center"/>
      </w:pPr>
      <w:r>
        <w:rPr>
          <w:rStyle w:val="Emphasis"/>
          <w:color w:val="808080"/>
        </w:rPr>
        <w:t xml:space="preserve">Source: </w:t>
      </w:r>
      <w:proofErr w:type="spellStart"/>
      <w:r>
        <w:rPr>
          <w:rStyle w:val="Emphasis"/>
          <w:color w:val="808080"/>
        </w:rPr>
        <w:t>Unsplash</w:t>
      </w:r>
      <w:proofErr w:type="spellEnd"/>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Real-time AI for customer service and personalization</w:t>
      </w:r>
    </w:p>
    <w:p w:rsidR="00211871" w:rsidRDefault="00211871" w:rsidP="00211871">
      <w:pPr>
        <w:pStyle w:val="NormalWeb"/>
        <w:spacing w:before="0" w:beforeAutospacing="0" w:after="360" w:afterAutospacing="0" w:line="405" w:lineRule="atLeast"/>
      </w:pPr>
      <w:r>
        <w:t xml:space="preserve">One of the most transformative trends in the AI landscape is real-time AI, especially within customer service and personalization. As businesses strive to enhance customer experiences, real-time AI allows organizations to offer instant, hyper-personalized recommendations based on </w:t>
      </w:r>
      <w:r>
        <w:lastRenderedPageBreak/>
        <w:t xml:space="preserve">immediate data inputs. By analyzing customer interactions in real-time, AI can provide relevant solutions, whether through </w:t>
      </w:r>
      <w:proofErr w:type="spellStart"/>
      <w:r>
        <w:t>chatbots</w:t>
      </w:r>
      <w:proofErr w:type="spellEnd"/>
      <w:r>
        <w:t xml:space="preserve"> or personalized marketing, driving customer satisfaction and loyalty.</w:t>
      </w:r>
    </w:p>
    <w:p w:rsidR="00211871" w:rsidRDefault="00211871" w:rsidP="00211871">
      <w:pPr>
        <w:pStyle w:val="NormalWeb"/>
        <w:spacing w:before="0" w:beforeAutospacing="0" w:after="360" w:afterAutospacing="0" w:line="405" w:lineRule="atLeast"/>
      </w:pPr>
      <w:r>
        <w:t>This shift toward real-time AI is expected to redefine customer service and support models, making them more responsive and tailored to individual needs. Learn more about AI-powered customer service solutions at </w:t>
      </w:r>
      <w:hyperlink r:id="rId20" w:history="1">
        <w:r>
          <w:rPr>
            <w:rStyle w:val="Hyperlink"/>
            <w:color w:val="0B87D7"/>
          </w:rPr>
          <w:t>AI business solutions</w:t>
        </w:r>
      </w:hyperlink>
      <w:r>
        <w:t>.</w:t>
      </w:r>
    </w:p>
    <w:p w:rsidR="00211871" w:rsidRDefault="00211871" w:rsidP="00211871">
      <w:pPr>
        <w:pStyle w:val="Heading3"/>
        <w:spacing w:before="750" w:beforeAutospacing="0" w:after="0" w:afterAutospacing="0"/>
        <w:rPr>
          <w:rFonts w:ascii="Arial" w:hAnsi="Arial" w:cs="Arial"/>
          <w:b w:val="0"/>
          <w:bCs w:val="0"/>
          <w:sz w:val="36"/>
          <w:szCs w:val="36"/>
        </w:rPr>
      </w:pPr>
      <w:r>
        <w:rPr>
          <w:rFonts w:ascii="Arial" w:hAnsi="Arial" w:cs="Arial"/>
          <w:b w:val="0"/>
          <w:bCs w:val="0"/>
          <w:sz w:val="36"/>
          <w:szCs w:val="36"/>
        </w:rPr>
        <w:t>Transparent and ethical AI</w:t>
      </w:r>
    </w:p>
    <w:p w:rsidR="00211871" w:rsidRDefault="00211871" w:rsidP="00211871">
      <w:pPr>
        <w:pStyle w:val="NormalWeb"/>
        <w:spacing w:before="0" w:beforeAutospacing="0" w:after="360" w:afterAutospacing="0" w:line="405" w:lineRule="atLeast"/>
      </w:pPr>
      <w:r>
        <w:t>As generative AI becomes increasingly integrated into critical business processes, the demand for transparent and ethical AI will grow. Businesses will prioritize deploying AI systems that not only produce accurate results but can also explain their decision-making process in understandable terms. This trend, known as Explainable AI, is especially important in sectors where AI decisions can significantly impact individuals, such as healthcare, finance, and legal services.</w:t>
      </w:r>
    </w:p>
    <w:p w:rsidR="00211871" w:rsidRDefault="00211871" w:rsidP="00211871">
      <w:pPr>
        <w:pStyle w:val="NormalWeb"/>
        <w:spacing w:before="0" w:beforeAutospacing="0" w:after="360" w:afterAutospacing="0" w:line="405" w:lineRule="atLeast"/>
      </w:pPr>
      <w:r>
        <w:t>Ethical considerations will also play a crucial role, ensuring that AI models are free from bias and that their applications are compliant with privacy regulations. For businesses aiming to deploy ethical AI models, </w:t>
      </w:r>
      <w:hyperlink r:id="rId21" w:history="1">
        <w:r>
          <w:rPr>
            <w:rStyle w:val="Hyperlink"/>
            <w:color w:val="0B87D7"/>
          </w:rPr>
          <w:t>generative AI trends</w:t>
        </w:r>
      </w:hyperlink>
      <w:r>
        <w:t> offer valuable insights into the latest developments in responsible AI use.</w:t>
      </w:r>
    </w:p>
    <w:p w:rsidR="00211871" w:rsidRDefault="00211871" w:rsidP="00211871">
      <w:pPr>
        <w:pStyle w:val="Heading2"/>
        <w:spacing w:before="0" w:beforeAutospacing="0" w:after="300" w:afterAutospacing="0"/>
        <w:rPr>
          <w:rFonts w:ascii="Arial" w:hAnsi="Arial" w:cs="Arial"/>
          <w:b w:val="0"/>
          <w:bCs w:val="0"/>
          <w:color w:val="141414"/>
          <w:sz w:val="53"/>
          <w:szCs w:val="53"/>
        </w:rPr>
      </w:pPr>
      <w:r>
        <w:rPr>
          <w:rFonts w:ascii="Arial" w:hAnsi="Arial" w:cs="Arial"/>
          <w:b w:val="0"/>
          <w:bCs w:val="0"/>
          <w:color w:val="141414"/>
          <w:sz w:val="53"/>
          <w:szCs w:val="53"/>
        </w:rPr>
        <w:t>Moving toward responsible and effective AI deployment</w:t>
      </w:r>
    </w:p>
    <w:p w:rsidR="00211871" w:rsidRDefault="00211871" w:rsidP="00211871">
      <w:pPr>
        <w:pStyle w:val="NormalWeb"/>
        <w:spacing w:before="0" w:beforeAutospacing="0" w:after="360" w:afterAutospacing="0" w:line="405" w:lineRule="atLeast"/>
      </w:pPr>
      <w:r>
        <w:t>Generative AI is revolutionizing various industries by driving efficiency, enabling personalized experiences, and fostering innovation. However, to deploy generative AI effectively, businesses must adopt a multi-faceted approach that includes a strong focus on ethical considerations, collaboration across multiple teams, and ongoing monitoring of AI performance.</w:t>
      </w:r>
    </w:p>
    <w:p w:rsidR="00211871" w:rsidRDefault="00211871" w:rsidP="00211871">
      <w:pPr>
        <w:pStyle w:val="NormalWeb"/>
        <w:spacing w:before="0" w:beforeAutospacing="0" w:after="360" w:afterAutospacing="0" w:line="405" w:lineRule="atLeast"/>
      </w:pPr>
      <w:r>
        <w:lastRenderedPageBreak/>
        <w:t>Structured </w:t>
      </w:r>
      <w:hyperlink r:id="rId22" w:history="1">
        <w:r>
          <w:rPr>
            <w:rStyle w:val="Hyperlink"/>
            <w:color w:val="0B87D7"/>
          </w:rPr>
          <w:t>AI deployment strategies</w:t>
        </w:r>
      </w:hyperlink>
      <w:r>
        <w:t> allow organizations to seamlessly integrate AI into their workflows while mitigating risks related to data privacy and bias. Staying informed on emerging trends in AI technology is essential for businesses to maintain a competitive edge in an ever-evolving digital landscape. By leveraging AI’s potential responsibly and proactively, companies can drive sustainable growth and long-term success.</w:t>
      </w:r>
    </w:p>
    <w:p w:rsidR="00211871" w:rsidRDefault="00211871"/>
    <w:sectPr w:rsidR="00211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023403"/>
    <w:multiLevelType w:val="multilevel"/>
    <w:tmpl w:val="4F62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9DF"/>
    <w:rsid w:val="00211871"/>
    <w:rsid w:val="00D349DF"/>
    <w:rsid w:val="00F73506"/>
    <w:rsid w:val="00FC6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FB8664-D831-4667-9645-B0FC8696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C6E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6E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6E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6E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C6E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6E85"/>
    <w:rPr>
      <w:b/>
      <w:bCs/>
    </w:rPr>
  </w:style>
  <w:style w:type="character" w:styleId="Hyperlink">
    <w:name w:val="Hyperlink"/>
    <w:basedOn w:val="DefaultParagraphFont"/>
    <w:uiPriority w:val="99"/>
    <w:semiHidden/>
    <w:unhideWhenUsed/>
    <w:rsid w:val="00FC6E85"/>
    <w:rPr>
      <w:color w:val="0000FF"/>
      <w:u w:val="single"/>
    </w:rPr>
  </w:style>
  <w:style w:type="character" w:styleId="Emphasis">
    <w:name w:val="Emphasis"/>
    <w:basedOn w:val="DefaultParagraphFont"/>
    <w:uiPriority w:val="20"/>
    <w:qFormat/>
    <w:rsid w:val="00211871"/>
    <w:rPr>
      <w:i/>
      <w:iCs/>
    </w:rPr>
  </w:style>
  <w:style w:type="paragraph" w:customStyle="1" w:styleId="video-placeholder-text-youtube">
    <w:name w:val="video-placeholder-text-youtube"/>
    <w:basedOn w:val="Normal"/>
    <w:rsid w:val="002118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944112">
      <w:bodyDiv w:val="1"/>
      <w:marLeft w:val="0"/>
      <w:marRight w:val="0"/>
      <w:marTop w:val="0"/>
      <w:marBottom w:val="0"/>
      <w:divBdr>
        <w:top w:val="none" w:sz="0" w:space="0" w:color="auto"/>
        <w:left w:val="none" w:sz="0" w:space="0" w:color="auto"/>
        <w:bottom w:val="none" w:sz="0" w:space="0" w:color="auto"/>
        <w:right w:val="none" w:sz="0" w:space="0" w:color="auto"/>
      </w:divBdr>
      <w:divsChild>
        <w:div w:id="1730767725">
          <w:marLeft w:val="0"/>
          <w:marRight w:val="0"/>
          <w:marTop w:val="0"/>
          <w:marBottom w:val="0"/>
          <w:divBdr>
            <w:top w:val="none" w:sz="0" w:space="0" w:color="auto"/>
            <w:left w:val="none" w:sz="0" w:space="0" w:color="auto"/>
            <w:bottom w:val="none" w:sz="0" w:space="0" w:color="auto"/>
            <w:right w:val="none" w:sz="0" w:space="0" w:color="auto"/>
          </w:divBdr>
        </w:div>
        <w:div w:id="67122405">
          <w:marLeft w:val="0"/>
          <w:marRight w:val="0"/>
          <w:marTop w:val="300"/>
          <w:marBottom w:val="450"/>
          <w:divBdr>
            <w:top w:val="none" w:sz="0" w:space="0" w:color="auto"/>
            <w:left w:val="none" w:sz="0" w:space="0" w:color="auto"/>
            <w:bottom w:val="none" w:sz="0" w:space="0" w:color="auto"/>
            <w:right w:val="none" w:sz="0" w:space="0" w:color="auto"/>
          </w:divBdr>
          <w:divsChild>
            <w:div w:id="1871722732">
              <w:marLeft w:val="0"/>
              <w:marRight w:val="0"/>
              <w:marTop w:val="0"/>
              <w:marBottom w:val="300"/>
              <w:divBdr>
                <w:top w:val="none" w:sz="0" w:space="0" w:color="auto"/>
                <w:left w:val="none" w:sz="0" w:space="0" w:color="auto"/>
                <w:bottom w:val="none" w:sz="0" w:space="0" w:color="auto"/>
                <w:right w:val="none" w:sz="0" w:space="0" w:color="auto"/>
              </w:divBdr>
            </w:div>
            <w:div w:id="1131021326">
              <w:marLeft w:val="0"/>
              <w:marRight w:val="0"/>
              <w:marTop w:val="0"/>
              <w:marBottom w:val="450"/>
              <w:divBdr>
                <w:top w:val="none" w:sz="0" w:space="0" w:color="auto"/>
                <w:left w:val="none" w:sz="0" w:space="0" w:color="auto"/>
                <w:bottom w:val="none" w:sz="0" w:space="0" w:color="auto"/>
                <w:right w:val="none" w:sz="0" w:space="0" w:color="auto"/>
              </w:divBdr>
            </w:div>
          </w:divsChild>
        </w:div>
        <w:div w:id="1306156836">
          <w:marLeft w:val="0"/>
          <w:marRight w:val="0"/>
          <w:marTop w:val="300"/>
          <w:marBottom w:val="450"/>
          <w:divBdr>
            <w:top w:val="none" w:sz="0" w:space="0" w:color="auto"/>
            <w:left w:val="none" w:sz="0" w:space="0" w:color="auto"/>
            <w:bottom w:val="none" w:sz="0" w:space="0" w:color="auto"/>
            <w:right w:val="none" w:sz="0" w:space="0" w:color="auto"/>
          </w:divBdr>
          <w:divsChild>
            <w:div w:id="1566840868">
              <w:marLeft w:val="0"/>
              <w:marRight w:val="0"/>
              <w:marTop w:val="0"/>
              <w:marBottom w:val="300"/>
              <w:divBdr>
                <w:top w:val="none" w:sz="0" w:space="0" w:color="auto"/>
                <w:left w:val="none" w:sz="0" w:space="0" w:color="auto"/>
                <w:bottom w:val="none" w:sz="0" w:space="0" w:color="auto"/>
                <w:right w:val="none" w:sz="0" w:space="0" w:color="auto"/>
              </w:divBdr>
            </w:div>
            <w:div w:id="558054556">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485193863">
      <w:bodyDiv w:val="1"/>
      <w:marLeft w:val="0"/>
      <w:marRight w:val="0"/>
      <w:marTop w:val="0"/>
      <w:marBottom w:val="0"/>
      <w:divBdr>
        <w:top w:val="none" w:sz="0" w:space="0" w:color="auto"/>
        <w:left w:val="none" w:sz="0" w:space="0" w:color="auto"/>
        <w:bottom w:val="none" w:sz="0" w:space="0" w:color="auto"/>
        <w:right w:val="none" w:sz="0" w:space="0" w:color="auto"/>
      </w:divBdr>
      <w:divsChild>
        <w:div w:id="1015959756">
          <w:marLeft w:val="0"/>
          <w:marRight w:val="0"/>
          <w:marTop w:val="0"/>
          <w:marBottom w:val="0"/>
          <w:divBdr>
            <w:top w:val="none" w:sz="0" w:space="0" w:color="auto"/>
            <w:left w:val="none" w:sz="0" w:space="0" w:color="auto"/>
            <w:bottom w:val="none" w:sz="0" w:space="0" w:color="auto"/>
            <w:right w:val="none" w:sz="0" w:space="0" w:color="auto"/>
          </w:divBdr>
        </w:div>
        <w:div w:id="1093207882">
          <w:marLeft w:val="0"/>
          <w:marRight w:val="0"/>
          <w:marTop w:val="0"/>
          <w:marBottom w:val="0"/>
          <w:divBdr>
            <w:top w:val="none" w:sz="0" w:space="0" w:color="auto"/>
            <w:left w:val="none" w:sz="0" w:space="0" w:color="auto"/>
            <w:bottom w:val="none" w:sz="0" w:space="0" w:color="auto"/>
            <w:right w:val="none" w:sz="0" w:space="0" w:color="auto"/>
          </w:divBdr>
        </w:div>
        <w:div w:id="644897634">
          <w:marLeft w:val="0"/>
          <w:marRight w:val="0"/>
          <w:marTop w:val="0"/>
          <w:marBottom w:val="0"/>
          <w:divBdr>
            <w:top w:val="none" w:sz="0" w:space="0" w:color="auto"/>
            <w:left w:val="none" w:sz="0" w:space="0" w:color="auto"/>
            <w:bottom w:val="none" w:sz="0" w:space="0" w:color="auto"/>
            <w:right w:val="none" w:sz="0" w:space="0" w:color="auto"/>
          </w:divBdr>
        </w:div>
        <w:div w:id="19038335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depto.com/blog/building-an-ai-ready-infrastructure-key-considerations-and-strategies/" TargetMode="External"/><Relationship Id="rId13" Type="http://schemas.openxmlformats.org/officeDocument/2006/relationships/hyperlink" Target="https://indatalabs.com/blog/ai-integration-to-business" TargetMode="External"/><Relationship Id="rId18" Type="http://schemas.openxmlformats.org/officeDocument/2006/relationships/hyperlink" Target="https://indatalabs.com/blog/llm-for-data-analytics" TargetMode="External"/><Relationship Id="rId3" Type="http://schemas.openxmlformats.org/officeDocument/2006/relationships/settings" Target="settings.xml"/><Relationship Id="rId21" Type="http://schemas.openxmlformats.org/officeDocument/2006/relationships/hyperlink" Target="https://indatalabs.com/blog/generative-artificial-intelligence" TargetMode="External"/><Relationship Id="rId7" Type="http://schemas.openxmlformats.org/officeDocument/2006/relationships/hyperlink" Target="https://addepto.com/blog/in-house-vs-outsourcing-ai-development/" TargetMode="External"/><Relationship Id="rId12" Type="http://schemas.openxmlformats.org/officeDocument/2006/relationships/hyperlink" Target="https://indatalabs.com/blog/generative-ai-applications" TargetMode="External"/><Relationship Id="rId17" Type="http://schemas.openxmlformats.org/officeDocument/2006/relationships/hyperlink" Target="https://indatalabs.com/blog/generative-ai-trends" TargetMode="External"/><Relationship Id="rId2" Type="http://schemas.openxmlformats.org/officeDocument/2006/relationships/styles" Target="styles.xml"/><Relationship Id="rId16" Type="http://schemas.openxmlformats.org/officeDocument/2006/relationships/hyperlink" Target="https://indatalabs.com/blog/generative-ai-trends" TargetMode="External"/><Relationship Id="rId20" Type="http://schemas.openxmlformats.org/officeDocument/2006/relationships/hyperlink" Target="https://indatalabs.com/blog/ai-business-solutions" TargetMode="External"/><Relationship Id="rId1" Type="http://schemas.openxmlformats.org/officeDocument/2006/relationships/numbering" Target="numbering.xml"/><Relationship Id="rId6" Type="http://schemas.openxmlformats.org/officeDocument/2006/relationships/hyperlink" Target="https://addepto.com/blog/generative-ai-strategy-is-a-must-have-how-to-build-it/" TargetMode="External"/><Relationship Id="rId11" Type="http://schemas.openxmlformats.org/officeDocument/2006/relationships/hyperlink" Target="https://indatalabs.com/contacts"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indatalabs.com/blog/ai-business-solutions" TargetMode="External"/><Relationship Id="rId23" Type="http://schemas.openxmlformats.org/officeDocument/2006/relationships/fontTable" Target="fontTable.xml"/><Relationship Id="rId10" Type="http://schemas.openxmlformats.org/officeDocument/2006/relationships/hyperlink" Target="https://indatalabs.com/blog/generative-ai-trends" TargetMode="External"/><Relationship Id="rId19" Type="http://schemas.openxmlformats.org/officeDocument/2006/relationships/hyperlink" Target="https://indatalabs.com/blog/ai-integration-to-business" TargetMode="External"/><Relationship Id="rId4" Type="http://schemas.openxmlformats.org/officeDocument/2006/relationships/webSettings" Target="webSettings.xml"/><Relationship Id="rId9" Type="http://schemas.openxmlformats.org/officeDocument/2006/relationships/hyperlink" Target="https://indatalabs.com/blog/rag-in-generative-ai" TargetMode="External"/><Relationship Id="rId14" Type="http://schemas.openxmlformats.org/officeDocument/2006/relationships/hyperlink" Target="https://indatalabs.com/research-papers/bias-in-ai" TargetMode="External"/><Relationship Id="rId22" Type="http://schemas.openxmlformats.org/officeDocument/2006/relationships/hyperlink" Target="https://indatalabs.com/blog/generative-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5457</Words>
  <Characters>31109</Characters>
  <Application>Microsoft Office Word</Application>
  <DocSecurity>0</DocSecurity>
  <Lines>259</Lines>
  <Paragraphs>72</Paragraphs>
  <ScaleCrop>false</ScaleCrop>
  <Company/>
  <LinksUpToDate>false</LinksUpToDate>
  <CharactersWithSpaces>36494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Aasim</dc:creator>
  <cp:keywords/>
  <dc:description/>
  <cp:lastModifiedBy>Aasim</cp:lastModifiedBy>
  <cp:revision>3</cp:revision>
  <dcterms:created xsi:type="dcterms:W3CDTF">2025-11-02T03:36:00Z</dcterms:created>
  <dcterms:modified xsi:type="dcterms:W3CDTF">2025-11-02T04:01:00Z</dcterms:modified>
</cp:coreProperties>
</file>