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38"/>
        <w:ind w:left="507" w:right="471" w:firstLine="0"/>
        <w:jc w:val="center"/>
        <w:rPr>
          <w:rFonts w:ascii="Arial" w:cs="Arial" w:eastAsia="Arial" w:hAnsi="Arial"/>
          <w:b/>
          <w:bCs/>
          <w:i w:val="false"/>
          <w:iCs w:val="false"/>
          <w:smallCaps w:val="false"/>
          <w:color w:val="000000"/>
          <w:sz w:val="28"/>
          <w:szCs w:val="28"/>
          <w:u w:val="none"/>
          <w:shd w:val="clear" w:color="auto" w:fill="auto"/>
          <w:vertAlign w:val="baseline"/>
        </w:rPr>
      </w:pP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095375" cy="504824"/>
            <wp:effectExtent l="0" t="0" r="0" b="0"/>
            <wp:docPr id="102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1095375" cy="504824"/>
                    </a:xfrm>
                    <a:prstGeom prst="rect"/>
                    <a:ln cmpd="sng" cap="flat" w="9525">
                      <a:solidFill>
                        <a:srgbClr val="000000"/>
                      </a:solidFill>
                      <a:prstDash val="solid"/>
                      <a:round/>
                      <a:headEnd/>
                      <a:tailEnd/>
                    </a:ln>
                  </pic:spPr>
                </pic:pic>
              </a:graphicData>
            </a:graphic>
          </wp:inline>
        </w:drawing>
      </w: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362075" cy="657225"/>
            <wp:effectExtent l="0" t="0" r="0" b="0"/>
            <wp:docPr id="102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1362075" cy="657225"/>
                    </a:xfrm>
                    <a:prstGeom prst="rect"/>
                    <a:ln cmpd="sng" cap="flat" w="9525">
                      <a:solidFill>
                        <a:srgbClr val="000000"/>
                      </a:solidFill>
                      <a:prstDash val="solid"/>
                      <a:round/>
                      <a:headEnd/>
                      <a:tailEnd/>
                    </a:ln>
                  </pic:spPr>
                </pic:pic>
              </a:graphicData>
            </a:graphic>
          </wp:inline>
        </w:drawing>
      </w:r>
      <w:r>
        <w:rPr>
          <w:rFonts w:ascii="Arial" w:cs="Arial" w:eastAsia="Arial" w:hAnsi="Arial"/>
          <w:b/>
          <w:bCs/>
          <w:i w:val="false"/>
          <w:iCs w:val="false"/>
          <w:smallCaps w:val="false"/>
          <w:color w:val="000000"/>
          <w:sz w:val="28"/>
          <w:szCs w:val="28"/>
          <w:u w:val="none"/>
          <w:shd w:val="clear" w:color="auto" w:fill="auto"/>
          <w:vertAlign w:val="baseline"/>
        </w:rPr>
        <w:t xml:space="preserve">Scalability &amp; Future Plan </w:t>
      </w:r>
    </w:p>
    <w:tbl>
      <w:tblPr>
        <w:tblStyle w:val="style4099"/>
        <w:tblW w:w="9640" w:type="dxa"/>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820"/>
      </w:tblGrid>
      <w:tr w14:paraId="0371692B">
        <w:trPr>
          <w:cantSplit w:val="false"/>
          <w:trHeight w:val="440" w:hRule="atLeast"/>
          <w:tblHeader w:val="false"/>
          <w:jc w:val="left"/>
        </w:trPr>
        <w:tc>
          <w:tcPr>
            <w:tcW w:w="0" w:type="auto"/>
            <w:tcBorders/>
            <w:shd w:val="clear" w:color="auto" w:fill="auto"/>
            <w:tcMar>
              <w:top w:w="100" w:type="dxa"/>
              <w:left w:w="100" w:type="dxa"/>
              <w:bottom w:w="100" w:type="dxa"/>
              <w:right w:w="100" w:type="dxa"/>
            </w:tcMar>
          </w:tcPr>
          <w:p w14:paraId="0000000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Date </w:t>
            </w:r>
          </w:p>
        </w:tc>
        <w:tc>
          <w:tcPr>
            <w:tcW w:w="0" w:type="auto"/>
            <w:tcBorders/>
            <w:shd w:val="clear" w:color="auto" w:fill="auto"/>
            <w:tcMar>
              <w:top w:w="100" w:type="dxa"/>
              <w:left w:w="100" w:type="dxa"/>
              <w:bottom w:w="100" w:type="dxa"/>
              <w:right w:w="100" w:type="dxa"/>
            </w:tcMar>
          </w:tcPr>
          <w:p w14:paraId="0000000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84"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rPr>
              <w:t>29 September 2026</w:t>
            </w:r>
          </w:p>
        </w:tc>
      </w:tr>
      <w:tr w14:paraId="23DE4CEA">
        <w:tblPrEx/>
        <w:trPr>
          <w:cantSplit w:val="false"/>
          <w:trHeight w:val="440" w:hRule="atLeast"/>
          <w:tblHeader w:val="false"/>
          <w:jc w:val="left"/>
        </w:trPr>
        <w:tc>
          <w:tcPr>
            <w:tcW w:w="0" w:type="auto"/>
            <w:tcBorders/>
            <w:shd w:val="clear" w:color="auto" w:fill="auto"/>
            <w:tcMar>
              <w:top w:w="100" w:type="dxa"/>
              <w:left w:w="100" w:type="dxa"/>
              <w:bottom w:w="100" w:type="dxa"/>
              <w:right w:w="100" w:type="dxa"/>
            </w:tcMar>
          </w:tcPr>
          <w:p w14:paraId="0000000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Team ID </w:t>
            </w:r>
          </w:p>
        </w:tc>
        <w:tc>
          <w:tcPr>
            <w:tcW w:w="0" w:type="auto"/>
            <w:tcBorders/>
            <w:shd w:val="clear" w:color="auto" w:fill="auto"/>
            <w:tcMar>
              <w:top w:w="100" w:type="dxa"/>
              <w:left w:w="100" w:type="dxa"/>
              <w:bottom w:w="100" w:type="dxa"/>
              <w:right w:w="100" w:type="dxa"/>
            </w:tcMar>
          </w:tcPr>
          <w:p w14:paraId="0000000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right="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rPr>
              <w:t xml:space="preserve">   SWTID-2026-1531</w:t>
            </w:r>
          </w:p>
        </w:tc>
      </w:tr>
      <w:tr w14:paraId="6AAFABFA">
        <w:tblPrEx/>
        <w:trPr>
          <w:cantSplit w:val="false"/>
          <w:trHeight w:val="420" w:hRule="atLeast"/>
          <w:tblHeader w:val="false"/>
          <w:jc w:val="left"/>
        </w:trPr>
        <w:tc>
          <w:tcPr>
            <w:tcW w:w="0" w:type="auto"/>
            <w:tcBorders/>
            <w:shd w:val="clear" w:color="auto" w:fill="auto"/>
            <w:tcMar>
              <w:top w:w="100" w:type="dxa"/>
              <w:left w:w="100" w:type="dxa"/>
              <w:bottom w:w="100" w:type="dxa"/>
              <w:right w:w="100" w:type="dxa"/>
            </w:tcMar>
          </w:tcPr>
          <w:p w14:paraId="0000000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Project Name </w:t>
            </w:r>
          </w:p>
        </w:tc>
        <w:tc>
          <w:tcPr>
            <w:tcW w:w="0" w:type="auto"/>
            <w:tcBorders/>
            <w:shd w:val="clear" w:color="auto" w:fill="auto"/>
            <w:tcMar>
              <w:top w:w="100" w:type="dxa"/>
              <w:left w:w="100" w:type="dxa"/>
              <w:bottom w:w="100" w:type="dxa"/>
              <w:right w:w="100" w:type="dxa"/>
            </w:tcMar>
          </w:tcPr>
          <w:p w14:paraId="0000000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3"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rPr>
              <w:t>AI BLOGNEST API</w:t>
            </w:r>
          </w:p>
        </w:tc>
      </w:tr>
      <w:tr w14:paraId="06CEE877">
        <w:tblPrEx/>
        <w:trPr>
          <w:cantSplit w:val="false"/>
          <w:trHeight w:val="440" w:hRule="atLeast"/>
          <w:tblHeader w:val="false"/>
          <w:jc w:val="left"/>
        </w:trPr>
        <w:tc>
          <w:tcPr>
            <w:tcW w:w="0" w:type="auto"/>
            <w:tcBorders/>
            <w:shd w:val="clear" w:color="auto" w:fill="auto"/>
            <w:tcMar>
              <w:top w:w="100" w:type="dxa"/>
              <w:left w:w="100" w:type="dxa"/>
              <w:bottom w:w="100" w:type="dxa"/>
              <w:right w:w="100" w:type="dxa"/>
            </w:tcMar>
          </w:tcPr>
          <w:p w14:paraId="0000000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Maximum Marks </w:t>
            </w:r>
          </w:p>
        </w:tc>
        <w:tc>
          <w:tcPr>
            <w:tcW w:w="0" w:type="auto"/>
            <w:tcBorders/>
            <w:shd w:val="clear" w:color="auto" w:fill="auto"/>
            <w:tcMar>
              <w:top w:w="100" w:type="dxa"/>
              <w:left w:w="100" w:type="dxa"/>
              <w:bottom w:w="100" w:type="dxa"/>
              <w:right w:w="100" w:type="dxa"/>
            </w:tcMar>
          </w:tcPr>
          <w:p w14:paraId="0000000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84"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rPr>
              <w:t>1 Mark</w:t>
            </w:r>
          </w:p>
        </w:tc>
      </w:tr>
    </w:tbl>
    <w:p w14:paraId="0000000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0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0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485" w:right="0" w:firstLine="0"/>
        <w:jc w:val="left"/>
        <w:rPr>
          <w:rFonts w:ascii="Arial" w:cs="Arial" w:eastAsia="Arial" w:hAnsi="Arial"/>
          <w:b/>
          <w:bCs/>
          <w:i w:val="false"/>
          <w:iCs w:val="false"/>
          <w:smallCaps w:val="false"/>
          <w:color w:val="000000"/>
          <w:sz w:val="22"/>
          <w:szCs w:val="22"/>
          <w:u w:val="none"/>
          <w:shd w:val="clear" w:color="auto" w:fill="auto"/>
          <w:vertAlign w:val="baseline"/>
        </w:rPr>
      </w:pPr>
      <w:r>
        <w:rPr>
          <w:rFonts w:ascii="Arial" w:cs="Arial" w:eastAsia="Arial" w:hAnsi="Arial"/>
          <w:b/>
          <w:bCs/>
          <w:i w:val="false"/>
          <w:iCs w:val="false"/>
          <w:smallCaps w:val="false"/>
          <w:color w:val="000000"/>
          <w:sz w:val="22"/>
          <w:szCs w:val="22"/>
          <w:u w:val="none"/>
          <w:shd w:val="clear" w:color="auto" w:fill="auto"/>
          <w:vertAlign w:val="baseline"/>
        </w:rPr>
        <w:t xml:space="preserve">Scalability &amp; Future Plan: </w:t>
      </w:r>
    </w:p>
    <w:p w14:paraId="0000000D">
      <w:pPr>
        <w:pStyle w:val="style0"/>
        <w:keepNext w:val="false"/>
        <w:keepLines w:val="false"/>
        <w:pageBreakBefore w:val="false"/>
        <w:widowControl w:val="false"/>
        <w:pBdr>
          <w:left w:val="nil"/>
          <w:right w:val="nil"/>
          <w:top w:val="nil"/>
          <w:bottom w:val="nil"/>
          <w:between w:val="nil"/>
        </w:pBdr>
        <w:shd w:val="clear" w:color="auto" w:fill="auto"/>
        <w:spacing w:before="63" w:after="0" w:lineRule="auto" w:line="279"/>
        <w:ind w:left="482" w:right="1130" w:hanging="2"/>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0000000E">
      <w:pPr>
        <w:pStyle w:val="style0"/>
        <w:keepNext w:val="false"/>
        <w:keepLines w:val="false"/>
        <w:pageBreakBefore w:val="false"/>
        <w:widowControl w:val="false"/>
        <w:pBdr>
          <w:left w:val="nil"/>
          <w:right w:val="nil"/>
          <w:top w:val="nil"/>
          <w:bottom w:val="nil"/>
          <w:between w:val="nil"/>
        </w:pBdr>
        <w:shd w:val="clear" w:color="auto" w:fill="auto"/>
        <w:spacing w:before="532" w:after="0" w:lineRule="auto" w:line="240"/>
        <w:ind w:left="488" w:right="0" w:firstLine="0"/>
        <w:jc w:val="left"/>
        <w:rPr>
          <w:rFonts w:ascii="Arial" w:cs="Arial" w:eastAsia="Arial" w:hAnsi="Arial"/>
          <w:b/>
          <w:bCs/>
          <w:i w:val="false"/>
          <w:iCs w:val="false"/>
          <w:smallCaps w:val="false"/>
          <w:color w:val="000000"/>
          <w:sz w:val="22"/>
          <w:szCs w:val="22"/>
          <w:u w:val="none"/>
          <w:shd w:val="clear" w:color="auto" w:fill="auto"/>
          <w:vertAlign w:val="baseline"/>
        </w:rPr>
      </w:pPr>
      <w:r>
        <w:rPr>
          <w:rFonts w:ascii="Arial" w:cs="Arial" w:eastAsia="Arial" w:hAnsi="Arial"/>
          <w:b/>
          <w:bCs/>
          <w:i w:val="false"/>
          <w:iCs w:val="false"/>
          <w:smallCaps w:val="false"/>
          <w:color w:val="000000"/>
          <w:sz w:val="22"/>
          <w:szCs w:val="22"/>
          <w:u w:val="none"/>
          <w:shd w:val="clear" w:color="auto" w:fill="auto"/>
          <w:vertAlign w:val="baseline"/>
        </w:rPr>
        <w:t xml:space="preserve">Current System Limitations: </w:t>
      </w:r>
    </w:p>
    <w:tbl>
      <w:tblPr>
        <w:tblStyle w:val="style4100"/>
        <w:tblW w:w="1034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0"/>
        <w:gridCol w:w="3980"/>
        <w:gridCol w:w="3400"/>
        <w:gridCol w:w="2379"/>
      </w:tblGrid>
      <w:tr w14:paraId="1AC35F00">
        <w:trPr>
          <w:cantSplit w:val="false"/>
          <w:trHeight w:val="860" w:hRule="atLeast"/>
          <w:tblHeader w:val="false"/>
          <w:jc w:val="left"/>
        </w:trPr>
        <w:tc>
          <w:tcPr>
            <w:tcW w:w="0" w:type="auto"/>
            <w:tcBorders/>
            <w:shd w:val="clear" w:color="auto" w:fill="auto"/>
            <w:tcMar>
              <w:top w:w="100" w:type="dxa"/>
              <w:left w:w="100" w:type="dxa"/>
              <w:bottom w:w="100" w:type="dxa"/>
              <w:right w:w="100" w:type="dxa"/>
            </w:tcMar>
          </w:tcPr>
          <w:p w14:paraId="0000000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righ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S.No </w:t>
            </w:r>
          </w:p>
        </w:tc>
        <w:tc>
          <w:tcPr>
            <w:tcW w:w="0" w:type="auto"/>
            <w:tcBorders/>
            <w:shd w:val="clear" w:color="auto" w:fill="auto"/>
            <w:tcMar>
              <w:top w:w="100" w:type="dxa"/>
              <w:left w:w="100" w:type="dxa"/>
              <w:bottom w:w="100" w:type="dxa"/>
              <w:right w:w="100" w:type="dxa"/>
            </w:tcMar>
          </w:tcPr>
          <w:p w14:paraId="0000001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Limitation </w:t>
            </w:r>
          </w:p>
        </w:tc>
        <w:tc>
          <w:tcPr>
            <w:tcW w:w="0" w:type="auto"/>
            <w:tcBorders/>
            <w:shd w:val="clear" w:color="auto" w:fill="auto"/>
            <w:tcMar>
              <w:top w:w="100" w:type="dxa"/>
              <w:left w:w="100" w:type="dxa"/>
              <w:bottom w:w="100" w:type="dxa"/>
              <w:right w:w="100" w:type="dxa"/>
            </w:tcMar>
          </w:tcPr>
          <w:p w14:paraId="0000001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0"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Impact </w:t>
            </w:r>
          </w:p>
        </w:tc>
        <w:tc>
          <w:tcPr>
            <w:tcW w:w="0" w:type="auto"/>
            <w:tcBorders/>
            <w:shd w:val="clear" w:color="auto" w:fill="auto"/>
            <w:tcMar>
              <w:top w:w="100" w:type="dxa"/>
              <w:left w:w="100" w:type="dxa"/>
              <w:bottom w:w="100" w:type="dxa"/>
              <w:right w:w="100" w:type="dxa"/>
            </w:tcMar>
          </w:tcPr>
          <w:p w14:paraId="0000001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Priority to Address </w:t>
            </w:r>
          </w:p>
          <w:p w14:paraId="00000013">
            <w:pPr>
              <w:pStyle w:val="style0"/>
              <w:keepNext w:val="false"/>
              <w:keepLines w:val="false"/>
              <w:pageBreakBefore w:val="false"/>
              <w:widowControl w:val="false"/>
              <w:pBdr>
                <w:left w:val="nil"/>
                <w:right w:val="nil"/>
                <w:top w:val="nil"/>
                <w:bottom w:val="nil"/>
                <w:between w:val="nil"/>
              </w:pBdr>
              <w:shd w:val="clear" w:color="auto" w:fill="auto"/>
              <w:spacing w:before="29" w:after="0" w:lineRule="auto" w:line="240"/>
              <w:ind w:left="132"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(High / Medium / Low)</w:t>
            </w:r>
          </w:p>
        </w:tc>
      </w:tr>
      <w:tr w14:paraId="9FAC2441">
        <w:tblPrEx/>
        <w:trPr>
          <w:cantSplit w:val="false"/>
          <w:trHeight w:val="640" w:hRule="atLeast"/>
          <w:tblHeader w:val="false"/>
          <w:jc w:val="left"/>
        </w:trPr>
        <w:tc>
          <w:tcPr>
            <w:tcW w:w="0" w:type="auto"/>
            <w:tcBorders/>
            <w:shd w:val="clear" w:color="auto" w:fill="auto"/>
            <w:tcMar>
              <w:top w:w="100" w:type="dxa"/>
              <w:left w:w="100" w:type="dxa"/>
              <w:bottom w:w="100" w:type="dxa"/>
              <w:right w:w="100" w:type="dxa"/>
            </w:tcMar>
          </w:tcPr>
          <w:p w14:paraId="0000001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2"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1</w:t>
            </w:r>
          </w:p>
        </w:tc>
        <w:tc>
          <w:tcPr>
            <w:tcW w:w="0" w:type="auto"/>
            <w:tcBorders/>
            <w:shd w:val="clear" w:color="auto" w:fill="auto"/>
            <w:tcMar>
              <w:top w:w="100" w:type="dxa"/>
              <w:left w:w="100" w:type="dxa"/>
              <w:bottom w:w="100" w:type="dxa"/>
              <w:right w:w="100" w:type="dxa"/>
            </w:tcMar>
          </w:tcPr>
          <w:p w14:paraId="0000001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 xml:space="preserve"> Limited capacity for handling many users at the same time</w:t>
            </w:r>
          </w:p>
        </w:tc>
        <w:tc>
          <w:tcPr>
            <w:tcW w:w="0" w:type="auto"/>
            <w:tcBorders/>
            <w:shd w:val="clear" w:color="auto" w:fill="auto"/>
            <w:tcMar>
              <w:top w:w="100" w:type="dxa"/>
              <w:left w:w="100" w:type="dxa"/>
              <w:bottom w:w="100" w:type="dxa"/>
              <w:right w:w="100" w:type="dxa"/>
            </w:tcMar>
          </w:tcPr>
          <w:p w14:paraId="0000001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Response time may increase with more users</w:t>
            </w:r>
          </w:p>
        </w:tc>
        <w:tc>
          <w:tcPr>
            <w:tcW w:w="0" w:type="auto"/>
            <w:tcBorders/>
            <w:shd w:val="clear" w:color="auto" w:fill="auto"/>
            <w:tcMar>
              <w:top w:w="100" w:type="dxa"/>
              <w:left w:w="100" w:type="dxa"/>
              <w:bottom w:w="100" w:type="dxa"/>
              <w:right w:w="100" w:type="dxa"/>
            </w:tcMar>
          </w:tcPr>
          <w:p w14:paraId="0000001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High</w:t>
            </w:r>
          </w:p>
        </w:tc>
      </w:tr>
      <w:tr w14:paraId="3804EF06">
        <w:tblPrEx/>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1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8"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2</w:t>
            </w:r>
          </w:p>
        </w:tc>
        <w:tc>
          <w:tcPr>
            <w:tcW w:w="0" w:type="auto"/>
            <w:tcBorders/>
            <w:shd w:val="clear" w:color="auto" w:fill="auto"/>
            <w:tcMar>
              <w:top w:w="100" w:type="dxa"/>
              <w:left w:w="100" w:type="dxa"/>
              <w:bottom w:w="100" w:type="dxa"/>
              <w:right w:w="100" w:type="dxa"/>
            </w:tcMar>
          </w:tcPr>
          <w:p w14:paraId="0000001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Limited database storage and optimization</w:t>
            </w:r>
          </w:p>
        </w:tc>
        <w:tc>
          <w:tcPr>
            <w:tcW w:w="0" w:type="auto"/>
            <w:tcBorders/>
            <w:shd w:val="clear" w:color="auto" w:fill="auto"/>
            <w:tcMar>
              <w:top w:w="100" w:type="dxa"/>
              <w:left w:w="100" w:type="dxa"/>
              <w:bottom w:w="100" w:type="dxa"/>
              <w:right w:w="100" w:type="dxa"/>
            </w:tcMar>
          </w:tcPr>
          <w:p w14:paraId="0000001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Large amounts of blog data may affect performance</w:t>
            </w:r>
          </w:p>
        </w:tc>
        <w:tc>
          <w:tcPr>
            <w:tcW w:w="0" w:type="auto"/>
            <w:tcBorders/>
            <w:shd w:val="clear" w:color="auto" w:fill="auto"/>
            <w:tcMar>
              <w:top w:w="100" w:type="dxa"/>
              <w:left w:w="100" w:type="dxa"/>
              <w:bottom w:w="100" w:type="dxa"/>
              <w:right w:w="100" w:type="dxa"/>
            </w:tcMar>
          </w:tcPr>
          <w:p w14:paraId="0000001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 xml:space="preserve">Medium </w:t>
            </w:r>
          </w:p>
        </w:tc>
      </w:tr>
      <w:tr w14:paraId="42C366D5">
        <w:tblPrEx/>
        <w:trPr>
          <w:cantSplit w:val="false"/>
          <w:trHeight w:val="640" w:hRule="atLeast"/>
          <w:tblHeader w:val="false"/>
          <w:jc w:val="left"/>
        </w:trPr>
        <w:tc>
          <w:tcPr>
            <w:tcW w:w="0" w:type="auto"/>
            <w:tcBorders/>
            <w:shd w:val="clear" w:color="auto" w:fill="auto"/>
            <w:tcMar>
              <w:top w:w="100" w:type="dxa"/>
              <w:left w:w="100" w:type="dxa"/>
              <w:bottom w:w="100" w:type="dxa"/>
              <w:right w:w="100" w:type="dxa"/>
            </w:tcMar>
          </w:tcPr>
          <w:p w14:paraId="0000001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3</w:t>
            </w:r>
          </w:p>
        </w:tc>
        <w:tc>
          <w:tcPr>
            <w:tcW w:w="0" w:type="auto"/>
            <w:tcBorders/>
            <w:shd w:val="clear" w:color="auto" w:fill="auto"/>
            <w:tcMar>
              <w:top w:w="100" w:type="dxa"/>
              <w:left w:w="100" w:type="dxa"/>
              <w:bottom w:w="100" w:type="dxa"/>
              <w:right w:w="100" w:type="dxa"/>
            </w:tcMar>
          </w:tcPr>
          <w:p w14:paraId="0000001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AI generation depends on external AI/API services</w:t>
            </w:r>
          </w:p>
        </w:tc>
        <w:tc>
          <w:tcPr>
            <w:tcW w:w="0" w:type="auto"/>
            <w:tcBorders/>
            <w:shd w:val="clear" w:color="auto" w:fill="auto"/>
            <w:tcMar>
              <w:top w:w="100" w:type="dxa"/>
              <w:left w:w="100" w:type="dxa"/>
              <w:bottom w:w="100" w:type="dxa"/>
              <w:right w:w="100" w:type="dxa"/>
            </w:tcMar>
          </w:tcPr>
          <w:p w14:paraId="0000001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Service availability and response time may vary</w:t>
            </w:r>
          </w:p>
        </w:tc>
        <w:tc>
          <w:tcPr>
            <w:tcW w:w="0" w:type="auto"/>
            <w:tcBorders/>
            <w:shd w:val="clear" w:color="auto" w:fill="auto"/>
            <w:tcMar>
              <w:top w:w="100" w:type="dxa"/>
              <w:left w:w="100" w:type="dxa"/>
              <w:bottom w:w="100" w:type="dxa"/>
              <w:right w:w="100" w:type="dxa"/>
            </w:tcMar>
          </w:tcPr>
          <w:p w14:paraId="0000001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High</w:t>
            </w:r>
          </w:p>
        </w:tc>
      </w:tr>
    </w:tbl>
    <w:p w14:paraId="0000002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2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2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485" w:right="0" w:firstLine="0"/>
        <w:jc w:val="left"/>
        <w:rPr>
          <w:rFonts w:ascii="Arial" w:cs="Arial" w:eastAsia="Arial" w:hAnsi="Arial"/>
          <w:b/>
          <w:bCs/>
          <w:i w:val="false"/>
          <w:iCs w:val="false"/>
          <w:smallCaps w:val="false"/>
          <w:color w:val="000000"/>
          <w:sz w:val="22"/>
          <w:szCs w:val="22"/>
          <w:u w:val="none"/>
          <w:shd w:val="clear" w:color="auto" w:fill="auto"/>
          <w:vertAlign w:val="baseline"/>
        </w:rPr>
      </w:pPr>
      <w:r>
        <w:rPr>
          <w:rFonts w:ascii="Arial" w:cs="Arial" w:eastAsia="Arial" w:hAnsi="Arial"/>
          <w:b/>
          <w:bCs/>
          <w:i w:val="false"/>
          <w:iCs w:val="false"/>
          <w:smallCaps w:val="false"/>
          <w:color w:val="000000"/>
          <w:sz w:val="22"/>
          <w:szCs w:val="22"/>
          <w:u w:val="none"/>
          <w:shd w:val="clear" w:color="auto" w:fill="auto"/>
          <w:vertAlign w:val="baseline"/>
        </w:rPr>
        <w:t xml:space="preserve">Scalability Plan: </w:t>
      </w:r>
    </w:p>
    <w:tbl>
      <w:tblPr>
        <w:tblStyle w:val="style4101"/>
        <w:tblW w:w="1032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0"/>
        <w:gridCol w:w="2260"/>
        <w:gridCol w:w="2260"/>
        <w:gridCol w:w="5220"/>
      </w:tblGrid>
      <w:tr w14:paraId="5954934F">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2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righ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S.No </w:t>
            </w:r>
          </w:p>
        </w:tc>
        <w:tc>
          <w:tcPr>
            <w:tcW w:w="0" w:type="auto"/>
            <w:tcBorders/>
            <w:shd w:val="clear" w:color="auto" w:fill="auto"/>
            <w:tcMar>
              <w:top w:w="100" w:type="dxa"/>
              <w:left w:w="100" w:type="dxa"/>
              <w:bottom w:w="100" w:type="dxa"/>
              <w:right w:w="100" w:type="dxa"/>
            </w:tcMar>
          </w:tcPr>
          <w:p w14:paraId="0000002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9"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Scalability Aspect </w:t>
            </w:r>
          </w:p>
        </w:tc>
        <w:tc>
          <w:tcPr>
            <w:tcW w:w="0" w:type="auto"/>
            <w:tcBorders/>
            <w:shd w:val="clear" w:color="auto" w:fill="auto"/>
            <w:tcMar>
              <w:top w:w="100" w:type="dxa"/>
              <w:left w:w="100" w:type="dxa"/>
              <w:bottom w:w="100" w:type="dxa"/>
              <w:right w:w="100" w:type="dxa"/>
            </w:tcMar>
          </w:tcPr>
          <w:p w14:paraId="0000002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Current State </w:t>
            </w:r>
          </w:p>
        </w:tc>
        <w:tc>
          <w:tcPr>
            <w:tcW w:w="0" w:type="auto"/>
            <w:tcBorders/>
            <w:shd w:val="clear" w:color="auto" w:fill="auto"/>
            <w:tcMar>
              <w:top w:w="100" w:type="dxa"/>
              <w:left w:w="100" w:type="dxa"/>
              <w:bottom w:w="100" w:type="dxa"/>
              <w:right w:w="100" w:type="dxa"/>
            </w:tcMar>
          </w:tcPr>
          <w:p w14:paraId="0000002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Proposed Upgrade / Solution</w:t>
            </w:r>
          </w:p>
        </w:tc>
      </w:tr>
      <w:tr w14:paraId="24D6683E">
        <w:tblPrEx/>
        <w:trPr>
          <w:cantSplit w:val="false"/>
          <w:trHeight w:val="640" w:hRule="atLeast"/>
          <w:tblHeader w:val="false"/>
          <w:jc w:val="left"/>
        </w:trPr>
        <w:tc>
          <w:tcPr>
            <w:tcW w:w="0" w:type="auto"/>
            <w:tcBorders/>
            <w:shd w:val="clear" w:color="auto" w:fill="auto"/>
            <w:tcMar>
              <w:top w:w="100" w:type="dxa"/>
              <w:left w:w="100" w:type="dxa"/>
              <w:bottom w:w="100" w:type="dxa"/>
              <w:right w:w="100" w:type="dxa"/>
            </w:tcMar>
          </w:tcPr>
          <w:p w14:paraId="0000002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2"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 xml:space="preserve">1 </w:t>
            </w:r>
          </w:p>
        </w:tc>
        <w:tc>
          <w:tcPr>
            <w:tcW w:w="0" w:type="auto"/>
            <w:tcBorders/>
            <w:shd w:val="clear" w:color="auto" w:fill="auto"/>
            <w:tcMar>
              <w:top w:w="100" w:type="dxa"/>
              <w:left w:w="100" w:type="dxa"/>
              <w:bottom w:w="100" w:type="dxa"/>
              <w:right w:w="100" w:type="dxa"/>
            </w:tcMar>
          </w:tcPr>
          <w:p w14:paraId="0000002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7"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User Load</w:t>
            </w:r>
          </w:p>
        </w:tc>
        <w:tc>
          <w:tcPr>
            <w:tcW w:w="0" w:type="auto"/>
            <w:tcBorders/>
            <w:shd w:val="clear" w:color="auto" w:fill="auto"/>
            <w:tcMar>
              <w:top w:w="100" w:type="dxa"/>
              <w:left w:w="100" w:type="dxa"/>
              <w:bottom w:w="100" w:type="dxa"/>
              <w:right w:w="100" w:type="dxa"/>
            </w:tcMar>
          </w:tcPr>
          <w:p w14:paraId="0000002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Suitable for a small number of users</w:t>
            </w:r>
          </w:p>
        </w:tc>
        <w:tc>
          <w:tcPr>
            <w:tcW w:w="0" w:type="auto"/>
            <w:tcBorders/>
            <w:shd w:val="clear" w:color="auto" w:fill="auto"/>
            <w:tcMar>
              <w:top w:w="100" w:type="dxa"/>
              <w:left w:w="100" w:type="dxa"/>
              <w:bottom w:w="100" w:type="dxa"/>
              <w:right w:w="100" w:type="dxa"/>
            </w:tcMar>
          </w:tcPr>
          <w:p w14:paraId="0000002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Use cloud hosting and load balancing to support more users</w:t>
            </w:r>
          </w:p>
        </w:tc>
      </w:tr>
      <w:tr w14:paraId="C82F52ED">
        <w:tblPrEx/>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2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8"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 xml:space="preserve">2 </w:t>
            </w:r>
          </w:p>
        </w:tc>
        <w:tc>
          <w:tcPr>
            <w:tcW w:w="0" w:type="auto"/>
            <w:tcBorders/>
            <w:shd w:val="clear" w:color="auto" w:fill="auto"/>
            <w:tcMar>
              <w:top w:w="100" w:type="dxa"/>
              <w:left w:w="100" w:type="dxa"/>
              <w:bottom w:w="100" w:type="dxa"/>
              <w:right w:w="100" w:type="dxa"/>
            </w:tcMar>
          </w:tcPr>
          <w:p w14:paraId="0000002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6"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Data Storage</w:t>
            </w:r>
          </w:p>
        </w:tc>
        <w:tc>
          <w:tcPr>
            <w:tcW w:w="0" w:type="auto"/>
            <w:tcBorders/>
            <w:shd w:val="clear" w:color="auto" w:fill="auto"/>
            <w:tcMar>
              <w:top w:w="100" w:type="dxa"/>
              <w:left w:w="100" w:type="dxa"/>
              <w:bottom w:w="100" w:type="dxa"/>
              <w:right w:w="100" w:type="dxa"/>
            </w:tcMar>
          </w:tcPr>
          <w:p w14:paraId="0000002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Stores user and blog information in a database</w:t>
            </w:r>
          </w:p>
        </w:tc>
        <w:tc>
          <w:tcPr>
            <w:tcW w:w="0" w:type="auto"/>
            <w:tcBorders/>
            <w:shd w:val="clear" w:color="auto" w:fill="auto"/>
            <w:tcMar>
              <w:top w:w="100" w:type="dxa"/>
              <w:left w:w="100" w:type="dxa"/>
              <w:bottom w:w="100" w:type="dxa"/>
              <w:right w:w="100" w:type="dxa"/>
            </w:tcMar>
          </w:tcPr>
          <w:p w14:paraId="0000002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Use scalable cloud database and database optimization</w:t>
            </w:r>
          </w:p>
        </w:tc>
      </w:tr>
      <w:tr w14:paraId="23485228">
        <w:tblPrEx/>
        <w:trPr>
          <w:cantSplit w:val="false"/>
          <w:trHeight w:val="640" w:hRule="atLeast"/>
          <w:tblHeader w:val="false"/>
          <w:jc w:val="left"/>
        </w:trPr>
        <w:tc>
          <w:tcPr>
            <w:tcW w:w="0" w:type="auto"/>
            <w:tcBorders/>
            <w:shd w:val="clear" w:color="auto" w:fill="auto"/>
            <w:tcMar>
              <w:top w:w="100" w:type="dxa"/>
              <w:left w:w="100" w:type="dxa"/>
              <w:bottom w:w="100" w:type="dxa"/>
              <w:right w:w="100" w:type="dxa"/>
            </w:tcMar>
          </w:tcPr>
          <w:p w14:paraId="0000002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 xml:space="preserve">3 </w:t>
            </w:r>
          </w:p>
        </w:tc>
        <w:tc>
          <w:tcPr>
            <w:tcW w:w="0" w:type="auto"/>
            <w:tcBorders/>
            <w:shd w:val="clear" w:color="auto" w:fill="auto"/>
            <w:tcMar>
              <w:top w:w="100" w:type="dxa"/>
              <w:left w:w="100" w:type="dxa"/>
              <w:bottom w:w="100" w:type="dxa"/>
              <w:right w:w="100" w:type="dxa"/>
            </w:tcMar>
          </w:tcPr>
          <w:p w14:paraId="0000003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6"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Performance</w:t>
            </w:r>
          </w:p>
        </w:tc>
        <w:tc>
          <w:tcPr>
            <w:tcW w:w="0" w:type="auto"/>
            <w:tcBorders/>
            <w:shd w:val="clear" w:color="auto" w:fill="auto"/>
            <w:tcMar>
              <w:top w:w="100" w:type="dxa"/>
              <w:left w:w="100" w:type="dxa"/>
              <w:bottom w:w="100" w:type="dxa"/>
              <w:right w:w="100" w:type="dxa"/>
            </w:tcMar>
          </w:tcPr>
          <w:p w14:paraId="0000003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Suitable for normal usage</w:t>
            </w:r>
          </w:p>
        </w:tc>
        <w:tc>
          <w:tcPr>
            <w:tcW w:w="0" w:type="auto"/>
            <w:tcBorders/>
            <w:shd w:val="clear" w:color="auto" w:fill="auto"/>
            <w:tcMar>
              <w:top w:w="100" w:type="dxa"/>
              <w:left w:w="100" w:type="dxa"/>
              <w:bottom w:w="100" w:type="dxa"/>
              <w:right w:w="100" w:type="dxa"/>
            </w:tcMar>
          </w:tcPr>
          <w:p w14:paraId="0000003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Add caching, API optimization and efficient database queries</w:t>
            </w:r>
          </w:p>
        </w:tc>
      </w:tr>
      <w:tr w14:paraId="3E31228B">
        <w:tblPrEx/>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3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5"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 xml:space="preserve">4 </w:t>
            </w:r>
          </w:p>
        </w:tc>
        <w:tc>
          <w:tcPr>
            <w:tcW w:w="0" w:type="auto"/>
            <w:tcBorders/>
            <w:shd w:val="clear" w:color="auto" w:fill="auto"/>
            <w:tcMar>
              <w:top w:w="100" w:type="dxa"/>
              <w:left w:w="100" w:type="dxa"/>
              <w:bottom w:w="100" w:type="dxa"/>
              <w:right w:w="100" w:type="dxa"/>
            </w:tcMar>
          </w:tcPr>
          <w:p w14:paraId="0000003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1"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Security</w:t>
            </w:r>
          </w:p>
        </w:tc>
        <w:tc>
          <w:tcPr>
            <w:tcW w:w="0" w:type="auto"/>
            <w:tcBorders/>
            <w:shd w:val="clear" w:color="auto" w:fill="auto"/>
            <w:tcMar>
              <w:top w:w="100" w:type="dxa"/>
              <w:left w:w="100" w:type="dxa"/>
              <w:bottom w:w="100" w:type="dxa"/>
              <w:right w:w="100" w:type="dxa"/>
            </w:tcMar>
          </w:tcPr>
          <w:p w14:paraId="0000003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Basic user authentication</w:t>
            </w:r>
          </w:p>
        </w:tc>
        <w:tc>
          <w:tcPr>
            <w:tcW w:w="0" w:type="auto"/>
            <w:tcBorders/>
            <w:shd w:val="clear" w:color="auto" w:fill="auto"/>
            <w:tcMar>
              <w:top w:w="100" w:type="dxa"/>
              <w:left w:w="100" w:type="dxa"/>
              <w:bottom w:w="100" w:type="dxa"/>
              <w:right w:w="100" w:type="dxa"/>
            </w:tcMar>
          </w:tcPr>
          <w:p w14:paraId="0000003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Add secure authentication, authorization and data protection</w:t>
            </w:r>
          </w:p>
        </w:tc>
      </w:tr>
    </w:tbl>
    <w:p w14:paraId="0000003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3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3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494" w:right="0" w:firstLine="0"/>
        <w:jc w:val="left"/>
        <w:rPr>
          <w:rFonts w:ascii="Arial" w:cs="Arial" w:eastAsia="Arial" w:hAnsi="Arial"/>
          <w:b/>
          <w:bCs/>
          <w:i w:val="false"/>
          <w:iCs w:val="false"/>
          <w:smallCaps w:val="false"/>
          <w:color w:val="000000"/>
          <w:sz w:val="22"/>
          <w:szCs w:val="22"/>
          <w:u w:val="none"/>
          <w:shd w:val="clear" w:color="auto" w:fill="auto"/>
          <w:vertAlign w:val="baseline"/>
        </w:rPr>
      </w:pPr>
      <w:r>
        <w:rPr>
          <w:rFonts w:ascii="Arial" w:cs="Arial" w:eastAsia="Arial" w:hAnsi="Arial"/>
          <w:b/>
          <w:bCs/>
          <w:i w:val="false"/>
          <w:iCs w:val="false"/>
          <w:smallCaps w:val="false"/>
          <w:color w:val="000000"/>
          <w:sz w:val="22"/>
          <w:szCs w:val="22"/>
          <w:u w:val="none"/>
          <w:shd w:val="clear" w:color="auto" w:fill="auto"/>
          <w:vertAlign w:val="baseline"/>
        </w:rPr>
        <w:t>Future Roadmap:</w:t>
      </w:r>
    </w:p>
    <w:tbl>
      <w:tblPr>
        <w:tblStyle w:val="style4102"/>
        <w:tblW w:w="1032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0"/>
        <w:gridCol w:w="2966"/>
        <w:gridCol w:w="2966"/>
        <w:gridCol w:w="2968"/>
      </w:tblGrid>
      <w:tr w14:paraId="5B72334D">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3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Phase </w:t>
            </w:r>
          </w:p>
        </w:tc>
        <w:tc>
          <w:tcPr>
            <w:tcW w:w="0" w:type="auto"/>
            <w:tcBorders/>
            <w:shd w:val="clear" w:color="auto" w:fill="auto"/>
            <w:tcMar>
              <w:top w:w="100" w:type="dxa"/>
              <w:left w:w="100" w:type="dxa"/>
              <w:bottom w:w="100" w:type="dxa"/>
              <w:right w:w="100" w:type="dxa"/>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1"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Planned Feature / Enhancement </w:t>
            </w:r>
          </w:p>
        </w:tc>
        <w:tc>
          <w:tcPr>
            <w:tcW w:w="0" w:type="auto"/>
            <w:tcBorders/>
            <w:shd w:val="clear" w:color="auto" w:fill="auto"/>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1"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hint="default"/>
                <w:b/>
                <w:bCs/>
                <w:i w:val="false"/>
                <w:iCs w:val="false"/>
                <w:smallCaps w:val="false"/>
                <w:color w:val="000000"/>
                <w:sz w:val="18"/>
                <w:szCs w:val="18"/>
                <w:highlight w:val="none"/>
                <w:shd w:val="clear" w:color="ffffff" w:fill="auto"/>
                <w:vertAlign w:val="baseline"/>
                <w:em w:val="none"/>
              </w:rPr>
              <w:t>Target</w:t>
            </w:r>
            <w:r>
              <w:rPr>
                <w:rFonts w:ascii="Arial" w:cs="Arial" w:eastAsia="Arial" w:hAnsi="Arial" w:hint="default"/>
                <w:b/>
                <w:bCs/>
                <w:i w:val="false"/>
                <w:iCs w:val="false"/>
                <w:smallCaps w:val="false"/>
                <w:color w:val="000000"/>
                <w:sz w:val="18"/>
                <w:szCs w:val="18"/>
                <w:highlight w:val="none"/>
                <w:shd w:val="clear" w:color="ffffff" w:fill="auto"/>
                <w:vertAlign w:val="baseline"/>
                <w:em w:val="none"/>
              </w:rPr>
              <w:t xml:space="preserve"> </w:t>
            </w:r>
            <w:r>
              <w:rPr>
                <w:rFonts w:ascii="Arial" w:cs="Arial" w:eastAsia="Arial" w:hAnsi="Arial" w:hint="default"/>
                <w:b/>
                <w:bCs/>
                <w:i w:val="false"/>
                <w:iCs w:val="false"/>
                <w:smallCaps w:val="false"/>
                <w:color w:val="000000"/>
                <w:sz w:val="18"/>
                <w:szCs w:val="18"/>
                <w:highlight w:val="none"/>
                <w:shd w:val="clear" w:color="ffffff" w:fill="auto"/>
                <w:vertAlign w:val="baseline"/>
                <w:em w:val="none"/>
              </w:rPr>
              <w:t>Timeline</w:t>
            </w:r>
          </w:p>
        </w:tc>
        <w:tc>
          <w:tcPr>
            <w:tcW w:w="0" w:type="auto"/>
            <w:tcBorders/>
            <w:shd w:val="clear" w:color="auto" w:fill="auto"/>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1"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hint="default"/>
                <w:b/>
                <w:bCs/>
                <w:i w:val="false"/>
                <w:iCs w:val="false"/>
                <w:smallCaps w:val="false"/>
                <w:color w:val="000000"/>
                <w:sz w:val="18"/>
                <w:szCs w:val="18"/>
                <w:highlight w:val="none"/>
                <w:shd w:val="clear" w:color="ffffff" w:fill="auto"/>
                <w:vertAlign w:val="baseline"/>
                <w:em w:val="none"/>
              </w:rPr>
              <w:t>Expected</w:t>
            </w:r>
            <w:r>
              <w:rPr>
                <w:rFonts w:ascii="Arial" w:cs="Arial" w:eastAsia="Arial" w:hAnsi="Arial" w:hint="default"/>
                <w:b/>
                <w:bCs/>
                <w:i w:val="false"/>
                <w:iCs w:val="false"/>
                <w:smallCaps w:val="false"/>
                <w:color w:val="000000"/>
                <w:sz w:val="18"/>
                <w:szCs w:val="18"/>
                <w:highlight w:val="none"/>
                <w:shd w:val="clear" w:color="ffffff" w:fill="auto"/>
                <w:vertAlign w:val="baseline"/>
                <w:em w:val="none"/>
              </w:rPr>
              <w:t xml:space="preserve"> </w:t>
            </w:r>
            <w:r>
              <w:rPr>
                <w:rFonts w:ascii="Arial" w:cs="Arial" w:eastAsia="Arial" w:hAnsi="Arial" w:hint="default"/>
                <w:b/>
                <w:bCs/>
                <w:i w:val="false"/>
                <w:iCs w:val="false"/>
                <w:smallCaps w:val="false"/>
                <w:color w:val="000000"/>
                <w:sz w:val="18"/>
                <w:szCs w:val="18"/>
                <w:highlight w:val="none"/>
                <w:shd w:val="clear" w:color="ffffff" w:fill="auto"/>
                <w:vertAlign w:val="baseline"/>
                <w:em w:val="none"/>
              </w:rPr>
              <w:t>Impact</w:t>
            </w:r>
            <w:r>
              <w:rPr>
                <w:rFonts w:ascii="Arial" w:cs="Arial" w:eastAsia="Arial" w:hAnsi="Arial" w:hint="default"/>
                <w:b/>
                <w:bCs/>
                <w:i w:val="false"/>
                <w:iCs w:val="false"/>
                <w:smallCaps w:val="false"/>
                <w:color w:val="000000"/>
                <w:sz w:val="18"/>
                <w:szCs w:val="18"/>
                <w:highlight w:val="none"/>
                <w:shd w:val="clear" w:color="ffffff" w:fill="auto"/>
                <w:vertAlign w:val="baseline"/>
                <w:em w:val="none"/>
                <w:lang w:val="en-US"/>
              </w:rPr>
              <w:t>.</w:t>
            </w:r>
          </w:p>
        </w:tc>
      </w:tr>
    </w:tbl>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585"/>
        <w:gridCol w:w="2585"/>
        <w:gridCol w:w="2585"/>
        <w:gridCol w:w="2585"/>
      </w:tblGrid>
      <w:tr w14:paraId="018D1274">
        <w:trPr/>
        <w:tc>
          <w:tcPr>
            <w:tcW w:w="2585" w:type="dxa"/>
            <w:tcBorders>
              <w:top w:val="single" w:sz="4" w:space="0" w:color="auto"/>
              <w:left w:val="single" w:sz="4" w:space="0" w:color="auto"/>
              <w:bottom w:val="single" w:sz="4" w:space="0" w:color="auto"/>
              <w:right w:val="single" w:sz="4" w:space="0" w:color="auto"/>
            </w:tcBorders>
          </w:tcPr>
          <w:p w14:paraId="4A140C8E">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0" w:after="0" w:lineRule="auto" w:line="276"/>
              <w:ind w:right="0"/>
              <w:jc w:val="left"/>
              <w:rPr>
                <w:rFonts w:ascii="Arial" w:cs="Arial" w:eastAsia="Arial" w:hAnsi="Arial"/>
                <w:b w:val="false"/>
                <w:bCs w:val="false"/>
                <w:i w:val="false"/>
                <w:iCs w:val="false"/>
                <w:smallCaps w:val="false"/>
                <w:color w:val="000000"/>
                <w:sz w:val="22"/>
                <w:szCs w:val="22"/>
                <w:u w:val="none"/>
                <w:shd w:val="clear" w:color="auto" w:fill="auto"/>
                <w:vertAlign w:val="baseline"/>
              </w:rPr>
            </w:pPr>
            <w:r>
              <w:rPr>
                <w:rFonts w:ascii="Arial" w:cs="Arial" w:eastAsia="Arial" w:hAnsi="Arial"/>
                <w:b w:val="false"/>
                <w:bCs w:val="false"/>
                <w:i w:val="false"/>
                <w:iCs w:val="false"/>
                <w:smallCaps w:val="false"/>
                <w:color w:val="000000"/>
                <w:sz w:val="22"/>
                <w:szCs w:val="22"/>
                <w:u w:val="none"/>
                <w:shd w:val="clear" w:color="auto" w:fill="auto"/>
                <w:vertAlign w:val="baseline"/>
                <w:lang w:val="en-US"/>
              </w:rPr>
              <w:t>Phase 1</w:t>
            </w:r>
          </w:p>
        </w:tc>
        <w:tc>
          <w:tcPr>
            <w:tcW w:w="2585" w:type="dxa"/>
            <w:tcBorders>
              <w:top w:val="single" w:sz="4" w:space="0" w:color="auto"/>
              <w:left w:val="single" w:sz="4" w:space="0" w:color="auto"/>
              <w:bottom w:val="single" w:sz="4" w:space="0" w:color="auto"/>
              <w:right w:val="single" w:sz="4" w:space="0" w:color="auto"/>
            </w:tcBorders>
          </w:tcPr>
          <w:p w14:paraId="002917FA">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0" w:after="0" w:lineRule="auto" w:line="276"/>
              <w:ind w:right="0"/>
              <w:jc w:val="left"/>
              <w:rPr>
                <w:rFonts w:ascii="Arial" w:cs="Arial" w:eastAsia="Arial" w:hAnsi="Arial"/>
                <w:b w:val="false"/>
                <w:bCs w:val="false"/>
                <w:i w:val="false"/>
                <w:iCs w:val="false"/>
                <w:smallCaps w:val="false"/>
                <w:color w:val="000000"/>
                <w:sz w:val="22"/>
                <w:szCs w:val="22"/>
                <w:u w:val="none"/>
                <w:shd w:val="clear" w:color="auto" w:fill="auto"/>
                <w:vertAlign w:val="baseline"/>
              </w:rPr>
            </w:pPr>
            <w:r>
              <w:rPr>
                <w:rFonts w:ascii="Arial" w:cs="Arial" w:eastAsia="Arial" w:hAnsi="Arial"/>
                <w:b w:val="false"/>
                <w:bCs w:val="false"/>
                <w:i w:val="false"/>
                <w:iCs w:val="false"/>
                <w:smallCaps w:val="false"/>
                <w:color w:val="000000"/>
                <w:sz w:val="22"/>
                <w:szCs w:val="22"/>
                <w:u w:val="none"/>
                <w:shd w:val="clear" w:color="auto" w:fill="auto"/>
                <w:vertAlign w:val="baseline"/>
                <w:lang w:val="en-US"/>
              </w:rPr>
              <w:t>Improve AI blog generation and add more customization options</w:t>
            </w:r>
          </w:p>
        </w:tc>
        <w:tc>
          <w:tcPr>
            <w:tcW w:w="2585" w:type="dxa"/>
            <w:tcBorders>
              <w:top w:val="single" w:sz="4" w:space="0" w:color="auto"/>
              <w:left w:val="single" w:sz="4" w:space="0" w:color="auto"/>
              <w:bottom w:val="single" w:sz="4" w:space="0" w:color="auto"/>
              <w:right w:val="single" w:sz="4" w:space="0" w:color="auto"/>
            </w:tcBorders>
          </w:tcPr>
          <w:p w14:paraId="9E412492">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0" w:after="0" w:lineRule="auto" w:line="276"/>
              <w:ind w:right="0"/>
              <w:jc w:val="left"/>
              <w:rPr>
                <w:rFonts w:ascii="Arial" w:cs="Arial" w:eastAsia="Arial" w:hAnsi="Arial"/>
                <w:b w:val="false"/>
                <w:bCs w:val="false"/>
                <w:i w:val="false"/>
                <w:iCs w:val="false"/>
                <w:smallCaps w:val="false"/>
                <w:color w:val="000000"/>
                <w:sz w:val="22"/>
                <w:szCs w:val="22"/>
                <w:u w:val="none"/>
                <w:shd w:val="clear" w:color="auto" w:fill="auto"/>
                <w:vertAlign w:val="baseline"/>
              </w:rPr>
            </w:pPr>
            <w:r>
              <w:rPr>
                <w:rFonts w:ascii="Arial" w:cs="Arial" w:eastAsia="Arial" w:hAnsi="Arial"/>
                <w:b w:val="false"/>
                <w:bCs w:val="false"/>
                <w:i w:val="false"/>
                <w:iCs w:val="false"/>
                <w:smallCaps w:val="false"/>
                <w:color w:val="000000"/>
                <w:sz w:val="22"/>
                <w:szCs w:val="22"/>
                <w:u w:val="none"/>
                <w:shd w:val="clear" w:color="auto" w:fill="auto"/>
                <w:vertAlign w:val="baseline"/>
                <w:lang w:val="en-US"/>
              </w:rPr>
              <w:t>1–3 Months</w:t>
            </w:r>
          </w:p>
        </w:tc>
        <w:tc>
          <w:tcPr>
            <w:tcW w:w="2585" w:type="dxa"/>
            <w:tcBorders>
              <w:top w:val="single" w:sz="4" w:space="0" w:color="auto"/>
              <w:left w:val="single" w:sz="4" w:space="0" w:color="auto"/>
              <w:bottom w:val="single" w:sz="4" w:space="0" w:color="auto"/>
              <w:right w:val="single" w:sz="4" w:space="0" w:color="auto"/>
            </w:tcBorders>
          </w:tcPr>
          <w:p w14:paraId="34AB2EED">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0" w:after="0" w:lineRule="auto" w:line="276"/>
              <w:ind w:right="0"/>
              <w:jc w:val="left"/>
              <w:rPr>
                <w:rFonts w:ascii="Arial" w:cs="Arial" w:eastAsia="Arial" w:hAnsi="Arial"/>
                <w:b w:val="false"/>
                <w:bCs w:val="false"/>
                <w:i w:val="false"/>
                <w:iCs w:val="false"/>
                <w:smallCaps w:val="false"/>
                <w:color w:val="000000"/>
                <w:sz w:val="22"/>
                <w:szCs w:val="22"/>
                <w:u w:val="none"/>
                <w:shd w:val="clear" w:color="auto" w:fill="auto"/>
                <w:vertAlign w:val="baseline"/>
              </w:rPr>
            </w:pPr>
            <w:r>
              <w:rPr>
                <w:rFonts w:ascii="Arial" w:cs="Arial" w:eastAsia="Arial" w:hAnsi="Arial"/>
                <w:b w:val="false"/>
                <w:bCs w:val="false"/>
                <w:i w:val="false"/>
                <w:iCs w:val="false"/>
                <w:smallCaps w:val="false"/>
                <w:color w:val="000000"/>
                <w:sz w:val="22"/>
                <w:szCs w:val="22"/>
                <w:u w:val="none"/>
                <w:shd w:val="clear" w:color="auto" w:fill="auto"/>
                <w:vertAlign w:val="baseline"/>
                <w:lang w:val="en-US"/>
              </w:rPr>
              <w:t>Better content generation and user experience</w:t>
            </w:r>
          </w:p>
        </w:tc>
      </w:tr>
    </w:tbl>
    <w:p w14:paraId="B9363D5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right="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tbl>
      <w:tblPr>
        <w:tblStyle w:val="style4103"/>
        <w:tblW w:w="1032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0"/>
        <w:gridCol w:w="2966"/>
        <w:gridCol w:w="2966"/>
        <w:gridCol w:w="2968"/>
      </w:tblGrid>
      <w:tr w14:paraId="14575653">
        <w:trPr>
          <w:cantSplit w:val="false"/>
          <w:trHeight w:val="640" w:hRule="atLeast"/>
          <w:tblHeader w:val="false"/>
          <w:jc w:val="left"/>
        </w:trPr>
        <w:tc>
          <w:tcPr>
            <w:tcW w:w="0" w:type="auto"/>
            <w:tcBorders/>
            <w:shd w:val="clear" w:color="auto" w:fill="auto"/>
            <w:tcMar>
              <w:top w:w="100" w:type="dxa"/>
              <w:left w:w="100" w:type="dxa"/>
              <w:bottom w:w="100" w:type="dxa"/>
              <w:right w:w="100" w:type="dxa"/>
            </w:tcMar>
          </w:tcPr>
          <w:p w14:paraId="0000003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6"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Phase 2</w:t>
            </w:r>
          </w:p>
        </w:tc>
        <w:tc>
          <w:tcPr>
            <w:tcW w:w="0" w:type="auto"/>
            <w:tcBorders/>
            <w:shd w:val="clear" w:color="auto" w:fill="auto"/>
            <w:tcMar>
              <w:top w:w="100" w:type="dxa"/>
              <w:left w:w="100" w:type="dxa"/>
              <w:bottom w:w="100" w:type="dxa"/>
              <w:right w:w="100" w:type="dxa"/>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Cloud deployment and scalable database</w:t>
            </w:r>
          </w:p>
        </w:tc>
        <w:tc>
          <w:tcPr>
            <w:tcW w:w="0" w:type="auto"/>
            <w:tcBorders/>
            <w:shd w:val="clear" w:color="auto" w:fill="auto"/>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3–6 Months</w:t>
            </w:r>
          </w:p>
        </w:tc>
        <w:tc>
          <w:tcPr>
            <w:tcW w:w="0" w:type="auto"/>
            <w:tcBorders/>
            <w:shd w:val="clear" w:color="auto" w:fill="auto"/>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Supports more users and larger data</w:t>
            </w:r>
          </w:p>
        </w:tc>
      </w:tr>
      <w:tr w14:paraId="3002AE6B">
        <w:tblPrEx/>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4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6"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Phase 3</w:t>
            </w:r>
          </w:p>
        </w:tc>
        <w:tc>
          <w:tcPr>
            <w:tcW w:w="0" w:type="auto"/>
            <w:tcBorders/>
            <w:shd w:val="clear" w:color="auto" w:fill="auto"/>
            <w:tcMar>
              <w:top w:w="100" w:type="dxa"/>
              <w:left w:w="100" w:type="dxa"/>
              <w:bottom w:w="100" w:type="dxa"/>
              <w:right w:w="100" w:type="dxa"/>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Advanced search, categories and personalized recommendations</w:t>
            </w:r>
          </w:p>
        </w:tc>
        <w:tc>
          <w:tcPr>
            <w:tcW w:w="0" w:type="auto"/>
            <w:tcBorders/>
            <w:shd w:val="clear" w:color="auto" w:fill="auto"/>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6–9 Months</w:t>
            </w:r>
          </w:p>
        </w:tc>
        <w:tc>
          <w:tcPr>
            <w:tcW w:w="0" w:type="auto"/>
            <w:tcBorders/>
            <w:shd w:val="clear" w:color="auto" w:fill="auto"/>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Easier blog discovery and improved usability</w:t>
            </w:r>
          </w:p>
        </w:tc>
      </w:tr>
      <w:tr w14:paraId="4A589985">
        <w:tblPrEx/>
        <w:trPr>
          <w:cantSplit w:val="false"/>
          <w:trHeight w:val="640" w:hRule="atLeast"/>
          <w:tblHeader w:val="false"/>
          <w:jc w:val="left"/>
        </w:trPr>
        <w:tc>
          <w:tcPr>
            <w:tcW w:w="0" w:type="auto"/>
            <w:tcBorders/>
            <w:shd w:val="clear" w:color="auto" w:fill="auto"/>
            <w:tcMar>
              <w:top w:w="100" w:type="dxa"/>
              <w:left w:w="100" w:type="dxa"/>
              <w:bottom w:w="100" w:type="dxa"/>
              <w:right w:w="100" w:type="dxa"/>
            </w:tcMar>
          </w:tcPr>
          <w:p w14:paraId="0000004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6"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Phase 4</w:t>
            </w:r>
          </w:p>
        </w:tc>
        <w:tc>
          <w:tcPr>
            <w:tcW w:w="0" w:type="auto"/>
            <w:tcBorders/>
            <w:shd w:val="clear" w:color="auto" w:fill="auto"/>
            <w:tcMar>
              <w:top w:w="100" w:type="dxa"/>
              <w:left w:w="100" w:type="dxa"/>
              <w:bottom w:w="100" w:type="dxa"/>
              <w:right w:w="100" w:type="dxa"/>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Advanced security, analytics and additional AI features</w:t>
            </w:r>
          </w:p>
        </w:tc>
        <w:tc>
          <w:tcPr>
            <w:tcW w:w="0" w:type="auto"/>
            <w:tcBorders/>
            <w:shd w:val="clear" w:color="auto" w:fill="auto"/>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9–12 Months</w:t>
            </w:r>
          </w:p>
        </w:tc>
        <w:tc>
          <w:tcPr>
            <w:tcW w:w="0" w:type="auto"/>
            <w:tcBorders/>
            <w:shd w:val="clear" w:color="auto" w:fill="auto"/>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Improved security, performance and functionality</w:t>
            </w:r>
          </w:p>
        </w:tc>
      </w:tr>
    </w:tbl>
    <w:p w14:paraId="0000004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4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sectPr>
      <w:pgSz w:w="11920" w:h="16840" w:orient="portrait"/>
      <w:pgMar w:top="950" w:right="810" w:bottom="1629" w:left="77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80" w:after="120"/>
    </w:pPr>
    <w:rPr>
      <w:b/>
      <w:bCs/>
      <w:sz w:val="48"/>
      <w:szCs w:val="48"/>
    </w:rPr>
  </w:style>
  <w:style w:type="paragraph" w:styleId="style2">
    <w:name w:val="heading 2"/>
    <w:basedOn w:val="style4098"/>
    <w:next w:val="style4098"/>
    <w:pPr>
      <w:keepNext/>
      <w:keepLines/>
      <w:pageBreakBefore w:val="false"/>
      <w:spacing w:before="360" w:after="80"/>
    </w:pPr>
    <w:rPr>
      <w:b/>
      <w:bCs/>
      <w:sz w:val="36"/>
      <w:szCs w:val="36"/>
    </w:rPr>
  </w:style>
  <w:style w:type="paragraph" w:styleId="style3">
    <w:name w:val="heading 3"/>
    <w:basedOn w:val="style4098"/>
    <w:next w:val="style4098"/>
    <w:pPr>
      <w:keepNext/>
      <w:keepLines/>
      <w:pageBreakBefore w:val="false"/>
      <w:spacing w:before="280" w:after="80"/>
    </w:pPr>
    <w:rPr>
      <w:b/>
      <w:bCs/>
      <w:sz w:val="28"/>
      <w:szCs w:val="28"/>
    </w:rPr>
  </w:style>
  <w:style w:type="paragraph" w:styleId="style4">
    <w:name w:val="heading 4"/>
    <w:basedOn w:val="style4098"/>
    <w:next w:val="style4098"/>
    <w:pPr>
      <w:keepNext/>
      <w:keepLines/>
      <w:pageBreakBefore w:val="false"/>
      <w:spacing w:before="240" w:after="40"/>
    </w:pPr>
    <w:rPr>
      <w:b/>
      <w:bCs/>
      <w:sz w:val="24"/>
      <w:szCs w:val="24"/>
    </w:rPr>
  </w:style>
  <w:style w:type="paragraph" w:styleId="style5">
    <w:name w:val="heading 5"/>
    <w:basedOn w:val="style4098"/>
    <w:next w:val="style4098"/>
    <w:pPr>
      <w:keepNext/>
      <w:keepLines/>
      <w:pageBreakBefore w:val="false"/>
      <w:spacing w:before="220" w:after="40"/>
    </w:pPr>
    <w:rPr>
      <w:b/>
      <w:bCs/>
      <w:sz w:val="22"/>
      <w:szCs w:val="22"/>
    </w:rPr>
  </w:style>
  <w:style w:type="paragraph" w:styleId="style6">
    <w:name w:val="heading 6"/>
    <w:basedOn w:val="style4098"/>
    <w:next w:val="style4098"/>
    <w:pPr>
      <w:keepNext/>
      <w:keepLines/>
      <w:pageBreakBefore w:val="false"/>
      <w:spacing w:before="200" w:after="40"/>
    </w:pPr>
    <w:rPr>
      <w:b/>
      <w:bCs/>
      <w:sz w:val="20"/>
      <w:szCs w:val="20"/>
    </w:rPr>
  </w:style>
  <w:style w:type="paragraph" w:styleId="style62">
    <w:name w:val="Title"/>
    <w:basedOn w:val="style4098"/>
    <w:next w:val="style4098"/>
    <w:pPr>
      <w:keepNext/>
      <w:keepLines/>
      <w:pageBreakBefore w:val="false"/>
      <w:spacing w:before="480" w:after="120"/>
    </w:pPr>
    <w:rPr>
      <w:b/>
      <w:bCs/>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table" w:customStyle="1" w:styleId="style4099">
    <w:basedOn w:val="style4097"/>
    <w:next w:val="style4099"/>
    <w:pPr/>
    <w:rPr/>
    <w:tblPr>
      <w:tblStyleRowBandSize w:val="1"/>
      <w:tblStyleColBandSize w:val="1"/>
    </w:tblPr>
    <w:tcPr>
      <w:tcBorders/>
    </w:tcPr>
  </w:style>
  <w:style w:type="table" w:customStyle="1" w:styleId="style4100">
    <w:basedOn w:val="style4097"/>
    <w:next w:val="style4100"/>
    <w:pPr/>
    <w:rPr/>
    <w:tblPr>
      <w:tblStyleRowBandSize w:val="1"/>
      <w:tblStyleColBandSize w:val="1"/>
    </w:tblPr>
    <w:tcPr>
      <w:tcBorders/>
    </w:tcPr>
  </w:style>
  <w:style w:type="table" w:customStyle="1" w:styleId="style4101">
    <w:basedOn w:val="style4097"/>
    <w:next w:val="style4101"/>
    <w:pPr/>
    <w:rPr/>
    <w:tblPr>
      <w:tblStyleRowBandSize w:val="1"/>
      <w:tblStyleColBandSize w:val="1"/>
    </w:tblPr>
    <w:tcPr>
      <w:tcBorders/>
    </w:tcPr>
  </w:style>
  <w:style w:type="table" w:customStyle="1" w:styleId="style4102">
    <w:basedOn w:val="style4097"/>
    <w:next w:val="style4102"/>
    <w:pPr/>
    <w:rPr/>
    <w:tblPr>
      <w:tblStyleRowBandSize w:val="1"/>
      <w:tblStyleColBandSize w:val="1"/>
    </w:tblPr>
    <w:tcPr>
      <w:tcBorders/>
    </w:tcPr>
  </w:style>
  <w:style w:type="table" w:customStyle="1" w:styleId="style4103">
    <w:basedOn w:val="style4097"/>
    <w:next w:val="style4103"/>
    <w:pPr/>
    <w:rPr/>
    <w:tblPr>
      <w:tblStyleRowBandSize w:val="1"/>
      <w:tblStyleColBandSize w:val="1"/>
    </w:tblPr>
    <w:tcPr>
      <w:tcBorders/>
    </w:tcPr>
  </w:style>
  <w:style w:type="paragraph" w:default="1" w:styleId="style0">
    <w:name w:val="Normal"/>
    <w:pPr>
      <w:jc w:val="both"/>
    </w:pPr>
    <w:rPr>
      <w:sz w:val="21"/>
    </w:r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281</Words>
  <Characters>1597</Characters>
  <Application>WPS Office</Application>
  <Paragraphs>98</Paragraphs>
  <CharactersWithSpaces>1834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2026-09-29T17:03:03Z</dcterms:created>
  <dc:creator>WPS Office</dc:creator>
  <lastModifiedBy>moto g96 5G</lastModifiedBy>
  <dcterms:modified xsi:type="dcterms:W3CDTF">2026-09-29T17:03:03Z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7ba3abb19b654049a51124f8a0835f7b_23</vt:lpwstr>
  </property>
</Properties>
</file>