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225" w:rsidRDefault="00210225"/>
    <w:p w:rsidR="00E84683" w:rsidRDefault="00E84683"/>
    <w:p w:rsidR="004325B1" w:rsidRDefault="004325B1" w:rsidP="00E84683">
      <w:pPr>
        <w:pStyle w:val="Titre4"/>
      </w:pPr>
    </w:p>
    <w:p w:rsidR="004325B1" w:rsidRDefault="004325B1" w:rsidP="00E84683">
      <w:pPr>
        <w:pStyle w:val="Titre4"/>
      </w:pPr>
    </w:p>
    <w:p w:rsidR="00E84683" w:rsidRPr="001A0FD7" w:rsidRDefault="00E84683" w:rsidP="00E84683">
      <w:pPr>
        <w:pStyle w:val="Titre4"/>
      </w:pPr>
      <w:bookmarkStart w:id="0" w:name="_GoBack"/>
      <w:bookmarkEnd w:id="0"/>
      <w:r w:rsidRPr="001A0FD7">
        <w:t xml:space="preserve">Plan d’action indicatif </w:t>
      </w:r>
    </w:p>
    <w:p w:rsidR="00E84683" w:rsidRPr="001A0FD7" w:rsidRDefault="00E84683" w:rsidP="00E84683">
      <w:pPr>
        <w:rPr>
          <w:rFonts w:asciiTheme="majorHAnsi" w:eastAsia="Arial" w:hAnsiTheme="majorHAnsi" w:cstheme="majorHAnsi"/>
          <w:sz w:val="20"/>
          <w:szCs w:val="20"/>
        </w:rPr>
      </w:pPr>
    </w:p>
    <w:p w:rsidR="00E84683" w:rsidRPr="001A0FD7" w:rsidRDefault="00E84683" w:rsidP="00E84683">
      <w:pPr>
        <w:spacing w:before="120"/>
        <w:jc w:val="both"/>
        <w:rPr>
          <w:rFonts w:asciiTheme="majorHAnsi" w:eastAsia="Arial" w:hAnsiTheme="majorHAnsi" w:cstheme="majorHAnsi"/>
          <w:i/>
          <w:sz w:val="22"/>
          <w:szCs w:val="22"/>
        </w:rPr>
      </w:pPr>
      <w:r w:rsidRPr="001A0FD7">
        <w:rPr>
          <w:rFonts w:asciiTheme="majorHAnsi" w:eastAsia="Arial" w:hAnsiTheme="majorHAnsi" w:cstheme="majorHAnsi"/>
          <w:i/>
          <w:sz w:val="22"/>
          <w:szCs w:val="22"/>
        </w:rPr>
        <w:t>Les demandeurs ne doivent pas indiquer de date de lancement précise pour la mise en œuvre de l’action mais simplement indiquer « mois 1 », « mois 2 », etc.</w:t>
      </w:r>
      <w:r>
        <w:rPr>
          <w:rFonts w:asciiTheme="majorHAnsi" w:eastAsia="Arial" w:hAnsiTheme="majorHAnsi" w:cstheme="majorHAnsi"/>
          <w:i/>
          <w:sz w:val="22"/>
          <w:szCs w:val="22"/>
        </w:rPr>
        <w:t xml:space="preserve"> maximum 6 mois.</w:t>
      </w:r>
    </w:p>
    <w:p w:rsidR="00E84683" w:rsidRPr="001A0FD7" w:rsidRDefault="00E84683" w:rsidP="00E84683">
      <w:pPr>
        <w:spacing w:before="120"/>
        <w:jc w:val="both"/>
        <w:rPr>
          <w:rFonts w:asciiTheme="majorHAnsi" w:eastAsia="Arial" w:hAnsiTheme="majorHAnsi" w:cstheme="majorHAnsi"/>
          <w:i/>
          <w:sz w:val="22"/>
          <w:szCs w:val="22"/>
        </w:rPr>
      </w:pPr>
      <w:r w:rsidRPr="001A0FD7">
        <w:rPr>
          <w:rFonts w:asciiTheme="majorHAnsi" w:eastAsia="Arial" w:hAnsiTheme="majorHAnsi" w:cstheme="majorHAnsi"/>
          <w:i/>
          <w:sz w:val="22"/>
          <w:szCs w:val="22"/>
        </w:rPr>
        <w:t>Il est recommandé de fonder la durée estimée de chaque activité et de l’action dans son ensemble sur la durée la plus probable et non pas sur la durée possible la plus courte, en tenant compte de tous les facteurs susceptibles d’affecter le calendrier de mise en œuvre.</w:t>
      </w:r>
    </w:p>
    <w:p w:rsidR="00E84683" w:rsidRPr="001A0FD7" w:rsidRDefault="00E84683" w:rsidP="00E84683">
      <w:pPr>
        <w:spacing w:before="120"/>
        <w:jc w:val="both"/>
        <w:rPr>
          <w:rFonts w:asciiTheme="majorHAnsi" w:eastAsia="Arial" w:hAnsiTheme="majorHAnsi" w:cstheme="majorHAnsi"/>
          <w:i/>
          <w:sz w:val="22"/>
          <w:szCs w:val="22"/>
        </w:rPr>
      </w:pPr>
      <w:r w:rsidRPr="001A0FD7">
        <w:rPr>
          <w:rFonts w:asciiTheme="majorHAnsi" w:eastAsia="Arial" w:hAnsiTheme="majorHAnsi" w:cstheme="majorHAnsi"/>
          <w:i/>
          <w:sz w:val="22"/>
          <w:szCs w:val="22"/>
        </w:rPr>
        <w:t xml:space="preserve">Les activités prévues dans le plan d’action doivent correspondre à celles qui sont décrites en détail </w:t>
      </w:r>
      <w:r>
        <w:rPr>
          <w:rFonts w:asciiTheme="majorHAnsi" w:eastAsia="Arial" w:hAnsiTheme="majorHAnsi" w:cstheme="majorHAnsi"/>
          <w:i/>
          <w:sz w:val="22"/>
          <w:szCs w:val="22"/>
        </w:rPr>
        <w:t>dans le Budget</w:t>
      </w:r>
      <w:r w:rsidRPr="001A0FD7">
        <w:rPr>
          <w:rFonts w:asciiTheme="majorHAnsi" w:eastAsia="Arial" w:hAnsiTheme="majorHAnsi" w:cstheme="majorHAnsi"/>
          <w:i/>
          <w:sz w:val="22"/>
          <w:szCs w:val="22"/>
        </w:rPr>
        <w:t xml:space="preserve">. L’organisme chargé de la mise en œuvre doit être soit le demandeur, soit l’un de ses partenaires. Le plan d’action pour </w:t>
      </w:r>
      <w:r>
        <w:rPr>
          <w:rFonts w:asciiTheme="majorHAnsi" w:eastAsia="Arial" w:hAnsiTheme="majorHAnsi" w:cstheme="majorHAnsi"/>
          <w:i/>
          <w:sz w:val="22"/>
          <w:szCs w:val="22"/>
        </w:rPr>
        <w:t>la</w:t>
      </w:r>
      <w:r w:rsidRPr="001A0FD7">
        <w:rPr>
          <w:rFonts w:asciiTheme="majorHAnsi" w:eastAsia="Arial" w:hAnsiTheme="majorHAnsi" w:cstheme="majorHAnsi"/>
          <w:i/>
          <w:sz w:val="22"/>
          <w:szCs w:val="22"/>
        </w:rPr>
        <w:t xml:space="preserve"> mise en œuvre doit être suffisamment détaillé pour donner un aperçu de la préparation et de la mise en œuvre de chaque activité. </w:t>
      </w:r>
    </w:p>
    <w:p w:rsidR="00E84683" w:rsidRPr="001A0FD7" w:rsidRDefault="00E84683" w:rsidP="00E84683">
      <w:pPr>
        <w:jc w:val="both"/>
        <w:rPr>
          <w:rFonts w:asciiTheme="majorHAnsi" w:eastAsia="Arial" w:hAnsiTheme="majorHAnsi" w:cstheme="majorHAnsi"/>
          <w:sz w:val="22"/>
          <w:szCs w:val="22"/>
        </w:rPr>
      </w:pPr>
    </w:p>
    <w:p w:rsidR="00E84683" w:rsidRPr="001A0FD7" w:rsidRDefault="00E84683" w:rsidP="00E84683">
      <w:pPr>
        <w:jc w:val="both"/>
        <w:rPr>
          <w:rFonts w:asciiTheme="majorHAnsi" w:eastAsia="Arial" w:hAnsiTheme="majorHAnsi" w:cstheme="majorHAnsi"/>
          <w:i/>
          <w:sz w:val="22"/>
          <w:szCs w:val="22"/>
        </w:rPr>
      </w:pPr>
      <w:r w:rsidRPr="001A0FD7">
        <w:rPr>
          <w:rFonts w:asciiTheme="majorHAnsi" w:eastAsia="Arial" w:hAnsiTheme="majorHAnsi" w:cstheme="majorHAnsi"/>
          <w:i/>
          <w:sz w:val="22"/>
          <w:szCs w:val="22"/>
        </w:rPr>
        <w:t xml:space="preserve">Le plan d’action doit être rédigé conformément au modèle suivant : </w:t>
      </w:r>
    </w:p>
    <w:p w:rsidR="00E84683" w:rsidRPr="001A0FD7" w:rsidRDefault="00E84683" w:rsidP="00E84683">
      <w:pPr>
        <w:jc w:val="both"/>
        <w:rPr>
          <w:rFonts w:asciiTheme="majorHAnsi" w:eastAsia="Arial" w:hAnsiTheme="majorHAnsi" w:cstheme="majorHAnsi"/>
          <w:sz w:val="20"/>
          <w:szCs w:val="20"/>
        </w:rPr>
      </w:pPr>
    </w:p>
    <w:tbl>
      <w:tblPr>
        <w:tblW w:w="9762" w:type="dxa"/>
        <w:tblLayout w:type="fixed"/>
        <w:tblLook w:val="0000" w:firstRow="0" w:lastRow="0" w:firstColumn="0" w:lastColumn="0" w:noHBand="0" w:noVBand="0"/>
      </w:tblPr>
      <w:tblGrid>
        <w:gridCol w:w="1677"/>
        <w:gridCol w:w="1066"/>
        <w:gridCol w:w="546"/>
        <w:gridCol w:w="549"/>
        <w:gridCol w:w="549"/>
        <w:gridCol w:w="549"/>
        <w:gridCol w:w="549"/>
        <w:gridCol w:w="4255"/>
        <w:gridCol w:w="22"/>
      </w:tblGrid>
      <w:tr w:rsidR="00E84683" w:rsidRPr="001A0FD7" w:rsidTr="00382E82">
        <w:trPr>
          <w:trHeight w:val="173"/>
        </w:trPr>
        <w:tc>
          <w:tcPr>
            <w:tcW w:w="9762" w:type="dxa"/>
            <w:gridSpan w:val="9"/>
            <w:tcBorders>
              <w:top w:val="single" w:sz="4" w:space="0" w:color="000000"/>
              <w:left w:val="single" w:sz="4" w:space="0" w:color="000000"/>
              <w:bottom w:val="single" w:sz="4" w:space="0" w:color="000000"/>
              <w:right w:val="single" w:sz="4" w:space="0" w:color="000000"/>
            </w:tcBorders>
          </w:tcPr>
          <w:p w:rsidR="00E84683" w:rsidRPr="001A0FD7" w:rsidRDefault="00E84683" w:rsidP="00382E82">
            <w:pPr>
              <w:ind w:right="2466"/>
              <w:jc w:val="both"/>
              <w:rPr>
                <w:rFonts w:asciiTheme="majorHAnsi" w:eastAsia="Arial" w:hAnsiTheme="majorHAnsi" w:cstheme="majorHAnsi"/>
                <w:highlight w:val="lightGray"/>
              </w:rPr>
            </w:pPr>
            <w:r>
              <w:rPr>
                <w:rFonts w:asciiTheme="majorHAnsi" w:eastAsia="Arial" w:hAnsiTheme="majorHAnsi" w:cstheme="majorHAnsi"/>
                <w:highlight w:val="lightGray"/>
              </w:rPr>
              <w:t>AFRICA DATA CHALLENGE</w:t>
            </w:r>
          </w:p>
        </w:tc>
      </w:tr>
      <w:tr w:rsidR="00E84683" w:rsidRPr="001A0FD7" w:rsidTr="00382E82">
        <w:trPr>
          <w:gridAfter w:val="1"/>
          <w:wAfter w:w="22" w:type="dxa"/>
          <w:trHeight w:val="173"/>
        </w:trPr>
        <w:tc>
          <w:tcPr>
            <w:tcW w:w="1677" w:type="dxa"/>
            <w:tcBorders>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highlight w:val="lightGray"/>
              </w:rPr>
            </w:pPr>
            <w:r w:rsidRPr="001A0FD7">
              <w:rPr>
                <w:rFonts w:asciiTheme="majorHAnsi" w:eastAsia="Arial" w:hAnsiTheme="majorHAnsi" w:cstheme="majorHAnsi"/>
                <w:highlight w:val="lightGray"/>
              </w:rPr>
              <w:t>Activité</w:t>
            </w:r>
          </w:p>
        </w:tc>
        <w:tc>
          <w:tcPr>
            <w:tcW w:w="1066" w:type="dxa"/>
            <w:tcBorders>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highlight w:val="lightGray"/>
              </w:rPr>
            </w:pPr>
            <w:r w:rsidRPr="001A0FD7">
              <w:rPr>
                <w:rFonts w:asciiTheme="majorHAnsi" w:eastAsia="Arial" w:hAnsiTheme="majorHAnsi" w:cstheme="majorHAnsi"/>
                <w:highlight w:val="lightGray"/>
              </w:rPr>
              <w:t>Mois 1</w:t>
            </w:r>
          </w:p>
        </w:tc>
        <w:tc>
          <w:tcPr>
            <w:tcW w:w="546"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2</w:t>
            </w:r>
          </w:p>
        </w:tc>
        <w:tc>
          <w:tcPr>
            <w:tcW w:w="549"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3</w:t>
            </w:r>
          </w:p>
        </w:tc>
        <w:tc>
          <w:tcPr>
            <w:tcW w:w="549"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4</w:t>
            </w:r>
          </w:p>
        </w:tc>
        <w:tc>
          <w:tcPr>
            <w:tcW w:w="549"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5</w:t>
            </w:r>
          </w:p>
        </w:tc>
        <w:tc>
          <w:tcPr>
            <w:tcW w:w="549" w:type="dxa"/>
            <w:tcBorders>
              <w:left w:val="single" w:sz="4" w:space="0" w:color="000000"/>
              <w:bottom w:val="single" w:sz="4" w:space="0" w:color="000000"/>
            </w:tcBorders>
          </w:tcPr>
          <w:p w:rsidR="00E84683" w:rsidRPr="001A0FD7" w:rsidRDefault="00E84683" w:rsidP="00382E82">
            <w:pPr>
              <w:jc w:val="center"/>
              <w:rPr>
                <w:rFonts w:asciiTheme="majorHAnsi" w:eastAsia="Arial" w:hAnsiTheme="majorHAnsi" w:cstheme="majorHAnsi"/>
                <w:highlight w:val="lightGray"/>
              </w:rPr>
            </w:pPr>
            <w:r w:rsidRPr="001A0FD7">
              <w:rPr>
                <w:rFonts w:asciiTheme="majorHAnsi" w:eastAsia="Arial" w:hAnsiTheme="majorHAnsi" w:cstheme="majorHAnsi"/>
                <w:highlight w:val="lightGray"/>
              </w:rPr>
              <w:t>6</w:t>
            </w:r>
          </w:p>
        </w:tc>
        <w:tc>
          <w:tcPr>
            <w:tcW w:w="4255" w:type="dxa"/>
            <w:tcBorders>
              <w:left w:val="single" w:sz="4" w:space="0" w:color="000000"/>
              <w:bottom w:val="single" w:sz="4" w:space="0" w:color="000000"/>
              <w:right w:val="single" w:sz="4" w:space="0" w:color="000000"/>
            </w:tcBorders>
          </w:tcPr>
          <w:p w:rsidR="00E84683" w:rsidRPr="001A0FD7" w:rsidRDefault="00E84683" w:rsidP="00382E82">
            <w:pPr>
              <w:jc w:val="both"/>
              <w:rPr>
                <w:rFonts w:asciiTheme="majorHAnsi" w:eastAsia="Arial" w:hAnsiTheme="majorHAnsi" w:cstheme="majorHAnsi"/>
                <w:highlight w:val="lightGray"/>
              </w:rPr>
            </w:pPr>
            <w:r w:rsidRPr="001A0FD7">
              <w:rPr>
                <w:rFonts w:asciiTheme="majorHAnsi" w:eastAsia="Arial" w:hAnsiTheme="majorHAnsi" w:cstheme="majorHAnsi"/>
                <w:highlight w:val="lightGray"/>
              </w:rPr>
              <w:t xml:space="preserve">Organisme responsable de la mise en œuvre </w:t>
            </w:r>
          </w:p>
        </w:tc>
      </w:tr>
      <w:tr w:rsidR="00E84683" w:rsidRPr="001A0FD7" w:rsidTr="00382E82">
        <w:trPr>
          <w:gridAfter w:val="1"/>
          <w:wAfter w:w="22" w:type="dxa"/>
          <w:trHeight w:val="173"/>
        </w:trPr>
        <w:tc>
          <w:tcPr>
            <w:tcW w:w="1677"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r w:rsidRPr="001A0FD7">
              <w:rPr>
                <w:rFonts w:asciiTheme="majorHAnsi" w:eastAsia="Arial" w:hAnsiTheme="majorHAnsi" w:cstheme="majorHAnsi"/>
              </w:rPr>
              <w:t>Exemple</w:t>
            </w:r>
          </w:p>
        </w:tc>
        <w:tc>
          <w:tcPr>
            <w:tcW w:w="1066"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6"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E84683" w:rsidP="00382E82">
            <w:pPr>
              <w:jc w:val="both"/>
              <w:rPr>
                <w:rFonts w:asciiTheme="majorHAnsi" w:eastAsia="Arial" w:hAnsiTheme="majorHAnsi" w:cstheme="majorHAnsi"/>
              </w:rPr>
            </w:pPr>
            <w:r w:rsidRPr="001A0FD7">
              <w:rPr>
                <w:rFonts w:asciiTheme="majorHAnsi" w:eastAsia="Arial" w:hAnsiTheme="majorHAnsi" w:cstheme="majorHAnsi"/>
              </w:rPr>
              <w:t>Exemple</w:t>
            </w:r>
          </w:p>
        </w:tc>
      </w:tr>
      <w:tr w:rsidR="00E84683" w:rsidRPr="001A0FD7" w:rsidTr="00382E82">
        <w:trPr>
          <w:gridAfter w:val="1"/>
          <w:wAfter w:w="22" w:type="dxa"/>
          <w:trHeight w:val="402"/>
        </w:trPr>
        <w:tc>
          <w:tcPr>
            <w:tcW w:w="1677" w:type="dxa"/>
            <w:tcBorders>
              <w:top w:val="single" w:sz="4" w:space="0" w:color="000000"/>
              <w:left w:val="single" w:sz="4" w:space="0" w:color="000000"/>
              <w:bottom w:val="single" w:sz="4" w:space="0" w:color="000000"/>
            </w:tcBorders>
          </w:tcPr>
          <w:p w:rsidR="00E84683" w:rsidRPr="001A0FD7" w:rsidRDefault="00E84683" w:rsidP="00382E82">
            <w:pPr>
              <w:rPr>
                <w:rFonts w:asciiTheme="majorHAnsi" w:eastAsia="Arial" w:hAnsiTheme="majorHAnsi" w:cstheme="majorHAnsi"/>
              </w:rPr>
            </w:pPr>
            <w:r w:rsidRPr="001A0FD7">
              <w:rPr>
                <w:rFonts w:asciiTheme="majorHAnsi" w:eastAsia="Arial" w:hAnsiTheme="majorHAnsi" w:cstheme="majorHAnsi"/>
              </w:rPr>
              <w:t>Préparation Activité 1 (titre)</w:t>
            </w:r>
          </w:p>
        </w:tc>
        <w:tc>
          <w:tcPr>
            <w:tcW w:w="1066"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highlight w:val="lightGray"/>
              </w:rPr>
            </w:pPr>
          </w:p>
        </w:tc>
        <w:tc>
          <w:tcPr>
            <w:tcW w:w="546"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highlight w:val="lightGray"/>
              </w:rPr>
            </w:pPr>
          </w:p>
        </w:tc>
        <w:tc>
          <w:tcPr>
            <w:tcW w:w="549"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highlight w:val="lightGray"/>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E84683" w:rsidP="00382E82">
            <w:pPr>
              <w:jc w:val="both"/>
              <w:rPr>
                <w:rFonts w:asciiTheme="majorHAnsi" w:eastAsia="Arial" w:hAnsiTheme="majorHAnsi" w:cstheme="majorHAnsi"/>
              </w:rPr>
            </w:pPr>
            <w:r w:rsidRPr="001A0FD7">
              <w:rPr>
                <w:rFonts w:asciiTheme="majorHAnsi" w:eastAsia="Arial" w:hAnsiTheme="majorHAnsi" w:cstheme="majorHAnsi"/>
              </w:rPr>
              <w:t xml:space="preserve">Partenaire local </w:t>
            </w:r>
          </w:p>
        </w:tc>
      </w:tr>
      <w:tr w:rsidR="00E84683" w:rsidRPr="001A0FD7" w:rsidTr="00382E82">
        <w:trPr>
          <w:gridAfter w:val="1"/>
          <w:wAfter w:w="22" w:type="dxa"/>
          <w:trHeight w:val="173"/>
        </w:trPr>
        <w:tc>
          <w:tcPr>
            <w:tcW w:w="1677" w:type="dxa"/>
            <w:tcBorders>
              <w:top w:val="single" w:sz="4" w:space="0" w:color="000000"/>
              <w:left w:val="single" w:sz="4" w:space="0" w:color="000000"/>
              <w:bottom w:val="single" w:sz="4" w:space="0" w:color="000000"/>
            </w:tcBorders>
          </w:tcPr>
          <w:p w:rsidR="00E84683" w:rsidRPr="001A0FD7" w:rsidRDefault="00E84683" w:rsidP="00382E82">
            <w:pPr>
              <w:rPr>
                <w:rFonts w:asciiTheme="majorHAnsi" w:eastAsia="Arial" w:hAnsiTheme="majorHAnsi" w:cstheme="majorHAnsi"/>
              </w:rPr>
            </w:pPr>
            <w:r w:rsidRPr="001A0FD7">
              <w:rPr>
                <w:rFonts w:asciiTheme="majorHAnsi" w:eastAsia="Arial" w:hAnsiTheme="majorHAnsi" w:cstheme="majorHAnsi"/>
              </w:rPr>
              <w:t>Exécution Activité 1 (titre)</w:t>
            </w:r>
          </w:p>
        </w:tc>
        <w:tc>
          <w:tcPr>
            <w:tcW w:w="1066"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6"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tcBorders>
            <w:shd w:val="clear" w:color="auto" w:fill="BFBFBF"/>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shd w:val="clear" w:color="auto" w:fill="BFBFBF"/>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E84683" w:rsidP="00382E82">
            <w:pPr>
              <w:jc w:val="both"/>
              <w:rPr>
                <w:rFonts w:asciiTheme="majorHAnsi" w:eastAsia="Arial" w:hAnsiTheme="majorHAnsi" w:cstheme="majorHAnsi"/>
              </w:rPr>
            </w:pPr>
            <w:r w:rsidRPr="001A0FD7">
              <w:rPr>
                <w:rFonts w:asciiTheme="majorHAnsi" w:eastAsia="Arial" w:hAnsiTheme="majorHAnsi" w:cstheme="majorHAnsi"/>
              </w:rPr>
              <w:t xml:space="preserve">Partenaire local </w:t>
            </w:r>
          </w:p>
        </w:tc>
      </w:tr>
      <w:tr w:rsidR="00E84683" w:rsidRPr="001A0FD7" w:rsidTr="00382E82">
        <w:trPr>
          <w:gridAfter w:val="1"/>
          <w:wAfter w:w="22" w:type="dxa"/>
          <w:trHeight w:val="173"/>
        </w:trPr>
        <w:tc>
          <w:tcPr>
            <w:tcW w:w="1677" w:type="dxa"/>
            <w:tcBorders>
              <w:top w:val="single" w:sz="4" w:space="0" w:color="000000"/>
              <w:left w:val="single" w:sz="4" w:space="0" w:color="000000"/>
              <w:bottom w:val="single" w:sz="4" w:space="0" w:color="000000"/>
            </w:tcBorders>
          </w:tcPr>
          <w:p w:rsidR="00E84683" w:rsidRPr="001A0FD7" w:rsidRDefault="00E84683" w:rsidP="00382E82">
            <w:pPr>
              <w:rPr>
                <w:rFonts w:asciiTheme="majorHAnsi" w:eastAsia="Arial" w:hAnsiTheme="majorHAnsi" w:cstheme="majorHAnsi"/>
              </w:rPr>
            </w:pPr>
            <w:r w:rsidRPr="001A0FD7">
              <w:rPr>
                <w:rFonts w:asciiTheme="majorHAnsi" w:eastAsia="Arial" w:hAnsiTheme="majorHAnsi" w:cstheme="majorHAnsi"/>
              </w:rPr>
              <w:t>Préparation  Activité 2 (titre)</w:t>
            </w:r>
          </w:p>
        </w:tc>
        <w:tc>
          <w:tcPr>
            <w:tcW w:w="1066"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6"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E84683" w:rsidP="00382E82">
            <w:pPr>
              <w:jc w:val="both"/>
              <w:rPr>
                <w:rFonts w:asciiTheme="majorHAnsi" w:eastAsia="Arial" w:hAnsiTheme="majorHAnsi" w:cstheme="majorHAnsi"/>
              </w:rPr>
            </w:pPr>
            <w:r w:rsidRPr="001A0FD7">
              <w:rPr>
                <w:rFonts w:asciiTheme="majorHAnsi" w:eastAsia="Arial" w:hAnsiTheme="majorHAnsi" w:cstheme="majorHAnsi"/>
              </w:rPr>
              <w:t>Partenaire local 2</w:t>
            </w:r>
          </w:p>
        </w:tc>
      </w:tr>
      <w:tr w:rsidR="00E84683" w:rsidRPr="001A0FD7" w:rsidTr="00382E82">
        <w:trPr>
          <w:gridAfter w:val="1"/>
          <w:wAfter w:w="22" w:type="dxa"/>
          <w:trHeight w:val="173"/>
        </w:trPr>
        <w:tc>
          <w:tcPr>
            <w:tcW w:w="1677"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r w:rsidRPr="001A0FD7">
              <w:rPr>
                <w:rFonts w:asciiTheme="majorHAnsi" w:eastAsia="Arial" w:hAnsiTheme="majorHAnsi" w:cstheme="majorHAnsi"/>
              </w:rPr>
              <w:t>Etc.</w:t>
            </w:r>
          </w:p>
        </w:tc>
        <w:tc>
          <w:tcPr>
            <w:tcW w:w="1066"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6"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549" w:type="dxa"/>
            <w:tcBorders>
              <w:top w:val="single" w:sz="4" w:space="0" w:color="000000"/>
              <w:left w:val="single" w:sz="4" w:space="0" w:color="000000"/>
              <w:bottom w:val="single" w:sz="4" w:space="0" w:color="000000"/>
            </w:tcBorders>
          </w:tcPr>
          <w:p w:rsidR="00E84683" w:rsidRPr="001A0FD7" w:rsidRDefault="00E84683" w:rsidP="00382E82">
            <w:pPr>
              <w:jc w:val="both"/>
              <w:rPr>
                <w:rFonts w:asciiTheme="majorHAnsi" w:eastAsia="Arial" w:hAnsiTheme="majorHAnsi" w:cstheme="majorHAnsi"/>
              </w:rPr>
            </w:pPr>
          </w:p>
        </w:tc>
        <w:tc>
          <w:tcPr>
            <w:tcW w:w="4255" w:type="dxa"/>
            <w:tcBorders>
              <w:top w:val="single" w:sz="4" w:space="0" w:color="000000"/>
              <w:left w:val="single" w:sz="4" w:space="0" w:color="000000"/>
              <w:bottom w:val="single" w:sz="4" w:space="0" w:color="000000"/>
              <w:right w:val="single" w:sz="4" w:space="0" w:color="000000"/>
            </w:tcBorders>
          </w:tcPr>
          <w:p w:rsidR="00E84683" w:rsidRPr="001A0FD7" w:rsidRDefault="00E84683" w:rsidP="00382E82">
            <w:pPr>
              <w:jc w:val="both"/>
              <w:rPr>
                <w:rFonts w:asciiTheme="majorHAnsi" w:eastAsia="Arial" w:hAnsiTheme="majorHAnsi" w:cstheme="majorHAnsi"/>
              </w:rPr>
            </w:pPr>
          </w:p>
        </w:tc>
      </w:tr>
    </w:tbl>
    <w:p w:rsidR="00E84683" w:rsidRDefault="00E84683" w:rsidP="00E84683">
      <w:pPr>
        <w:rPr>
          <w:rFonts w:asciiTheme="majorHAnsi" w:eastAsia="Arial" w:hAnsiTheme="majorHAnsi" w:cstheme="majorHAnsi"/>
          <w:sz w:val="20"/>
          <w:szCs w:val="20"/>
        </w:rPr>
      </w:pPr>
    </w:p>
    <w:p w:rsidR="00E84683" w:rsidRPr="001A0FD7" w:rsidRDefault="00E84683" w:rsidP="00E84683">
      <w:pPr>
        <w:rPr>
          <w:rFonts w:asciiTheme="majorHAnsi" w:eastAsia="Arial" w:hAnsiTheme="majorHAnsi" w:cstheme="majorHAnsi"/>
          <w:sz w:val="20"/>
          <w:szCs w:val="20"/>
        </w:rPr>
      </w:pPr>
    </w:p>
    <w:p w:rsidR="00E84683" w:rsidRDefault="00E84683"/>
    <w:sectPr w:rsidR="00E84683">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25B1" w:rsidRDefault="004325B1" w:rsidP="004325B1">
      <w:r>
        <w:separator/>
      </w:r>
    </w:p>
  </w:endnote>
  <w:endnote w:type="continuationSeparator" w:id="0">
    <w:p w:rsidR="004325B1" w:rsidRDefault="004325B1" w:rsidP="00432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25B1" w:rsidRDefault="004325B1" w:rsidP="004325B1">
      <w:r>
        <w:separator/>
      </w:r>
    </w:p>
  </w:footnote>
  <w:footnote w:type="continuationSeparator" w:id="0">
    <w:p w:rsidR="004325B1" w:rsidRDefault="004325B1" w:rsidP="004325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25B1" w:rsidRDefault="004325B1">
    <w:pPr>
      <w:pStyle w:val="En-tte"/>
    </w:pPr>
    <w:r w:rsidRPr="004325B1">
      <w:drawing>
        <wp:anchor distT="0" distB="0" distL="114300" distR="114300" simplePos="0" relativeHeight="251659264" behindDoc="0" locked="0" layoutInCell="1" allowOverlap="1" wp14:anchorId="077D2F2D" wp14:editId="68879442">
          <wp:simplePos x="0" y="0"/>
          <wp:positionH relativeFrom="column">
            <wp:posOffset>913130</wp:posOffset>
          </wp:positionH>
          <wp:positionV relativeFrom="paragraph">
            <wp:posOffset>228600</wp:posOffset>
          </wp:positionV>
          <wp:extent cx="677545" cy="677545"/>
          <wp:effectExtent l="0" t="0" r="8255" b="8255"/>
          <wp:wrapThrough wrapText="bothSides">
            <wp:wrapPolygon edited="0">
              <wp:start x="0" y="0"/>
              <wp:lineTo x="0" y="21256"/>
              <wp:lineTo x="21256" y="21256"/>
              <wp:lineTo x="21256" y="0"/>
              <wp:lineTo x="0" y="0"/>
            </wp:wrapPolygon>
          </wp:wrapThrough>
          <wp:docPr id="15" name="Image 15" descr="C:\Users\beata.suszterova\Desktop\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ata.suszterova\Desktop\index.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anchor>
      </w:drawing>
    </w:r>
    <w:r w:rsidRPr="004325B1">
      <w:drawing>
        <wp:anchor distT="0" distB="0" distL="114300" distR="114300" simplePos="0" relativeHeight="251660288" behindDoc="0" locked="0" layoutInCell="1" allowOverlap="1" wp14:anchorId="6A61D304" wp14:editId="45E9357E">
          <wp:simplePos x="0" y="0"/>
          <wp:positionH relativeFrom="column">
            <wp:posOffset>1715770</wp:posOffset>
          </wp:positionH>
          <wp:positionV relativeFrom="paragraph">
            <wp:posOffset>257810</wp:posOffset>
          </wp:positionV>
          <wp:extent cx="650875" cy="645795"/>
          <wp:effectExtent l="0" t="0" r="0" b="1905"/>
          <wp:wrapThrough wrapText="bothSides">
            <wp:wrapPolygon edited="0">
              <wp:start x="0" y="0"/>
              <wp:lineTo x="0" y="21027"/>
              <wp:lineTo x="20862" y="21027"/>
              <wp:lineTo x="20862" y="0"/>
              <wp:lineTo x="0" y="0"/>
            </wp:wrapPolygon>
          </wp:wrapThrough>
          <wp:docPr id="14" name="Image 14" descr="C:\Users\beata.suszterova\Desktop\Paris 3\Session 5\A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ata.suszterova\Desktop\Paris 3\Session 5\AFD.jpg"/>
                  <pic:cNvPicPr>
                    <a:picLocks noChangeAspect="1" noChangeArrowheads="1"/>
                  </pic:cNvPicPr>
                </pic:nvPicPr>
                <pic:blipFill rotWithShape="1">
                  <a:blip r:embed="rId2">
                    <a:extLst>
                      <a:ext uri="{28A0092B-C50C-407E-A947-70E740481C1C}">
                        <a14:useLocalDpi xmlns:a14="http://schemas.microsoft.com/office/drawing/2010/main" val="0"/>
                      </a:ext>
                    </a:extLst>
                  </a:blip>
                  <a:srcRect r="3689" b="4425"/>
                  <a:stretch/>
                </pic:blipFill>
                <pic:spPr bwMode="auto">
                  <a:xfrm>
                    <a:off x="0" y="0"/>
                    <a:ext cx="650875" cy="645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325B1">
      <w:drawing>
        <wp:anchor distT="0" distB="0" distL="114300" distR="114300" simplePos="0" relativeHeight="251661312" behindDoc="0" locked="0" layoutInCell="1" allowOverlap="1" wp14:anchorId="4510B712" wp14:editId="2D4C10AC">
          <wp:simplePos x="0" y="0"/>
          <wp:positionH relativeFrom="column">
            <wp:posOffset>0</wp:posOffset>
          </wp:positionH>
          <wp:positionV relativeFrom="paragraph">
            <wp:posOffset>177800</wp:posOffset>
          </wp:positionV>
          <wp:extent cx="828675" cy="828675"/>
          <wp:effectExtent l="0" t="0" r="9525" b="9525"/>
          <wp:wrapThrough wrapText="bothSides">
            <wp:wrapPolygon edited="0">
              <wp:start x="0" y="0"/>
              <wp:lineTo x="0" y="21352"/>
              <wp:lineTo x="21352" y="21352"/>
              <wp:lineTo x="21352" y="0"/>
              <wp:lineTo x="0" y="0"/>
            </wp:wrapPolygon>
          </wp:wrapThrough>
          <wp:docPr id="13" name="Image 2" descr="C:\Users\vlecomte-adc\AppData\Local\Microsoft\Windows\Temporary Internet Files\Content.Outlook\6B8SZ7D0\LOGO EF - CMJ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Users\vlecomte-adc\AppData\Local\Microsoft\Windows\Temporary Internet Files\Content.Outlook\6B8SZ7D0\LOGO EF - CMJN.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06CDA"/>
    <w:multiLevelType w:val="multilevel"/>
    <w:tmpl w:val="7C28ACB0"/>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643"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683"/>
    <w:rsid w:val="00210225"/>
    <w:rsid w:val="004325B1"/>
    <w:rsid w:val="00E846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3FB7B-D638-4035-A6D0-E0CB6CC5C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683"/>
    <w:pPr>
      <w:spacing w:after="0" w:line="240" w:lineRule="auto"/>
    </w:pPr>
    <w:rPr>
      <w:rFonts w:ascii="Times New Roman" w:eastAsia="Times New Roman" w:hAnsi="Times New Roman" w:cs="Times New Roman"/>
      <w:sz w:val="24"/>
      <w:szCs w:val="24"/>
      <w:lang w:eastAsia="fr-FR"/>
    </w:rPr>
  </w:style>
  <w:style w:type="paragraph" w:styleId="Titre4">
    <w:name w:val="heading 4"/>
    <w:basedOn w:val="Normal"/>
    <w:next w:val="Normal"/>
    <w:link w:val="Titre4Car"/>
    <w:autoRedefine/>
    <w:uiPriority w:val="9"/>
    <w:unhideWhenUsed/>
    <w:qFormat/>
    <w:rsid w:val="00E84683"/>
    <w:pPr>
      <w:keepNext/>
      <w:pBdr>
        <w:bottom w:val="single" w:sz="4" w:space="1" w:color="000000"/>
      </w:pBdr>
      <w:ind w:left="567" w:hanging="567"/>
      <w:jc w:val="center"/>
      <w:outlineLvl w:val="3"/>
    </w:pPr>
    <w:rPr>
      <w:rFonts w:ascii="Calibri" w:eastAsia="Arial" w:hAnsi="Calibri" w:cs="Calibri"/>
      <w:b/>
      <w:sz w:val="22"/>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E84683"/>
    <w:rPr>
      <w:rFonts w:ascii="Calibri" w:eastAsia="Arial" w:hAnsi="Calibri" w:cs="Calibri"/>
      <w:b/>
      <w:szCs w:val="20"/>
      <w:lang w:eastAsia="fr-FR"/>
    </w:rPr>
  </w:style>
  <w:style w:type="paragraph" w:styleId="En-tte">
    <w:name w:val="header"/>
    <w:basedOn w:val="Normal"/>
    <w:link w:val="En-tteCar"/>
    <w:uiPriority w:val="99"/>
    <w:unhideWhenUsed/>
    <w:rsid w:val="004325B1"/>
    <w:pPr>
      <w:tabs>
        <w:tab w:val="center" w:pos="4536"/>
        <w:tab w:val="right" w:pos="9072"/>
      </w:tabs>
    </w:pPr>
  </w:style>
  <w:style w:type="character" w:customStyle="1" w:styleId="En-tteCar">
    <w:name w:val="En-tête Car"/>
    <w:basedOn w:val="Policepardfaut"/>
    <w:link w:val="En-tte"/>
    <w:uiPriority w:val="99"/>
    <w:rsid w:val="004325B1"/>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4325B1"/>
    <w:pPr>
      <w:tabs>
        <w:tab w:val="center" w:pos="4536"/>
        <w:tab w:val="right" w:pos="9072"/>
      </w:tabs>
    </w:pPr>
  </w:style>
  <w:style w:type="character" w:customStyle="1" w:styleId="PieddepageCar">
    <w:name w:val="Pied de page Car"/>
    <w:basedOn w:val="Policepardfaut"/>
    <w:link w:val="Pieddepage"/>
    <w:uiPriority w:val="99"/>
    <w:rsid w:val="004325B1"/>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186</Words>
  <Characters>1027</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Béata SUSZTEROVA</dc:creator>
  <cp:keywords/>
  <dc:description/>
  <cp:lastModifiedBy>Béata SUSZTEROVA</cp:lastModifiedBy>
  <cp:revision>2</cp:revision>
  <dcterms:created xsi:type="dcterms:W3CDTF">2021-01-14T11:42:00Z</dcterms:created>
  <dcterms:modified xsi:type="dcterms:W3CDTF">2021-01-14T13:12:00Z</dcterms:modified>
</cp:coreProperties>
</file>