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450145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450145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24C5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450145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450145" w:rsidRPr="00D54FC9" w:rsidRDefault="00450145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AC-21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450145" w:rsidRPr="00D54FC9" w:rsidRDefault="00450145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USER-BASED </w:t>
            </w:r>
            <w:smartTag w:uri="urn:schemas-microsoft-com:office:smarttags" w:element="PersonName">
              <w:r w:rsidRPr="00CE0031">
                <w:t>COL</w:t>
              </w:r>
            </w:smartTag>
            <w:r w:rsidRPr="00CE0031">
              <w:t>LABORATION AND INFORMATION SHARING</w:t>
            </w:r>
          </w:p>
        </w:tc>
      </w:tr>
      <w:tr w:rsidR="00450145" w:rsidRPr="00D54FC9" w:rsidTr="00F351C8">
        <w:trPr>
          <w:cantSplit/>
        </w:trPr>
        <w:tc>
          <w:tcPr>
            <w:tcW w:w="1166" w:type="dxa"/>
          </w:tcPr>
          <w:p w:rsidR="00A24C5F" w:rsidRDefault="00A24C5F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50145" w:rsidRDefault="00450145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</w:p>
          <w:p w:rsidR="00450145" w:rsidRDefault="00450145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450145" w:rsidRDefault="00450145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50145" w:rsidRDefault="00450145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450145" w:rsidRDefault="00450145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50145" w:rsidRDefault="00450145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50145" w:rsidRDefault="00450145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450145" w:rsidRDefault="00450145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50145" w:rsidRDefault="00450145" w:rsidP="003B08F2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50145" w:rsidRDefault="00450145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450145" w:rsidRDefault="00450145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50145" w:rsidRPr="00D54FC9" w:rsidRDefault="00450145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450145" w:rsidRPr="0093237C" w:rsidRDefault="00450145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3237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450145" w:rsidRPr="0093237C" w:rsidRDefault="00450145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3237C">
              <w:rPr>
                <w:i/>
                <w:sz w:val="20"/>
                <w:szCs w:val="20"/>
              </w:rPr>
              <w:t xml:space="preserve"> Determine if:</w:t>
            </w:r>
          </w:p>
          <w:p w:rsidR="00450145" w:rsidRPr="000356CA" w:rsidRDefault="00450145" w:rsidP="0045014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iCs/>
                <w:sz w:val="20"/>
                <w:szCs w:val="20"/>
              </w:rPr>
            </w:pPr>
            <w:r w:rsidRPr="000356CA">
              <w:rPr>
                <w:i/>
                <w:iCs/>
                <w:sz w:val="20"/>
                <w:szCs w:val="20"/>
              </w:rPr>
              <w:t xml:space="preserve">the organization defines the circumstances where </w:t>
            </w:r>
            <w:r>
              <w:rPr>
                <w:i/>
                <w:iCs/>
                <w:sz w:val="20"/>
                <w:szCs w:val="20"/>
              </w:rPr>
              <w:t xml:space="preserve">user </w:t>
            </w:r>
            <w:r w:rsidRPr="000356CA">
              <w:rPr>
                <w:i/>
                <w:iCs/>
                <w:sz w:val="20"/>
                <w:szCs w:val="20"/>
              </w:rPr>
              <w:t xml:space="preserve">discretion is required to facilitate information sharing; </w:t>
            </w:r>
          </w:p>
          <w:p w:rsidR="00450145" w:rsidRPr="000356CA" w:rsidRDefault="00450145" w:rsidP="0045014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356CA">
              <w:rPr>
                <w:i/>
                <w:iCs/>
                <w:sz w:val="20"/>
                <w:szCs w:val="20"/>
              </w:rPr>
              <w:t>the organization facilitates information sharing by enabling authorized users to determine whether access authorizations assigned to the sharing partner match the access restrictions on the information for the organization-defined circumstances;</w:t>
            </w:r>
          </w:p>
          <w:p w:rsidR="00450145" w:rsidRPr="000356CA" w:rsidRDefault="00450145" w:rsidP="0045014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/>
              <w:rPr>
                <w:i/>
                <w:sz w:val="20"/>
                <w:szCs w:val="20"/>
              </w:rPr>
            </w:pPr>
            <w:r w:rsidRPr="000356CA">
              <w:rPr>
                <w:i/>
                <w:iCs/>
                <w:sz w:val="20"/>
                <w:szCs w:val="20"/>
              </w:rPr>
              <w:t>the organization defines the information sharing circumstances and automated mechanisms or manual processes required to assist users in making information sharing/collaboration decisions; and</w:t>
            </w:r>
          </w:p>
          <w:p w:rsidR="00450145" w:rsidRPr="000356CA" w:rsidRDefault="00450145" w:rsidP="0045014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0356CA">
              <w:rPr>
                <w:i/>
                <w:iCs/>
                <w:sz w:val="20"/>
              </w:rPr>
              <w:t>the</w:t>
            </w:r>
            <w:proofErr w:type="gramEnd"/>
            <w:r w:rsidRPr="000356CA">
              <w:rPr>
                <w:i/>
                <w:iCs/>
                <w:sz w:val="20"/>
              </w:rPr>
              <w:t xml:space="preserve"> organization employs organization-defined circumstances and automated mechanisms or manual processes to assist users in making information sharing/collaboration decisions.</w:t>
            </w:r>
          </w:p>
          <w:p w:rsidR="00450145" w:rsidRPr="00A358B3" w:rsidRDefault="00450145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358B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450145" w:rsidRPr="00A358B3" w:rsidRDefault="00450145" w:rsidP="003B08F2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A358B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358B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58B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58B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358B3">
              <w:rPr>
                <w:rFonts w:ascii="Arial" w:hAnsi="Arial" w:cs="Arial"/>
                <w:iCs/>
                <w:sz w:val="16"/>
                <w:szCs w:val="16"/>
              </w:rPr>
              <w:t xml:space="preserve">Access control policy; procedures addressing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>user-based collaboration and information sharing (including restrictions)</w:t>
            </w:r>
            <w:r w:rsidRPr="00A358B3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configuration settings and associated documentation; list of users authorized to make information sharing/collaboration decisions; list of information sharing circumstances requiring user discretion; </w:t>
            </w:r>
            <w:r w:rsidRPr="00A358B3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450145" w:rsidRPr="00A358B3" w:rsidRDefault="00450145" w:rsidP="003B08F2">
            <w:pPr>
              <w:spacing w:before="60" w:after="6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 w:rsidRPr="00A358B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358B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58B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58B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358B3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</w:t>
            </w:r>
            <w:r w:rsidRPr="00A358B3">
              <w:rPr>
                <w:rFonts w:ascii="Arial" w:hAnsi="Arial" w:cs="Arial"/>
                <w:sz w:val="16"/>
                <w:szCs w:val="16"/>
              </w:rPr>
              <w:t xml:space="preserve">responsible for </w:t>
            </w:r>
            <w:r>
              <w:rPr>
                <w:rFonts w:ascii="Arial" w:hAnsi="Arial" w:cs="Arial"/>
                <w:sz w:val="16"/>
                <w:szCs w:val="16"/>
              </w:rPr>
              <w:t>making information sharing/collaboration decisions</w:t>
            </w:r>
            <w:r w:rsidRPr="00A358B3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450145" w:rsidRPr="00D54FC9" w:rsidRDefault="00450145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sz w:val="16"/>
                <w:szCs w:val="16"/>
                <w:highlight w:val="yellow"/>
              </w:rPr>
            </w:pPr>
            <w:r w:rsidRPr="00A358B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A358B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58B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58B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or manual process implementing access authorizations supporting information sharing/user collaboration decisions</w:t>
            </w:r>
            <w:r w:rsidRPr="00A358B3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32E0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528B8">
              <w:rPr>
                <w:rFonts w:ascii="Arial" w:hAnsi="Arial" w:cs="Arial"/>
                <w:iCs/>
                <w:smallCaps/>
                <w:sz w:val="16"/>
                <w:szCs w:val="16"/>
              </w:rPr>
              <w:t>AC-2, AC-3</w:t>
            </w:r>
            <w:r w:rsidR="00D32E0D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2528B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AC-6,</w:t>
            </w:r>
            <w:r w:rsidR="00D32E0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F3E9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AU-13, </w:t>
            </w:r>
            <w:r w:rsidR="00D32E0D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</w:p>
          <w:p w:rsidR="00C70011" w:rsidRPr="005073C2" w:rsidRDefault="00C70011" w:rsidP="00D32E0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 w:rsidR="00D32E0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A5A9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6630E7" w:rsidRPr="005073C2" w:rsidTr="00F351C8">
        <w:trPr>
          <w:cantSplit/>
        </w:trPr>
        <w:tc>
          <w:tcPr>
            <w:tcW w:w="1530" w:type="dxa"/>
            <w:gridSpan w:val="2"/>
          </w:tcPr>
          <w:p w:rsidR="006630E7" w:rsidRPr="005073C2" w:rsidRDefault="006630E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630E7" w:rsidRDefault="006630E7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630E7" w:rsidRDefault="006630E7" w:rsidP="006630E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630E7" w:rsidRPr="005C5B9C" w:rsidRDefault="006630E7" w:rsidP="006630E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630E7" w:rsidRPr="005C5B9C" w:rsidRDefault="006630E7" w:rsidP="006630E7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DA2479" w:rsidRPr="005073C2" w:rsidTr="00F351C8">
        <w:trPr>
          <w:cantSplit/>
        </w:trPr>
        <w:tc>
          <w:tcPr>
            <w:tcW w:w="1530" w:type="dxa"/>
            <w:gridSpan w:val="2"/>
          </w:tcPr>
          <w:p w:rsidR="00DA2479" w:rsidRDefault="00DA2479" w:rsidP="000345D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A2479" w:rsidRPr="002F5405" w:rsidRDefault="00DA2479" w:rsidP="000345D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A2479" w:rsidRPr="002F5405" w:rsidRDefault="00DA2479" w:rsidP="00280F25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user-based collaboration and information sharing (including restrictions), </w:t>
            </w:r>
            <w:r w:rsidR="0069401C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circumstances where user discretion is required to facilitate information sharing. </w:t>
            </w:r>
          </w:p>
        </w:tc>
      </w:tr>
      <w:tr w:rsidR="006630E7" w:rsidRPr="005073C2" w:rsidTr="006630E7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6630E7" w:rsidRDefault="006630E7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630E7" w:rsidRPr="008D7BED" w:rsidRDefault="006630E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A2479" w:rsidRPr="005073C2" w:rsidTr="00F351C8">
        <w:trPr>
          <w:cantSplit/>
        </w:trPr>
        <w:tc>
          <w:tcPr>
            <w:tcW w:w="1530" w:type="dxa"/>
            <w:gridSpan w:val="2"/>
          </w:tcPr>
          <w:p w:rsidR="00DA2479" w:rsidRDefault="00DA2479" w:rsidP="000345D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DA2479" w:rsidRPr="002F5405" w:rsidRDefault="00DA2479" w:rsidP="000345DC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A2479" w:rsidRPr="002F5405" w:rsidRDefault="00DA2479" w:rsidP="00BF592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access control policy, procedures addressing user-based collaboration and information sharing (including restrictions), </w:t>
            </w:r>
            <w:r w:rsidR="00A37859">
              <w:rPr>
                <w:sz w:val="18"/>
                <w:szCs w:val="18"/>
              </w:rPr>
              <w:t xml:space="preserve">security plan, </w:t>
            </w:r>
            <w:r w:rsidRPr="003C6F7B">
              <w:rPr>
                <w:rFonts w:cs="Arial"/>
                <w:iCs/>
                <w:sz w:val="18"/>
                <w:szCs w:val="18"/>
              </w:rPr>
              <w:t>or other relevant documents;</w:t>
            </w:r>
            <w:r w:rsidRPr="004B1CD4">
              <w:rPr>
                <w:iCs/>
                <w:sz w:val="18"/>
                <w:szCs w:val="18"/>
              </w:rPr>
              <w:t xml:space="preserve"> </w:t>
            </w:r>
            <w:r w:rsidRPr="00923068">
              <w:rPr>
                <w:iCs/>
                <w:sz w:val="18"/>
                <w:szCs w:val="18"/>
              </w:rPr>
              <w:t>[</w:t>
            </w:r>
            <w:r w:rsidRPr="00923068">
              <w:rPr>
                <w:i/>
                <w:iCs/>
                <w:sz w:val="18"/>
                <w:szCs w:val="18"/>
              </w:rPr>
              <w:t>reviewing</w:t>
            </w:r>
            <w:r w:rsidRPr="00923068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measures to be employed to enable authorized users to determine whether access authorization</w:t>
            </w:r>
            <w:r w:rsidR="00A37859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assigned to the sharing partner match the access restrictions on the information for </w:t>
            </w:r>
            <w:r w:rsidR="00A37859">
              <w:rPr>
                <w:iCs/>
                <w:sz w:val="18"/>
                <w:szCs w:val="18"/>
              </w:rPr>
              <w:t xml:space="preserve">the </w:t>
            </w:r>
            <w:r w:rsidR="00BF5924">
              <w:rPr>
                <w:iCs/>
                <w:sz w:val="18"/>
                <w:szCs w:val="18"/>
              </w:rPr>
              <w:t>c</w:t>
            </w:r>
            <w:r>
              <w:rPr>
                <w:iCs/>
                <w:sz w:val="18"/>
                <w:szCs w:val="18"/>
              </w:rPr>
              <w:t>ircumstances identified in AC-21.1.1.1.</w:t>
            </w:r>
          </w:p>
        </w:tc>
      </w:tr>
      <w:tr w:rsidR="0055072A" w:rsidRPr="005073C2" w:rsidTr="00F351C8">
        <w:trPr>
          <w:cantSplit/>
        </w:trPr>
        <w:tc>
          <w:tcPr>
            <w:tcW w:w="1530" w:type="dxa"/>
            <w:gridSpan w:val="2"/>
          </w:tcPr>
          <w:p w:rsidR="00450BB0" w:rsidRDefault="00450BB0" w:rsidP="00450BB0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55072A" w:rsidRPr="00D54FC9" w:rsidRDefault="0055072A" w:rsidP="000345D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5072A" w:rsidRPr="00264C70" w:rsidRDefault="00450BB0" w:rsidP="00E66FC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63DC3">
              <w:rPr>
                <w:iCs/>
                <w:sz w:val="18"/>
                <w:szCs w:val="18"/>
              </w:rPr>
              <w:t>an agreed-upon [</w:t>
            </w:r>
            <w:r w:rsidR="00063DC3" w:rsidRPr="00DD6728">
              <w:rPr>
                <w:i/>
                <w:iCs/>
                <w:sz w:val="18"/>
                <w:szCs w:val="18"/>
              </w:rPr>
              <w:t>basic</w:t>
            </w:r>
            <w:r w:rsidR="00063DC3">
              <w:rPr>
                <w:iCs/>
                <w:sz w:val="18"/>
                <w:szCs w:val="18"/>
              </w:rPr>
              <w:t>] sample of records used to facilitate information sharing decisions</w:t>
            </w:r>
            <w:r w:rsidR="00E66FCD">
              <w:rPr>
                <w:iCs/>
                <w:sz w:val="18"/>
                <w:szCs w:val="18"/>
              </w:rPr>
              <w:t>;</w:t>
            </w:r>
            <w:r>
              <w:rPr>
                <w:iCs/>
                <w:sz w:val="18"/>
                <w:szCs w:val="18"/>
              </w:rPr>
              <w:t xml:space="preserve">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063DC3">
              <w:rPr>
                <w:iCs/>
                <w:sz w:val="18"/>
                <w:szCs w:val="18"/>
              </w:rPr>
              <w:t>measures identified in AC-21.1.2</w:t>
            </w:r>
            <w:r>
              <w:rPr>
                <w:iCs/>
                <w:sz w:val="18"/>
                <w:szCs w:val="18"/>
              </w:rPr>
              <w:t xml:space="preserve">.1 are being applied to </w:t>
            </w:r>
            <w:r w:rsidR="00063DC3">
              <w:rPr>
                <w:iCs/>
                <w:sz w:val="18"/>
                <w:szCs w:val="18"/>
              </w:rPr>
              <w:t>enable users to determine whether access authorization</w:t>
            </w:r>
            <w:r w:rsidR="006A186B">
              <w:rPr>
                <w:iCs/>
                <w:sz w:val="18"/>
                <w:szCs w:val="18"/>
              </w:rPr>
              <w:t>s</w:t>
            </w:r>
            <w:r w:rsidR="00063DC3">
              <w:rPr>
                <w:iCs/>
                <w:sz w:val="18"/>
                <w:szCs w:val="18"/>
              </w:rPr>
              <w:t xml:space="preserve"> assigned to the sharing partner match the access restrictions on the information for information sharing circumstances. </w:t>
            </w:r>
          </w:p>
        </w:tc>
      </w:tr>
      <w:tr w:rsidR="0055072A" w:rsidRPr="005073C2" w:rsidTr="00F351C8">
        <w:trPr>
          <w:cantSplit/>
        </w:trPr>
        <w:tc>
          <w:tcPr>
            <w:tcW w:w="1530" w:type="dxa"/>
            <w:gridSpan w:val="2"/>
          </w:tcPr>
          <w:p w:rsidR="004E5833" w:rsidRDefault="004E5833" w:rsidP="004E5833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450BB0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55072A" w:rsidRPr="00D54FC9" w:rsidRDefault="0055072A" w:rsidP="000345DC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5072A" w:rsidRPr="00264C70" w:rsidRDefault="00BF5924" w:rsidP="0055072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making information sharing/collaboration decisions;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further evidence that the </w:t>
            </w:r>
            <w:r w:rsidR="00063DC3">
              <w:rPr>
                <w:iCs/>
                <w:sz w:val="18"/>
                <w:szCs w:val="18"/>
              </w:rPr>
              <w:t>measures identified in AC-21.1.2</w:t>
            </w:r>
            <w:r>
              <w:rPr>
                <w:iCs/>
                <w:sz w:val="18"/>
                <w:szCs w:val="18"/>
              </w:rPr>
              <w:t>.1 are being applied.</w:t>
            </w:r>
          </w:p>
        </w:tc>
      </w:tr>
      <w:tr w:rsidR="006630E7" w:rsidRPr="005073C2" w:rsidTr="006630E7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6630E7" w:rsidRDefault="006630E7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630E7" w:rsidRPr="008D7BED" w:rsidRDefault="006630E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55072A" w:rsidRDefault="0055072A" w:rsidP="0055072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F31535" w:rsidRPr="002F5405" w:rsidRDefault="00F3153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F307C1" w:rsidRDefault="0055072A" w:rsidP="00C96AE6">
            <w:pPr>
              <w:autoSpaceDE w:val="0"/>
              <w:autoSpaceDN w:val="0"/>
              <w:adjustRightInd w:val="0"/>
              <w:spacing w:before="60" w:after="60"/>
              <w:rPr>
                <w:rFonts w:ascii="Arial" w:eastAsiaTheme="minorHAnsi" w:hAnsi="Arial" w:cs="Arial"/>
                <w:b/>
                <w:bCs/>
                <w:sz w:val="16"/>
                <w:szCs w:val="16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user-based collaboration and information sharing (including restrictions), </w:t>
            </w:r>
            <w:r w:rsidR="00C96AE6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information sharing circumstances </w:t>
            </w:r>
            <w:r w:rsidR="00F307C1" w:rsidRPr="00F307C1">
              <w:rPr>
                <w:sz w:val="18"/>
                <w:szCs w:val="18"/>
              </w:rPr>
              <w:t xml:space="preserve">(i.e. </w:t>
            </w:r>
            <w:r w:rsidR="00F307C1" w:rsidRPr="00F307C1">
              <w:rPr>
                <w:rFonts w:eastAsiaTheme="minorHAnsi"/>
                <w:bCs/>
                <w:sz w:val="18"/>
                <w:szCs w:val="18"/>
              </w:rPr>
              <w:t>access authorizations of sharing partners and access restrictions on information to be shared)</w:t>
            </w:r>
            <w:r w:rsidR="00F307C1">
              <w:rPr>
                <w:rFonts w:eastAsiaTheme="minorHAnsi"/>
                <w:bCs/>
                <w:sz w:val="18"/>
                <w:szCs w:val="18"/>
              </w:rPr>
              <w:t xml:space="preserve"> to be considered when making information sharing decisions. </w:t>
            </w:r>
          </w:p>
        </w:tc>
      </w:tr>
      <w:tr w:rsidR="0055072A" w:rsidRPr="005073C2" w:rsidTr="00F351C8">
        <w:trPr>
          <w:cantSplit/>
        </w:trPr>
        <w:tc>
          <w:tcPr>
            <w:tcW w:w="1530" w:type="dxa"/>
            <w:gridSpan w:val="2"/>
          </w:tcPr>
          <w:p w:rsidR="0055072A" w:rsidRDefault="0055072A" w:rsidP="0055072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  <w:p w:rsidR="0055072A" w:rsidRPr="00D54FC9" w:rsidRDefault="0055072A" w:rsidP="0055072A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5072A" w:rsidRPr="002033DE" w:rsidRDefault="0055072A" w:rsidP="00C96AE6">
            <w:pPr>
              <w:spacing w:before="60" w:after="60"/>
              <w:rPr>
                <w:b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access control policy, procedures addressing user-based collaboration and information sharing (including restrictions), </w:t>
            </w:r>
            <w:r w:rsidR="002A093C">
              <w:rPr>
                <w:sz w:val="18"/>
                <w:szCs w:val="18"/>
              </w:rPr>
              <w:t xml:space="preserve">security plan, information system design documentation,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for the automated mechanisms </w:t>
            </w:r>
            <w:r w:rsidR="00BF5924">
              <w:rPr>
                <w:sz w:val="18"/>
                <w:szCs w:val="18"/>
              </w:rPr>
              <w:t xml:space="preserve">(and their configuration settings) </w:t>
            </w:r>
            <w:r>
              <w:rPr>
                <w:sz w:val="18"/>
                <w:szCs w:val="18"/>
              </w:rPr>
              <w:t>or manual process</w:t>
            </w:r>
            <w:r w:rsidR="00BF5924">
              <w:rPr>
                <w:sz w:val="18"/>
                <w:szCs w:val="18"/>
              </w:rPr>
              <w:t>es</w:t>
            </w:r>
            <w:r>
              <w:rPr>
                <w:sz w:val="18"/>
                <w:szCs w:val="18"/>
              </w:rPr>
              <w:t xml:space="preserve"> required to assist users in making information sharing/collaboration decisions based on the information sharing circumstances identified in AC-21.1.3.1.</w:t>
            </w:r>
          </w:p>
        </w:tc>
      </w:tr>
      <w:tr w:rsidR="006630E7" w:rsidRPr="005073C2" w:rsidTr="006630E7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6630E7" w:rsidRDefault="006630E7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6630E7" w:rsidRPr="008D7BED" w:rsidRDefault="006630E7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5272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5272F" w:rsidRDefault="00B5272F" w:rsidP="00B5272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BF592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5272F" w:rsidRPr="002F5405" w:rsidRDefault="00B5272F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5272F" w:rsidRPr="00846589" w:rsidRDefault="00B5272F" w:rsidP="005F0D6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DE6627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AC-21</w:t>
            </w:r>
            <w:r w:rsidR="00BF5924">
              <w:rPr>
                <w:iCs/>
                <w:sz w:val="18"/>
                <w:szCs w:val="18"/>
              </w:rPr>
              <w:t>.1.3</w:t>
            </w:r>
            <w:r>
              <w:rPr>
                <w:iCs/>
                <w:sz w:val="18"/>
                <w:szCs w:val="18"/>
              </w:rPr>
              <w:t>.</w:t>
            </w:r>
            <w:r w:rsidR="005F0D6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, if applicable;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BF5924">
              <w:rPr>
                <w:iCs/>
                <w:sz w:val="18"/>
                <w:szCs w:val="18"/>
              </w:rPr>
              <w:t>AC-21.1.3.</w:t>
            </w:r>
            <w:r w:rsidR="005F0D6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2E570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E570F" w:rsidRPr="00D54FC9" w:rsidRDefault="002E570F" w:rsidP="00B5272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AC-21.1.4.2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E570F" w:rsidRPr="00264C70" w:rsidRDefault="002E570F" w:rsidP="005F0D6F">
            <w:pPr>
              <w:spacing w:before="90" w:after="9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records used to facilitate information sharing decisions; [</w:t>
            </w:r>
            <w:r w:rsidRPr="00936D77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AC-21.1.3.</w:t>
            </w:r>
            <w:r w:rsidR="005F0D6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 to assist users in making information sharing/collaboration decisions.</w:t>
            </w:r>
          </w:p>
        </w:tc>
      </w:tr>
      <w:tr w:rsidR="002E570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E570F" w:rsidRDefault="002E570F" w:rsidP="00B5272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AC-21.1.4.3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E570F" w:rsidRPr="00264C70" w:rsidRDefault="002E570F" w:rsidP="005F0D6F">
            <w:pPr>
              <w:spacing w:before="90" w:after="9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 w:rsidRPr="00DD672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making information sharing/collaboration decisions; [</w:t>
            </w:r>
            <w:r w:rsidRPr="000C5F5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further evidence that the measures identified in AC-21(1).1.</w:t>
            </w:r>
            <w:r w:rsidR="005F0D6F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.</w:t>
            </w:r>
            <w:r w:rsidR="005F0D6F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2E570F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E570F" w:rsidRDefault="002E570F" w:rsidP="00B5272F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.4.4</w:t>
            </w:r>
          </w:p>
          <w:p w:rsidR="002E570F" w:rsidRPr="002F5405" w:rsidRDefault="002E570F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E570F" w:rsidRPr="005073C2" w:rsidRDefault="002E570F" w:rsidP="004A0622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AC-21.1.3.</w:t>
            </w:r>
            <w:r w:rsidR="004A0622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, if applicable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4A0622">
              <w:rPr>
                <w:iCs/>
                <w:sz w:val="18"/>
                <w:szCs w:val="18"/>
              </w:rPr>
              <w:t>se</w:t>
            </w:r>
            <w:r w:rsidRPr="00B16608">
              <w:rPr>
                <w:iCs/>
                <w:sz w:val="18"/>
                <w:szCs w:val="18"/>
              </w:rPr>
              <w:t xml:space="preserve"> 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2E570F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2E570F" w:rsidRPr="005073C2" w:rsidRDefault="002E570F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630E7" w:rsidRDefault="006630E7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2E570F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2E570F" w:rsidRPr="005073C2" w:rsidRDefault="002E570F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6630E7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</w:t>
            </w:r>
          </w:p>
        </w:tc>
      </w:tr>
      <w:tr w:rsidR="002E570F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2E570F" w:rsidRPr="005073C2" w:rsidRDefault="002E570F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A24C5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E570F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2E570F" w:rsidRPr="00D54FC9" w:rsidRDefault="002E570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sz w:val="16"/>
                <w:szCs w:val="16"/>
              </w:rPr>
              <w:t xml:space="preserve">AC-21(1)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E570F" w:rsidRPr="00D54FC9" w:rsidRDefault="002E570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USER-BASED </w:t>
            </w:r>
            <w:smartTag w:uri="urn:schemas-microsoft-com:office:smarttags" w:element="PersonName">
              <w:r w:rsidRPr="00CE0031">
                <w:t>COL</w:t>
              </w:r>
            </w:smartTag>
            <w:r w:rsidRPr="00CE0031">
              <w:t>LABORATION AND INFORMATION SHARING</w:t>
            </w:r>
          </w:p>
        </w:tc>
      </w:tr>
      <w:tr w:rsidR="002E570F" w:rsidRPr="005073C2" w:rsidTr="00F351C8">
        <w:trPr>
          <w:cantSplit/>
          <w:trHeight w:val="3244"/>
        </w:trPr>
        <w:tc>
          <w:tcPr>
            <w:tcW w:w="1530" w:type="dxa"/>
          </w:tcPr>
          <w:p w:rsidR="00A24C5F" w:rsidRDefault="00B01D5F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AC-21(1).1</w:t>
            </w:r>
          </w:p>
          <w:p w:rsidR="002E570F" w:rsidRDefault="002E570F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AC-21(1)</w:t>
            </w:r>
            <w:r w:rsidR="00B01D5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E570F" w:rsidRPr="00D54FC9" w:rsidRDefault="002E570F" w:rsidP="003B08F2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  <w:r w:rsidRPr="00D54FC9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2E570F" w:rsidRPr="004353DB" w:rsidRDefault="002E570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353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E570F" w:rsidRPr="004353DB" w:rsidRDefault="002E570F" w:rsidP="003B08F2">
            <w:pPr>
              <w:autoSpaceDE w:val="0"/>
              <w:autoSpaceDN w:val="0"/>
              <w:adjustRightInd w:val="0"/>
              <w:spacing w:before="60" w:after="60"/>
              <w:ind w:left="-14"/>
              <w:rPr>
                <w:i/>
                <w:iCs/>
                <w:sz w:val="20"/>
              </w:rPr>
            </w:pPr>
            <w:r w:rsidRPr="004353DB">
              <w:rPr>
                <w:bCs/>
                <w:i/>
                <w:iCs/>
                <w:sz w:val="20"/>
              </w:rPr>
              <w:t>Determine</w:t>
            </w:r>
            <w:r w:rsidRPr="004353DB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4353DB">
              <w:rPr>
                <w:i/>
                <w:iCs/>
                <w:sz w:val="20"/>
              </w:rPr>
              <w:t>the</w:t>
            </w:r>
            <w:r>
              <w:rPr>
                <w:i/>
                <w:iCs/>
                <w:sz w:val="20"/>
              </w:rPr>
              <w:t xml:space="preserve"> information system employs automated mechanisms to enable authorized users to make information-sharing decisions based on access authorizations of sharing partners and access restrictions on information to be shared. </w:t>
            </w:r>
          </w:p>
          <w:p w:rsidR="002E570F" w:rsidRPr="00106645" w:rsidRDefault="002E570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06645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E570F" w:rsidRPr="00106645" w:rsidRDefault="002E570F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0664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0664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0664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0664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 </w:t>
            </w:r>
            <w:r w:rsidRPr="00106645">
              <w:rPr>
                <w:rFonts w:ascii="Arial" w:hAnsi="Arial" w:cs="Arial"/>
                <w:iCs/>
                <w:sz w:val="16"/>
                <w:szCs w:val="16"/>
              </w:rPr>
              <w:t xml:space="preserve">Access control policy; procedures addressing </w:t>
            </w:r>
            <w:r w:rsidRPr="00452A6D">
              <w:rPr>
                <w:rFonts w:ascii="Arial" w:hAnsi="Arial" w:cs="Arial"/>
                <w:iCs/>
                <w:sz w:val="16"/>
                <w:szCs w:val="16"/>
              </w:rPr>
              <w:t>user-based collaboration and information sharing (including restrictions)</w:t>
            </w:r>
            <w:r w:rsidRPr="00106645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configuration settings and associated documentation; system-generated list of users authorized to make information sharing/collaboration decisions; system-generated list of sharing partners and access authorizations; system-generated list of access restrictions regarding information to be shared; </w:t>
            </w:r>
            <w:r w:rsidRPr="00106645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2E570F" w:rsidRPr="00D54FC9" w:rsidRDefault="002E570F" w:rsidP="003B08F2">
            <w:pPr>
              <w:spacing w:before="60" w:after="120"/>
              <w:ind w:left="418" w:hanging="418"/>
              <w:rPr>
                <w:rFonts w:ascii="Arial" w:hAnsi="Arial" w:cs="Arial"/>
                <w:bCs/>
                <w:iCs/>
                <w:color w:val="000000"/>
                <w:sz w:val="16"/>
                <w:szCs w:val="16"/>
                <w:highlight w:val="yellow"/>
              </w:rPr>
            </w:pPr>
            <w:r w:rsidRPr="00106645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06645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06645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06645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implementing access authorizations supporting information sharing/user collaboration decisions</w:t>
            </w:r>
            <w:r w:rsidRPr="00106645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2E570F" w:rsidRPr="005073C2" w:rsidTr="00F351C8">
        <w:trPr>
          <w:cantSplit/>
        </w:trPr>
        <w:tc>
          <w:tcPr>
            <w:tcW w:w="8640" w:type="dxa"/>
            <w:gridSpan w:val="2"/>
          </w:tcPr>
          <w:p w:rsidR="002E570F" w:rsidRPr="005073C2" w:rsidRDefault="002E570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2E570F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E570F" w:rsidRPr="005073C2" w:rsidRDefault="002E570F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2E570F" w:rsidRPr="005073C2" w:rsidRDefault="002E570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E570F" w:rsidRPr="005073C2" w:rsidRDefault="002E570F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E570F" w:rsidRPr="005073C2" w:rsidRDefault="002E570F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AC-2, AC-3, AC-6, AU-13, CM-6</w:t>
            </w:r>
          </w:p>
          <w:p w:rsidR="002E570F" w:rsidRPr="002F5405" w:rsidRDefault="002E570F" w:rsidP="009B3A8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2E570F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E570F" w:rsidRPr="005073C2" w:rsidRDefault="002E570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E570F" w:rsidRPr="005073C2" w:rsidRDefault="002E570F" w:rsidP="008A5A9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E570F" w:rsidRPr="005073C2" w:rsidTr="00F351C8">
        <w:trPr>
          <w:cantSplit/>
        </w:trPr>
        <w:tc>
          <w:tcPr>
            <w:tcW w:w="1530" w:type="dxa"/>
          </w:tcPr>
          <w:p w:rsidR="002E570F" w:rsidRPr="005073C2" w:rsidRDefault="00A24C5F" w:rsidP="000345D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AC-21(1)</w:t>
            </w:r>
            <w:r w:rsidR="00B01D5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E570F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2E570F" w:rsidRPr="005073C2" w:rsidRDefault="002E570F" w:rsidP="00BC14E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BC14E1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automated mechanisms and their configuration settings to be employed to enable authorized users to make information-sharing decisions based on access authorizations of sharing partners and access restrictions on information to be shared.  </w:t>
            </w:r>
          </w:p>
        </w:tc>
      </w:tr>
      <w:tr w:rsidR="002E570F" w:rsidRPr="005073C2" w:rsidTr="00F351C8">
        <w:trPr>
          <w:cantSplit/>
        </w:trPr>
        <w:tc>
          <w:tcPr>
            <w:tcW w:w="1530" w:type="dxa"/>
          </w:tcPr>
          <w:p w:rsidR="002E570F" w:rsidRPr="002F5405" w:rsidRDefault="00A24C5F" w:rsidP="000345D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AC-21(1)</w:t>
            </w:r>
            <w:r w:rsidR="00B01D5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E570F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2E570F" w:rsidRPr="00846589" w:rsidRDefault="002E570F" w:rsidP="000345D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086532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A24C5F">
              <w:rPr>
                <w:iCs/>
                <w:sz w:val="18"/>
                <w:szCs w:val="18"/>
              </w:rPr>
              <w:t xml:space="preserve"> identified in AC-21(1)</w:t>
            </w:r>
            <w:r w:rsidR="00B01D5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</w:t>
            </w:r>
            <w:r w:rsidR="00A24C5F">
              <w:rPr>
                <w:iCs/>
                <w:sz w:val="18"/>
                <w:szCs w:val="18"/>
              </w:rPr>
              <w:t>ured as identified in AC-21(1)</w:t>
            </w:r>
            <w:r w:rsidR="00B01D5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2E570F" w:rsidRPr="005073C2" w:rsidTr="00F351C8">
        <w:trPr>
          <w:cantSplit/>
        </w:trPr>
        <w:tc>
          <w:tcPr>
            <w:tcW w:w="1530" w:type="dxa"/>
          </w:tcPr>
          <w:p w:rsidR="002E570F" w:rsidRPr="002F5405" w:rsidRDefault="00A24C5F" w:rsidP="000345DC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AC-21(1)</w:t>
            </w:r>
            <w:r w:rsidR="00B01D5F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E570F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2E570F" w:rsidRPr="005073C2" w:rsidRDefault="002E570F" w:rsidP="000345DC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A24C5F">
              <w:rPr>
                <w:iCs/>
                <w:sz w:val="18"/>
                <w:szCs w:val="18"/>
              </w:rPr>
              <w:t>AC-21(1)</w:t>
            </w:r>
            <w:r w:rsidR="00B01D5F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022" w:rsidRDefault="000E2022" w:rsidP="00F351C8">
      <w:r>
        <w:separator/>
      </w:r>
    </w:p>
  </w:endnote>
  <w:endnote w:type="continuationSeparator" w:id="0">
    <w:p w:rsidR="000E2022" w:rsidRDefault="000E202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A4" w:rsidRDefault="00FD39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162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FD39A4" w:rsidRPr="00FD39A4" w:rsidRDefault="00FD39A4">
            <w:pPr>
              <w:pStyle w:val="Footer"/>
              <w:jc w:val="center"/>
              <w:rPr>
                <w:sz w:val="20"/>
                <w:szCs w:val="20"/>
              </w:rPr>
            </w:pPr>
            <w:r w:rsidRPr="00FD39A4">
              <w:rPr>
                <w:sz w:val="20"/>
                <w:szCs w:val="20"/>
              </w:rPr>
              <w:t>Initial Public Draft</w:t>
            </w:r>
          </w:p>
          <w:p w:rsidR="00FD39A4" w:rsidRPr="00FD39A4" w:rsidRDefault="00FD39A4">
            <w:pPr>
              <w:pStyle w:val="Footer"/>
              <w:jc w:val="center"/>
              <w:rPr>
                <w:sz w:val="20"/>
                <w:szCs w:val="20"/>
              </w:rPr>
            </w:pPr>
            <w:r w:rsidRPr="00FD39A4">
              <w:rPr>
                <w:sz w:val="20"/>
                <w:szCs w:val="20"/>
              </w:rPr>
              <w:t xml:space="preserve">Page </w:t>
            </w:r>
            <w:r w:rsidR="002577AE" w:rsidRPr="00FD39A4">
              <w:rPr>
                <w:b/>
                <w:sz w:val="20"/>
                <w:szCs w:val="20"/>
              </w:rPr>
              <w:fldChar w:fldCharType="begin"/>
            </w:r>
            <w:r w:rsidRPr="00FD39A4">
              <w:rPr>
                <w:b/>
                <w:sz w:val="20"/>
                <w:szCs w:val="20"/>
              </w:rPr>
              <w:instrText xml:space="preserve"> PAGE </w:instrText>
            </w:r>
            <w:r w:rsidR="002577AE" w:rsidRPr="00FD39A4">
              <w:rPr>
                <w:b/>
                <w:sz w:val="20"/>
                <w:szCs w:val="20"/>
              </w:rPr>
              <w:fldChar w:fldCharType="separate"/>
            </w:r>
            <w:r w:rsidR="00B01D5F">
              <w:rPr>
                <w:b/>
                <w:noProof/>
                <w:sz w:val="20"/>
                <w:szCs w:val="20"/>
              </w:rPr>
              <w:t>3</w:t>
            </w:r>
            <w:r w:rsidR="002577AE" w:rsidRPr="00FD39A4">
              <w:rPr>
                <w:b/>
                <w:sz w:val="20"/>
                <w:szCs w:val="20"/>
              </w:rPr>
              <w:fldChar w:fldCharType="end"/>
            </w:r>
            <w:r w:rsidRPr="00FD39A4">
              <w:rPr>
                <w:sz w:val="20"/>
                <w:szCs w:val="20"/>
              </w:rPr>
              <w:t xml:space="preserve"> of </w:t>
            </w:r>
            <w:r w:rsidR="002577AE" w:rsidRPr="00FD39A4">
              <w:rPr>
                <w:b/>
                <w:sz w:val="20"/>
                <w:szCs w:val="20"/>
              </w:rPr>
              <w:fldChar w:fldCharType="begin"/>
            </w:r>
            <w:r w:rsidRPr="00FD39A4">
              <w:rPr>
                <w:b/>
                <w:sz w:val="20"/>
                <w:szCs w:val="20"/>
              </w:rPr>
              <w:instrText xml:space="preserve"> NUMPAGES  </w:instrText>
            </w:r>
            <w:r w:rsidR="002577AE" w:rsidRPr="00FD39A4">
              <w:rPr>
                <w:b/>
                <w:sz w:val="20"/>
                <w:szCs w:val="20"/>
              </w:rPr>
              <w:fldChar w:fldCharType="separate"/>
            </w:r>
            <w:r w:rsidR="00B01D5F">
              <w:rPr>
                <w:b/>
                <w:noProof/>
                <w:sz w:val="20"/>
                <w:szCs w:val="20"/>
              </w:rPr>
              <w:t>3</w:t>
            </w:r>
            <w:r w:rsidR="002577AE" w:rsidRPr="00FD39A4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FD39A4" w:rsidRDefault="00FD39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A4" w:rsidRDefault="00FD39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022" w:rsidRDefault="000E2022" w:rsidP="00F351C8">
      <w:r>
        <w:separator/>
      </w:r>
    </w:p>
  </w:footnote>
  <w:footnote w:type="continuationSeparator" w:id="0">
    <w:p w:rsidR="000E2022" w:rsidRDefault="000E202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A4" w:rsidRDefault="00FD39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A4" w:rsidRPr="00FD39A4" w:rsidRDefault="00FD39A4">
    <w:pPr>
      <w:pStyle w:val="Header"/>
      <w:rPr>
        <w:sz w:val="20"/>
        <w:szCs w:val="20"/>
      </w:rPr>
    </w:pPr>
    <w:r w:rsidRPr="00FD39A4">
      <w:rPr>
        <w:sz w:val="20"/>
        <w:szCs w:val="20"/>
      </w:rPr>
      <w:t>Assessment Case: AC-21 User-Based Collaboration and Information Sharing</w:t>
    </w:r>
  </w:p>
  <w:p w:rsidR="00FD39A4" w:rsidRDefault="00FD39A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9A4" w:rsidRDefault="00FD39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8D42E1"/>
    <w:multiLevelType w:val="hybridMultilevel"/>
    <w:tmpl w:val="ED8EEAF2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2799D"/>
    <w:rsid w:val="00063DC3"/>
    <w:rsid w:val="00086532"/>
    <w:rsid w:val="000A58F7"/>
    <w:rsid w:val="000E2022"/>
    <w:rsid w:val="0012702F"/>
    <w:rsid w:val="00127B11"/>
    <w:rsid w:val="00135460"/>
    <w:rsid w:val="00155B16"/>
    <w:rsid w:val="001B5CBE"/>
    <w:rsid w:val="001C3BD4"/>
    <w:rsid w:val="001D18B5"/>
    <w:rsid w:val="002528B8"/>
    <w:rsid w:val="002577AE"/>
    <w:rsid w:val="00280F25"/>
    <w:rsid w:val="002A093C"/>
    <w:rsid w:val="002E570F"/>
    <w:rsid w:val="002F3E9E"/>
    <w:rsid w:val="002F5405"/>
    <w:rsid w:val="002F6E98"/>
    <w:rsid w:val="003111F5"/>
    <w:rsid w:val="00334F25"/>
    <w:rsid w:val="00343994"/>
    <w:rsid w:val="00393C65"/>
    <w:rsid w:val="003F39B7"/>
    <w:rsid w:val="00450145"/>
    <w:rsid w:val="00450BB0"/>
    <w:rsid w:val="004569C2"/>
    <w:rsid w:val="004A0622"/>
    <w:rsid w:val="004C32CA"/>
    <w:rsid w:val="004E5833"/>
    <w:rsid w:val="00531A1C"/>
    <w:rsid w:val="005341B9"/>
    <w:rsid w:val="0055072A"/>
    <w:rsid w:val="0055491C"/>
    <w:rsid w:val="00582119"/>
    <w:rsid w:val="005D39A3"/>
    <w:rsid w:val="005E0988"/>
    <w:rsid w:val="005F0D6F"/>
    <w:rsid w:val="005F621E"/>
    <w:rsid w:val="00622428"/>
    <w:rsid w:val="00623080"/>
    <w:rsid w:val="00625B15"/>
    <w:rsid w:val="0065175E"/>
    <w:rsid w:val="006630E7"/>
    <w:rsid w:val="0069401C"/>
    <w:rsid w:val="006A186B"/>
    <w:rsid w:val="006A2324"/>
    <w:rsid w:val="006E36E2"/>
    <w:rsid w:val="006F3A36"/>
    <w:rsid w:val="0070731B"/>
    <w:rsid w:val="00707F6C"/>
    <w:rsid w:val="007134C8"/>
    <w:rsid w:val="0078567D"/>
    <w:rsid w:val="007D39C7"/>
    <w:rsid w:val="0081301E"/>
    <w:rsid w:val="00854526"/>
    <w:rsid w:val="00870562"/>
    <w:rsid w:val="008A5A9C"/>
    <w:rsid w:val="008C3AB6"/>
    <w:rsid w:val="008E5682"/>
    <w:rsid w:val="008F10FE"/>
    <w:rsid w:val="0090735A"/>
    <w:rsid w:val="00920EAA"/>
    <w:rsid w:val="00927DC8"/>
    <w:rsid w:val="009B3A83"/>
    <w:rsid w:val="00A24C5F"/>
    <w:rsid w:val="00A37859"/>
    <w:rsid w:val="00A40635"/>
    <w:rsid w:val="00A45573"/>
    <w:rsid w:val="00A45FAD"/>
    <w:rsid w:val="00A8620B"/>
    <w:rsid w:val="00AD46A5"/>
    <w:rsid w:val="00B01D5F"/>
    <w:rsid w:val="00B5272F"/>
    <w:rsid w:val="00B55A73"/>
    <w:rsid w:val="00B576E5"/>
    <w:rsid w:val="00B6655E"/>
    <w:rsid w:val="00BB37B9"/>
    <w:rsid w:val="00BC14E1"/>
    <w:rsid w:val="00BC2BD1"/>
    <w:rsid w:val="00BE0A45"/>
    <w:rsid w:val="00BF5924"/>
    <w:rsid w:val="00C26D2E"/>
    <w:rsid w:val="00C47C2C"/>
    <w:rsid w:val="00C50E12"/>
    <w:rsid w:val="00C70011"/>
    <w:rsid w:val="00C72F37"/>
    <w:rsid w:val="00C747BD"/>
    <w:rsid w:val="00C86DE8"/>
    <w:rsid w:val="00C96AE6"/>
    <w:rsid w:val="00D250C3"/>
    <w:rsid w:val="00D32E0D"/>
    <w:rsid w:val="00DA2479"/>
    <w:rsid w:val="00DE6627"/>
    <w:rsid w:val="00E22AC1"/>
    <w:rsid w:val="00E239E1"/>
    <w:rsid w:val="00E66FCD"/>
    <w:rsid w:val="00E91E97"/>
    <w:rsid w:val="00F15739"/>
    <w:rsid w:val="00F307C1"/>
    <w:rsid w:val="00F31535"/>
    <w:rsid w:val="00F351C8"/>
    <w:rsid w:val="00F80700"/>
    <w:rsid w:val="00FD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7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72A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D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DC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D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A5A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2D4B0-301F-4FAE-BE0E-F676D7D92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1284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13</cp:revision>
  <cp:lastPrinted>2011-01-04T02:19:00Z</cp:lastPrinted>
  <dcterms:created xsi:type="dcterms:W3CDTF">2011-10-03T20:14:00Z</dcterms:created>
  <dcterms:modified xsi:type="dcterms:W3CDTF">2011-11-04T18:05:00Z</dcterms:modified>
</cp:coreProperties>
</file>