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A34D0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A34D0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1A3F8D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A34D0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DA34D0" w:rsidRPr="0052441C" w:rsidRDefault="00DA34D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AU-8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DA34D0" w:rsidRPr="0052441C" w:rsidRDefault="00DA34D0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TIME STAMPS</w:t>
            </w:r>
          </w:p>
        </w:tc>
      </w:tr>
      <w:tr w:rsidR="00DA34D0" w:rsidRPr="00D54FC9" w:rsidTr="00F351C8">
        <w:trPr>
          <w:cantSplit/>
        </w:trPr>
        <w:tc>
          <w:tcPr>
            <w:tcW w:w="1166" w:type="dxa"/>
          </w:tcPr>
          <w:p w:rsidR="001A3F8D" w:rsidRDefault="008D1C1C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AU-8.1</w:t>
            </w:r>
          </w:p>
          <w:p w:rsidR="00447B7C" w:rsidRDefault="00DA34D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AU-8</w:t>
            </w:r>
            <w:r w:rsidR="008D1C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A34D0" w:rsidRPr="0052441C" w:rsidRDefault="00DA34D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  <w:gridSpan w:val="2"/>
          </w:tcPr>
          <w:p w:rsidR="00DA34D0" w:rsidRPr="008D285E" w:rsidRDefault="00DA34D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D285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A34D0" w:rsidRPr="008D285E" w:rsidRDefault="00DA34D0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D285E">
              <w:rPr>
                <w:bCs/>
                <w:i/>
                <w:iCs/>
                <w:sz w:val="20"/>
              </w:rPr>
              <w:t>Determine</w:t>
            </w:r>
            <w:r w:rsidRPr="008D285E">
              <w:rPr>
                <w:i/>
                <w:iCs/>
                <w:sz w:val="20"/>
              </w:rPr>
              <w:t xml:space="preserve"> if the information system </w:t>
            </w:r>
            <w:r w:rsidRPr="008D285E">
              <w:rPr>
                <w:bCs/>
                <w:i/>
                <w:sz w:val="20"/>
              </w:rPr>
              <w:t>uses internal system clocks to generate time stamps for audit records</w:t>
            </w:r>
            <w:r w:rsidRPr="008D285E">
              <w:rPr>
                <w:i/>
                <w:iCs/>
                <w:sz w:val="20"/>
              </w:rPr>
              <w:t>.</w:t>
            </w:r>
          </w:p>
          <w:p w:rsidR="00DA34D0" w:rsidRPr="00CF458C" w:rsidRDefault="00DA34D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CF458C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A34D0" w:rsidRPr="00CF458C" w:rsidRDefault="00DA34D0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CF458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CF458C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F458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F458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CF458C">
              <w:rPr>
                <w:rFonts w:ascii="Arial" w:hAnsi="Arial" w:cs="Arial"/>
                <w:iCs/>
                <w:sz w:val="16"/>
                <w:szCs w:val="16"/>
              </w:rPr>
              <w:t>Audit and accountability policy; procedures addressing time stamp generation; information system design documentation; information system configuration settings and associated documentation; information system audit records; other relevant documents or records].</w:t>
            </w:r>
          </w:p>
          <w:p w:rsidR="00DA34D0" w:rsidRPr="0052441C" w:rsidRDefault="00DA34D0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CF458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CF458C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F458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F458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time stamp generation].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520D9">
              <w:rPr>
                <w:rFonts w:ascii="Arial" w:hAnsi="Arial" w:cs="Arial"/>
                <w:iCs/>
                <w:smallCaps/>
                <w:sz w:val="16"/>
                <w:szCs w:val="16"/>
              </w:rPr>
              <w:t>AU-2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D74503">
              <w:rPr>
                <w:rFonts w:ascii="Arial" w:hAnsi="Arial" w:cs="Arial"/>
                <w:iCs/>
                <w:smallCaps/>
                <w:sz w:val="16"/>
                <w:szCs w:val="16"/>
              </w:rPr>
              <w:t>AU-3</w:t>
            </w:r>
            <w:r w:rsidR="000520D9">
              <w:rPr>
                <w:rFonts w:ascii="Arial" w:hAnsi="Arial" w:cs="Arial"/>
                <w:iCs/>
                <w:smallCaps/>
                <w:sz w:val="16"/>
                <w:szCs w:val="16"/>
              </w:rPr>
              <w:t>, AU-1</w:t>
            </w:r>
            <w:r w:rsidR="00D74503">
              <w:rPr>
                <w:rFonts w:ascii="Arial" w:hAnsi="Arial" w:cs="Arial"/>
                <w:iCs/>
                <w:smallCaps/>
                <w:sz w:val="16"/>
                <w:szCs w:val="16"/>
              </w:rPr>
              <w:t>4</w:t>
            </w:r>
            <w:r w:rsidR="000520D9">
              <w:rPr>
                <w:rFonts w:ascii="Arial" w:hAnsi="Arial" w:cs="Arial"/>
                <w:iCs/>
                <w:smallCaps/>
                <w:sz w:val="16"/>
                <w:szCs w:val="16"/>
              </w:rPr>
              <w:t>, CM-6, SI-4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0520D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74503">
              <w:rPr>
                <w:rFonts w:ascii="Arial" w:hAnsi="Arial" w:cs="Arial"/>
                <w:iCs/>
                <w:smallCaps/>
                <w:sz w:val="16"/>
                <w:szCs w:val="16"/>
              </w:rPr>
              <w:t>AU-4, AU-5, AU-6, AU-7, AU-10, AU-11, AU-12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1A3F8D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C70011" w:rsidRPr="005073C2" w:rsidTr="00F351C8">
        <w:trPr>
          <w:cantSplit/>
        </w:trPr>
        <w:tc>
          <w:tcPr>
            <w:tcW w:w="1530" w:type="dxa"/>
            <w:gridSpan w:val="2"/>
          </w:tcPr>
          <w:p w:rsidR="00C70011" w:rsidRPr="005073C2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6A031C" w:rsidRPr="00F051A9" w:rsidRDefault="001A3F8D" w:rsidP="006A031C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  <w:r w:rsidR="006A031C" w:rsidRPr="00F051A9">
              <w:rPr>
                <w:iCs/>
                <w:sz w:val="18"/>
                <w:szCs w:val="18"/>
              </w:rPr>
              <w:t xml:space="preserve"> </w:t>
            </w:r>
          </w:p>
          <w:p w:rsidR="006A031C" w:rsidRPr="00F051A9" w:rsidRDefault="006A031C" w:rsidP="006A031C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F051A9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F051A9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F051A9">
              <w:rPr>
                <w:iCs/>
                <w:sz w:val="18"/>
                <w:szCs w:val="18"/>
              </w:rPr>
              <w:t>(</w:t>
            </w:r>
            <w:proofErr w:type="spellStart"/>
            <w:r w:rsidRPr="00F051A9">
              <w:rPr>
                <w:iCs/>
                <w:sz w:val="18"/>
                <w:szCs w:val="18"/>
              </w:rPr>
              <w:t>e.g</w:t>
            </w:r>
            <w:proofErr w:type="spellEnd"/>
            <w:r w:rsidRPr="00F051A9">
              <w:rPr>
                <w:iCs/>
                <w:sz w:val="18"/>
                <w:szCs w:val="18"/>
              </w:rPr>
              <w:t>, . replacing [“</w:t>
            </w:r>
            <w:r w:rsidRPr="00F051A9">
              <w:rPr>
                <w:i/>
                <w:iCs/>
                <w:sz w:val="18"/>
                <w:szCs w:val="18"/>
              </w:rPr>
              <w:t>reviewing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studying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analyzing</w:t>
            </w:r>
            <w:r w:rsidRPr="00F051A9">
              <w:rPr>
                <w:iCs/>
                <w:sz w:val="18"/>
                <w:szCs w:val="18"/>
              </w:rPr>
              <w:t>”; replacing [“</w:t>
            </w:r>
            <w:r w:rsidRPr="00F051A9">
              <w:rPr>
                <w:i/>
                <w:iCs/>
                <w:sz w:val="18"/>
                <w:szCs w:val="18"/>
              </w:rPr>
              <w:t>observing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inspecting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analyzing</w:t>
            </w:r>
            <w:r w:rsidRPr="00F051A9">
              <w:rPr>
                <w:iCs/>
                <w:sz w:val="18"/>
                <w:szCs w:val="18"/>
              </w:rPr>
              <w:t>”; replacing [“</w:t>
            </w:r>
            <w:r w:rsidRPr="00F051A9">
              <w:rPr>
                <w:i/>
                <w:iCs/>
                <w:sz w:val="18"/>
                <w:szCs w:val="18"/>
              </w:rPr>
              <w:t>basic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focused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comprehensive</w:t>
            </w:r>
            <w:r w:rsidRPr="00F051A9">
              <w:rPr>
                <w:iCs/>
                <w:sz w:val="18"/>
                <w:szCs w:val="18"/>
              </w:rPr>
              <w:t xml:space="preserve">”); </w:t>
            </w:r>
          </w:p>
          <w:p w:rsidR="006A031C" w:rsidRDefault="006A031C" w:rsidP="006A031C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F051A9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F051A9">
              <w:rPr>
                <w:b/>
                <w:sz w:val="18"/>
                <w:szCs w:val="18"/>
                <w:u w:val="single"/>
              </w:rPr>
              <w:t>greater sample coverage</w:t>
            </w:r>
            <w:r w:rsidRPr="00F051A9">
              <w:rPr>
                <w:b/>
                <w:sz w:val="18"/>
                <w:szCs w:val="18"/>
              </w:rPr>
              <w:t xml:space="preserve"> in the assessment </w:t>
            </w:r>
            <w:r w:rsidRPr="00F051A9">
              <w:rPr>
                <w:sz w:val="18"/>
                <w:szCs w:val="18"/>
              </w:rPr>
              <w:t>(</w:t>
            </w:r>
            <w:proofErr w:type="spellStart"/>
            <w:r w:rsidRPr="00F051A9">
              <w:rPr>
                <w:sz w:val="18"/>
                <w:szCs w:val="18"/>
              </w:rPr>
              <w:t>e.g</w:t>
            </w:r>
            <w:proofErr w:type="spellEnd"/>
            <w:r w:rsidRPr="00F051A9">
              <w:rPr>
                <w:sz w:val="18"/>
                <w:szCs w:val="18"/>
              </w:rPr>
              <w:t>, . replacing [“</w:t>
            </w:r>
            <w:r w:rsidRPr="00F051A9">
              <w:rPr>
                <w:i/>
                <w:sz w:val="18"/>
                <w:szCs w:val="18"/>
              </w:rPr>
              <w:t>basic”</w:t>
            </w:r>
            <w:r w:rsidRPr="00F051A9">
              <w:rPr>
                <w:sz w:val="18"/>
                <w:szCs w:val="18"/>
              </w:rPr>
              <w:t>]  sample with “</w:t>
            </w:r>
            <w:r w:rsidRPr="00F051A9">
              <w:rPr>
                <w:i/>
                <w:sz w:val="18"/>
                <w:szCs w:val="18"/>
              </w:rPr>
              <w:t>focused</w:t>
            </w:r>
            <w:r w:rsidRPr="00F051A9">
              <w:rPr>
                <w:sz w:val="18"/>
                <w:szCs w:val="18"/>
              </w:rPr>
              <w:t>” or “</w:t>
            </w:r>
            <w:r w:rsidRPr="00F051A9">
              <w:rPr>
                <w:i/>
                <w:sz w:val="18"/>
                <w:szCs w:val="18"/>
              </w:rPr>
              <w:t>sufficiently large”</w:t>
            </w:r>
            <w:r w:rsidRPr="00F051A9">
              <w:rPr>
                <w:sz w:val="18"/>
                <w:szCs w:val="18"/>
              </w:rPr>
              <w:t xml:space="preserve"> sample);</w:t>
            </w:r>
          </w:p>
          <w:p w:rsidR="00C70011" w:rsidRPr="00887C0B" w:rsidRDefault="006A031C" w:rsidP="00887C0B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Defining </w:t>
            </w:r>
            <w:r w:rsidRPr="000716E3">
              <w:rPr>
                <w:b/>
                <w:sz w:val="18"/>
                <w:szCs w:val="18"/>
                <w:u w:val="single"/>
              </w:rPr>
              <w:t>additional action steps</w:t>
            </w:r>
            <w:r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>
              <w:rPr>
                <w:sz w:val="18"/>
                <w:szCs w:val="18"/>
              </w:rPr>
              <w:t>(i.e., Examine, Interview or Test) on additional assessment objects</w:t>
            </w:r>
            <w:r w:rsidR="00887C0B">
              <w:rPr>
                <w:sz w:val="18"/>
                <w:szCs w:val="18"/>
              </w:rPr>
              <w:t>.</w:t>
            </w:r>
          </w:p>
        </w:tc>
      </w:tr>
      <w:tr w:rsidR="00E37D54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37D54" w:rsidRPr="00E37D54" w:rsidRDefault="001A3F8D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AU-8</w:t>
            </w:r>
            <w:r w:rsidR="008D1C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37D54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37D54" w:rsidRPr="002F5405" w:rsidRDefault="00E37D54" w:rsidP="00A35864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DA4BF0">
              <w:rPr>
                <w:b/>
                <w:iCs/>
                <w:sz w:val="18"/>
                <w:szCs w:val="18"/>
              </w:rPr>
              <w:t>Examine</w:t>
            </w:r>
            <w:r w:rsidRPr="00DA4BF0">
              <w:rPr>
                <w:iCs/>
                <w:sz w:val="18"/>
                <w:szCs w:val="18"/>
              </w:rPr>
              <w:t xml:space="preserve"> </w:t>
            </w:r>
            <w:r w:rsidRPr="00DA4BF0">
              <w:rPr>
                <w:bCs/>
                <w:color w:val="000000"/>
                <w:sz w:val="18"/>
                <w:szCs w:val="18"/>
              </w:rPr>
              <w:t>security plan</w:t>
            </w:r>
            <w:r w:rsidRPr="00DA4BF0">
              <w:rPr>
                <w:bCs/>
                <w:iCs/>
                <w:sz w:val="18"/>
                <w:szCs w:val="18"/>
              </w:rPr>
              <w:t>,</w:t>
            </w:r>
            <w:r w:rsidRPr="00DA4BF0">
              <w:rPr>
                <w:iCs/>
                <w:sz w:val="18"/>
                <w:szCs w:val="18"/>
              </w:rPr>
              <w:t xml:space="preserve"> information system design documentation</w:t>
            </w:r>
            <w:r>
              <w:rPr>
                <w:iCs/>
                <w:sz w:val="18"/>
                <w:szCs w:val="18"/>
              </w:rPr>
              <w:t>, or other relevant documents</w:t>
            </w:r>
            <w:r w:rsidRPr="00DA4BF0">
              <w:rPr>
                <w:color w:val="000000"/>
                <w:sz w:val="18"/>
                <w:szCs w:val="18"/>
              </w:rPr>
              <w:t>;</w:t>
            </w:r>
            <w:r w:rsidRPr="00DA4BF0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reviewing</w:t>
            </w:r>
            <w:r w:rsidRPr="00DA4BF0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the </w:t>
            </w:r>
            <w:r w:rsidR="000623BF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>mechanisms and their configuration settings</w:t>
            </w:r>
            <w:r w:rsidR="001A3F8D">
              <w:rPr>
                <w:iCs/>
                <w:sz w:val="18"/>
                <w:szCs w:val="18"/>
              </w:rPr>
              <w:t xml:space="preserve"> identified in AU-3</w:t>
            </w:r>
            <w:r w:rsidR="008D1C1C">
              <w:rPr>
                <w:iCs/>
                <w:sz w:val="18"/>
                <w:szCs w:val="18"/>
              </w:rPr>
              <w:t>.1</w:t>
            </w:r>
            <w:r w:rsidR="000623BF">
              <w:rPr>
                <w:iCs/>
                <w:sz w:val="18"/>
                <w:szCs w:val="18"/>
              </w:rPr>
              <w:t>.1.1</w:t>
            </w:r>
            <w:r>
              <w:rPr>
                <w:bCs/>
                <w:color w:val="000000"/>
                <w:sz w:val="18"/>
                <w:szCs w:val="18"/>
              </w:rPr>
              <w:t xml:space="preserve"> to be employed </w:t>
            </w:r>
            <w:r w:rsidR="000520D9">
              <w:rPr>
                <w:bCs/>
                <w:color w:val="000000"/>
                <w:sz w:val="18"/>
                <w:szCs w:val="18"/>
              </w:rPr>
              <w:t xml:space="preserve">by using internal system clocks </w:t>
            </w:r>
            <w:r>
              <w:rPr>
                <w:bCs/>
                <w:color w:val="000000"/>
                <w:sz w:val="18"/>
                <w:szCs w:val="18"/>
              </w:rPr>
              <w:t xml:space="preserve">to generate time stamps </w:t>
            </w:r>
            <w:r w:rsidR="00A35864">
              <w:rPr>
                <w:bCs/>
                <w:color w:val="000000"/>
                <w:sz w:val="18"/>
                <w:szCs w:val="18"/>
              </w:rPr>
              <w:t>i</w:t>
            </w:r>
            <w:r w:rsidR="000623BF">
              <w:rPr>
                <w:bCs/>
                <w:color w:val="000000"/>
                <w:sz w:val="18"/>
                <w:szCs w:val="18"/>
              </w:rPr>
              <w:t xml:space="preserve">n </w:t>
            </w:r>
            <w:r w:rsidR="008E2DBB">
              <w:rPr>
                <w:bCs/>
                <w:color w:val="000000"/>
                <w:sz w:val="18"/>
                <w:szCs w:val="18"/>
              </w:rPr>
              <w:t>audit records</w:t>
            </w:r>
            <w:r w:rsidR="000623BF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1A3F8D">
              <w:rPr>
                <w:bCs/>
                <w:color w:val="000000"/>
                <w:sz w:val="18"/>
                <w:szCs w:val="18"/>
              </w:rPr>
              <w:t>as identified in AU-3</w:t>
            </w:r>
            <w:r w:rsidR="008D1C1C">
              <w:rPr>
                <w:bCs/>
                <w:color w:val="000000"/>
                <w:sz w:val="18"/>
                <w:szCs w:val="18"/>
              </w:rPr>
              <w:t>.1</w:t>
            </w:r>
            <w:r w:rsidR="00A56E4D">
              <w:rPr>
                <w:bCs/>
                <w:color w:val="000000"/>
                <w:sz w:val="18"/>
                <w:szCs w:val="18"/>
              </w:rPr>
              <w:t>.1.1.b</w:t>
            </w:r>
            <w:r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E37D54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37D54" w:rsidRPr="00E37D54" w:rsidRDefault="001A3F8D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AU-8</w:t>
            </w:r>
            <w:r w:rsidR="008D1C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415E0E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37D54" w:rsidRPr="002F5405" w:rsidRDefault="00E37D54" w:rsidP="00A56E4D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0623BF">
              <w:rPr>
                <w:iCs/>
                <w:sz w:val="18"/>
                <w:szCs w:val="18"/>
              </w:rPr>
              <w:t xml:space="preserve">documentation describing the current configuration settings for an agreed-upon </w:t>
            </w:r>
            <w:r w:rsidR="00E02CF4">
              <w:rPr>
                <w:iCs/>
                <w:sz w:val="18"/>
                <w:szCs w:val="18"/>
              </w:rPr>
              <w:t>[</w:t>
            </w:r>
            <w:r w:rsidR="00E02CF4" w:rsidRPr="00E02CF4">
              <w:rPr>
                <w:i/>
                <w:iCs/>
                <w:sz w:val="18"/>
                <w:szCs w:val="18"/>
              </w:rPr>
              <w:t>basic</w:t>
            </w:r>
            <w:r w:rsidR="00E02CF4">
              <w:rPr>
                <w:iCs/>
                <w:sz w:val="18"/>
                <w:szCs w:val="18"/>
              </w:rPr>
              <w:t xml:space="preserve">] sample of </w:t>
            </w:r>
            <w:r w:rsidRPr="00E02CF4">
              <w:rPr>
                <w:iCs/>
                <w:sz w:val="18"/>
                <w:szCs w:val="18"/>
              </w:rPr>
              <w:t>the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E02CF4">
              <w:rPr>
                <w:iCs/>
                <w:sz w:val="18"/>
                <w:szCs w:val="18"/>
              </w:rPr>
              <w:t>automated mechanisms identified</w:t>
            </w:r>
            <w:r w:rsidR="001A3F8D">
              <w:rPr>
                <w:iCs/>
                <w:sz w:val="18"/>
                <w:szCs w:val="18"/>
              </w:rPr>
              <w:t xml:space="preserve"> in AU-8</w:t>
            </w:r>
            <w:r w:rsidR="008D1C1C">
              <w:rPr>
                <w:iCs/>
                <w:sz w:val="18"/>
                <w:szCs w:val="18"/>
              </w:rPr>
              <w:t>.1</w:t>
            </w:r>
            <w:r w:rsidR="00E02CF4">
              <w:rPr>
                <w:iCs/>
                <w:sz w:val="18"/>
                <w:szCs w:val="18"/>
              </w:rPr>
              <w:t>.1.1</w:t>
            </w:r>
            <w:r w:rsidRPr="00DA4BF0">
              <w:rPr>
                <w:color w:val="000000"/>
                <w:sz w:val="18"/>
                <w:szCs w:val="18"/>
              </w:rPr>
              <w:t>;</w:t>
            </w:r>
            <w:r w:rsidRPr="00DA4BF0">
              <w:rPr>
                <w:iCs/>
                <w:sz w:val="18"/>
                <w:szCs w:val="18"/>
              </w:rPr>
              <w:t xml:space="preserve"> </w:t>
            </w:r>
            <w:r w:rsidR="00E02CF4">
              <w:rPr>
                <w:iCs/>
                <w:sz w:val="18"/>
                <w:szCs w:val="18"/>
              </w:rPr>
              <w:t>[</w:t>
            </w:r>
            <w:r w:rsidRPr="00E02CF4">
              <w:rPr>
                <w:i/>
                <w:iCs/>
                <w:sz w:val="18"/>
                <w:szCs w:val="18"/>
              </w:rPr>
              <w:t>reviewing</w:t>
            </w:r>
            <w:r w:rsidR="00E02CF4">
              <w:rPr>
                <w:iCs/>
                <w:sz w:val="18"/>
                <w:szCs w:val="18"/>
              </w:rPr>
              <w:t>]</w:t>
            </w:r>
            <w:r w:rsidRPr="00DA4BF0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A56E4D">
              <w:rPr>
                <w:iCs/>
                <w:sz w:val="18"/>
                <w:szCs w:val="18"/>
              </w:rPr>
              <w:t xml:space="preserve">evidence that </w:t>
            </w:r>
            <w:r>
              <w:rPr>
                <w:iCs/>
                <w:sz w:val="18"/>
                <w:szCs w:val="18"/>
              </w:rPr>
              <w:t>the</w:t>
            </w:r>
            <w:r w:rsidR="00A56E4D">
              <w:rPr>
                <w:iCs/>
                <w:sz w:val="18"/>
                <w:szCs w:val="18"/>
              </w:rPr>
              <w:t xml:space="preserve">se mechanisms use internal system clocks </w:t>
            </w:r>
            <w:r w:rsidR="001A3F8D">
              <w:rPr>
                <w:iCs/>
                <w:sz w:val="18"/>
                <w:szCs w:val="18"/>
              </w:rPr>
              <w:t>as identified in AU-8</w:t>
            </w:r>
            <w:r w:rsidR="000520D9">
              <w:rPr>
                <w:iCs/>
                <w:sz w:val="18"/>
                <w:szCs w:val="18"/>
              </w:rPr>
              <w:t xml:space="preserve">.1.1 </w:t>
            </w:r>
            <w:r w:rsidR="00A56E4D">
              <w:rPr>
                <w:iCs/>
                <w:sz w:val="18"/>
                <w:szCs w:val="18"/>
              </w:rPr>
              <w:t>to generate</w:t>
            </w:r>
            <w:r>
              <w:rPr>
                <w:iCs/>
                <w:sz w:val="18"/>
                <w:szCs w:val="18"/>
              </w:rPr>
              <w:t xml:space="preserve"> time stamps as the date and time information in audit records.</w:t>
            </w:r>
          </w:p>
        </w:tc>
      </w:tr>
      <w:tr w:rsidR="00E37D54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37D54" w:rsidRPr="00E37D54" w:rsidRDefault="001A3F8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AU-8</w:t>
            </w:r>
            <w:r w:rsidR="008D1C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415E0E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37D54" w:rsidRDefault="00E37D54" w:rsidP="00264338">
            <w:pPr>
              <w:spacing w:before="60" w:after="60"/>
              <w:rPr>
                <w:bCs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Test</w:t>
            </w:r>
            <w:r w:rsidRPr="00DA4BF0">
              <w:rPr>
                <w:b/>
                <w:iCs/>
                <w:sz w:val="18"/>
                <w:szCs w:val="18"/>
              </w:rPr>
              <w:t xml:space="preserve"> </w:t>
            </w:r>
            <w:r w:rsidRPr="00DA4BF0">
              <w:rPr>
                <w:iCs/>
                <w:sz w:val="18"/>
                <w:szCs w:val="18"/>
              </w:rPr>
              <w:t>a</w:t>
            </w:r>
            <w:r>
              <w:rPr>
                <w:iCs/>
                <w:sz w:val="18"/>
                <w:szCs w:val="18"/>
              </w:rPr>
              <w:t>n agreed-upon</w:t>
            </w:r>
            <w:r w:rsidRPr="00DA4BF0">
              <w:rPr>
                <w:iCs/>
                <w:sz w:val="18"/>
                <w:szCs w:val="18"/>
              </w:rPr>
              <w:t xml:space="preserve"> </w:t>
            </w:r>
            <w:r w:rsidR="00264338">
              <w:rPr>
                <w:iCs/>
                <w:sz w:val="18"/>
                <w:szCs w:val="18"/>
              </w:rPr>
              <w:t>[</w:t>
            </w:r>
            <w:r w:rsidR="00264338" w:rsidRPr="00264338">
              <w:rPr>
                <w:i/>
                <w:iCs/>
                <w:sz w:val="18"/>
                <w:szCs w:val="18"/>
              </w:rPr>
              <w:t>basic</w:t>
            </w:r>
            <w:r w:rsidR="00264338" w:rsidRPr="009834EF">
              <w:rPr>
                <w:iCs/>
                <w:sz w:val="18"/>
                <w:szCs w:val="18"/>
              </w:rPr>
              <w:t xml:space="preserve">] </w:t>
            </w:r>
            <w:r w:rsidRPr="00DA4BF0">
              <w:rPr>
                <w:iCs/>
                <w:sz w:val="18"/>
                <w:szCs w:val="18"/>
              </w:rPr>
              <w:t xml:space="preserve">sample of the </w:t>
            </w:r>
            <w:r w:rsidR="00264338">
              <w:rPr>
                <w:bCs/>
                <w:iCs/>
                <w:sz w:val="18"/>
                <w:szCs w:val="18"/>
              </w:rPr>
              <w:t>automated</w:t>
            </w:r>
            <w:r>
              <w:rPr>
                <w:bCs/>
                <w:iCs/>
                <w:sz w:val="18"/>
                <w:szCs w:val="18"/>
              </w:rPr>
              <w:t xml:space="preserve"> mechanisms </w:t>
            </w:r>
            <w:r w:rsidR="00264338">
              <w:rPr>
                <w:bCs/>
                <w:iCs/>
                <w:sz w:val="18"/>
                <w:szCs w:val="18"/>
              </w:rPr>
              <w:t xml:space="preserve">and their configuration settings </w:t>
            </w:r>
            <w:r>
              <w:rPr>
                <w:bCs/>
                <w:iCs/>
                <w:sz w:val="18"/>
                <w:szCs w:val="18"/>
              </w:rPr>
              <w:t>identified in AU-</w:t>
            </w:r>
            <w:r w:rsidR="00264338">
              <w:rPr>
                <w:bCs/>
                <w:iCs/>
                <w:sz w:val="18"/>
                <w:szCs w:val="18"/>
              </w:rPr>
              <w:t>8</w:t>
            </w:r>
            <w:r w:rsidR="008D1C1C">
              <w:rPr>
                <w:bCs/>
                <w:iCs/>
                <w:sz w:val="18"/>
                <w:szCs w:val="18"/>
              </w:rPr>
              <w:t>.1</w:t>
            </w:r>
            <w:r>
              <w:rPr>
                <w:bCs/>
                <w:iCs/>
                <w:sz w:val="18"/>
                <w:szCs w:val="18"/>
              </w:rPr>
              <w:t>.</w:t>
            </w:r>
            <w:r w:rsidR="0042386F">
              <w:rPr>
                <w:bCs/>
                <w:iCs/>
                <w:sz w:val="18"/>
                <w:szCs w:val="18"/>
              </w:rPr>
              <w:t>1</w:t>
            </w:r>
            <w:r>
              <w:rPr>
                <w:bCs/>
                <w:iCs/>
                <w:sz w:val="18"/>
                <w:szCs w:val="18"/>
              </w:rPr>
              <w:t>.1;</w:t>
            </w:r>
            <w:r w:rsidRPr="00DA4BF0">
              <w:rPr>
                <w:bCs/>
                <w:iCs/>
                <w:sz w:val="18"/>
                <w:szCs w:val="18"/>
              </w:rPr>
              <w:t xml:space="preserve"> </w:t>
            </w:r>
            <w:r w:rsidR="00BB26C2">
              <w:rPr>
                <w:bCs/>
                <w:iCs/>
                <w:sz w:val="18"/>
                <w:szCs w:val="18"/>
              </w:rPr>
              <w:t>conducting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="00040EA3">
              <w:rPr>
                <w:bCs/>
                <w:iCs/>
                <w:sz w:val="18"/>
                <w:szCs w:val="18"/>
              </w:rPr>
              <w:t>[</w:t>
            </w:r>
            <w:r w:rsidR="00040EA3" w:rsidRPr="00040EA3">
              <w:rPr>
                <w:bCs/>
                <w:i/>
                <w:iCs/>
                <w:sz w:val="18"/>
                <w:szCs w:val="18"/>
              </w:rPr>
              <w:t>basic</w:t>
            </w:r>
            <w:r w:rsidR="00040EA3">
              <w:rPr>
                <w:bCs/>
                <w:iCs/>
                <w:sz w:val="18"/>
                <w:szCs w:val="18"/>
              </w:rPr>
              <w:t>]</w:t>
            </w:r>
            <w:r>
              <w:rPr>
                <w:bCs/>
                <w:iCs/>
                <w:sz w:val="18"/>
                <w:szCs w:val="18"/>
              </w:rPr>
              <w:t xml:space="preserve"> testing</w:t>
            </w:r>
            <w:r w:rsidRPr="00DA4BF0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evidence </w:t>
            </w:r>
            <w:r w:rsidRPr="00DA4BF0">
              <w:rPr>
                <w:bCs/>
                <w:iCs/>
                <w:sz w:val="18"/>
                <w:szCs w:val="18"/>
              </w:rPr>
              <w:t>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Pr="00DA4BF0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mechanisms </w:t>
            </w:r>
            <w:r w:rsidR="00264338">
              <w:rPr>
                <w:bCs/>
                <w:iCs/>
                <w:sz w:val="18"/>
                <w:szCs w:val="18"/>
              </w:rPr>
              <w:t xml:space="preserve">are </w:t>
            </w:r>
            <w:r>
              <w:rPr>
                <w:bCs/>
                <w:iCs/>
                <w:sz w:val="18"/>
                <w:szCs w:val="18"/>
              </w:rPr>
              <w:t>us</w:t>
            </w:r>
            <w:r w:rsidR="00264338">
              <w:rPr>
                <w:bCs/>
                <w:iCs/>
                <w:sz w:val="18"/>
                <w:szCs w:val="18"/>
              </w:rPr>
              <w:t xml:space="preserve">ing internal system clocks </w:t>
            </w:r>
            <w:r w:rsidR="001A3F8D">
              <w:rPr>
                <w:bCs/>
                <w:iCs/>
                <w:sz w:val="18"/>
                <w:szCs w:val="18"/>
              </w:rPr>
              <w:t>as identified in AU-8</w:t>
            </w:r>
            <w:r w:rsidR="008D1C1C">
              <w:rPr>
                <w:bCs/>
                <w:iCs/>
                <w:sz w:val="18"/>
                <w:szCs w:val="18"/>
              </w:rPr>
              <w:t>.1</w:t>
            </w:r>
            <w:r w:rsidR="000520D9">
              <w:rPr>
                <w:bCs/>
                <w:iCs/>
                <w:sz w:val="18"/>
                <w:szCs w:val="18"/>
              </w:rPr>
              <w:t xml:space="preserve">.1.1 </w:t>
            </w:r>
            <w:r w:rsidR="00264338">
              <w:rPr>
                <w:bCs/>
                <w:iCs/>
                <w:sz w:val="18"/>
                <w:szCs w:val="18"/>
              </w:rPr>
              <w:t>to generat</w:t>
            </w:r>
            <w:r>
              <w:rPr>
                <w:bCs/>
                <w:iCs/>
                <w:sz w:val="18"/>
                <w:szCs w:val="18"/>
              </w:rPr>
              <w:t xml:space="preserve">e time stamps </w:t>
            </w:r>
            <w:r w:rsidR="005B0D62">
              <w:rPr>
                <w:bCs/>
                <w:iCs/>
                <w:sz w:val="18"/>
                <w:szCs w:val="18"/>
              </w:rPr>
              <w:t xml:space="preserve">as </w:t>
            </w:r>
            <w:r>
              <w:rPr>
                <w:bCs/>
                <w:iCs/>
                <w:sz w:val="18"/>
                <w:szCs w:val="18"/>
              </w:rPr>
              <w:t>the date and time information in audit records.</w:t>
            </w:r>
          </w:p>
          <w:p w:rsidR="009E02A2" w:rsidRPr="002F5405" w:rsidRDefault="009E02A2" w:rsidP="009E02A2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4979F3">
              <w:rPr>
                <w:iCs/>
                <w:sz w:val="18"/>
                <w:szCs w:val="18"/>
              </w:rPr>
              <w:t xml:space="preserve">Note to </w:t>
            </w:r>
            <w:r>
              <w:rPr>
                <w:iCs/>
                <w:sz w:val="18"/>
                <w:szCs w:val="18"/>
              </w:rPr>
              <w:t>a</w:t>
            </w:r>
            <w:r w:rsidRPr="004979F3">
              <w:rPr>
                <w:iCs/>
                <w:sz w:val="18"/>
                <w:szCs w:val="18"/>
              </w:rPr>
              <w:t>ssessor: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4979F3">
              <w:rPr>
                <w:iCs/>
                <w:sz w:val="18"/>
                <w:szCs w:val="18"/>
              </w:rPr>
              <w:t xml:space="preserve">This test must be coordinated with all responsible </w:t>
            </w:r>
            <w:r>
              <w:rPr>
                <w:iCs/>
                <w:sz w:val="18"/>
                <w:szCs w:val="18"/>
              </w:rPr>
              <w:t>personnel</w:t>
            </w:r>
            <w:r w:rsidRPr="004979F3">
              <w:rPr>
                <w:iCs/>
                <w:sz w:val="18"/>
                <w:szCs w:val="18"/>
              </w:rPr>
              <w:t xml:space="preserve"> associated with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4979F3">
              <w:rPr>
                <w:iCs/>
                <w:sz w:val="18"/>
                <w:szCs w:val="18"/>
              </w:rPr>
              <w:t xml:space="preserve">system.  Testing of this nature may impose risk to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4979F3">
              <w:rPr>
                <w:iCs/>
                <w:sz w:val="18"/>
                <w:szCs w:val="18"/>
              </w:rPr>
              <w:t xml:space="preserve">system and, as such, the testing of any specific auditing mechanism should be carefully planned and executed. 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DA34D0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A3F8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A34D0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DA34D0" w:rsidRPr="0052441C" w:rsidRDefault="00DA34D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AU-8(1)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A34D0" w:rsidRPr="0052441C" w:rsidRDefault="00DA34D0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TIME STAMPS</w:t>
            </w:r>
          </w:p>
        </w:tc>
      </w:tr>
      <w:tr w:rsidR="00DA34D0" w:rsidRPr="005073C2" w:rsidTr="00F351C8">
        <w:trPr>
          <w:cantSplit/>
          <w:trHeight w:val="3244"/>
        </w:trPr>
        <w:tc>
          <w:tcPr>
            <w:tcW w:w="1530" w:type="dxa"/>
            <w:gridSpan w:val="2"/>
          </w:tcPr>
          <w:p w:rsidR="001A3F8D" w:rsidRDefault="001A3F8D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A34D0" w:rsidRDefault="008744D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AU-8(1).1</w:t>
            </w:r>
          </w:p>
          <w:p w:rsidR="00DA34D0" w:rsidRDefault="00DA34D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A34D0" w:rsidRDefault="00DA34D0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A34D0" w:rsidRDefault="00DA34D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DA34D0" w:rsidRDefault="00DA34D0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A34D0" w:rsidRPr="0052441C" w:rsidRDefault="00DA34D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110" w:type="dxa"/>
          </w:tcPr>
          <w:p w:rsidR="00DA34D0" w:rsidRPr="0052441C" w:rsidRDefault="00DA34D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A34D0" w:rsidRPr="0052441C" w:rsidRDefault="00DA34D0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 w:rsidRPr="0052441C">
              <w:rPr>
                <w:i/>
                <w:sz w:val="20"/>
                <w:szCs w:val="20"/>
              </w:rPr>
              <w:t>:</w:t>
            </w:r>
          </w:p>
          <w:p w:rsidR="00DA34D0" w:rsidRPr="0052441C" w:rsidRDefault="00DA34D0" w:rsidP="00DA34D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i/>
                <w:iCs/>
                <w:sz w:val="20"/>
              </w:rPr>
              <w:t xml:space="preserve">the </w:t>
            </w:r>
            <w:r w:rsidRPr="0052441C">
              <w:rPr>
                <w:bCs/>
                <w:i/>
                <w:sz w:val="20"/>
              </w:rPr>
              <w:t>organization defines</w:t>
            </w:r>
            <w:r w:rsidRPr="0052441C">
              <w:rPr>
                <w:i/>
                <w:sz w:val="20"/>
                <w:szCs w:val="20"/>
              </w:rPr>
              <w:t xml:space="preserve"> </w:t>
            </w:r>
            <w:r w:rsidRPr="0052441C">
              <w:rPr>
                <w:bCs/>
                <w:i/>
                <w:sz w:val="20"/>
              </w:rPr>
              <w:t>the frequency of internal clock synchronization for the information system;</w:t>
            </w:r>
          </w:p>
          <w:p w:rsidR="00DA34D0" w:rsidRPr="0052441C" w:rsidRDefault="00DA34D0" w:rsidP="00DA34D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bCs/>
                <w:i/>
                <w:sz w:val="20"/>
              </w:rPr>
              <w:t>the organization defines the authoritative time source for internal clock synchronization; and</w:t>
            </w:r>
          </w:p>
          <w:p w:rsidR="00DA34D0" w:rsidRPr="0052441C" w:rsidRDefault="00DA34D0" w:rsidP="00DA34D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52441C">
              <w:rPr>
                <w:i/>
                <w:iCs/>
                <w:sz w:val="20"/>
              </w:rPr>
              <w:t>the</w:t>
            </w:r>
            <w:proofErr w:type="gramEnd"/>
            <w:r w:rsidRPr="0052441C">
              <w:rPr>
                <w:i/>
                <w:iCs/>
                <w:sz w:val="20"/>
              </w:rPr>
              <w:t xml:space="preserve"> organization synchronizes internal information system clocks with the organization-defined authoritative time source in accordance with </w:t>
            </w:r>
            <w:r>
              <w:rPr>
                <w:i/>
                <w:iCs/>
                <w:sz w:val="20"/>
              </w:rPr>
              <w:t>the</w:t>
            </w:r>
            <w:r w:rsidRPr="0052441C">
              <w:rPr>
                <w:i/>
                <w:iCs/>
                <w:sz w:val="20"/>
              </w:rPr>
              <w:t xml:space="preserve"> organization-defined frequency.</w:t>
            </w:r>
          </w:p>
          <w:p w:rsidR="00DA34D0" w:rsidRPr="000E6FD3" w:rsidRDefault="00DA34D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E6FD3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A34D0" w:rsidRPr="000E6FD3" w:rsidRDefault="00DA34D0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E6FD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E6FD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E6FD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E6FD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E6FD3">
              <w:rPr>
                <w:rFonts w:ascii="Arial" w:hAnsi="Arial" w:cs="Arial"/>
                <w:iCs/>
                <w:sz w:val="16"/>
                <w:szCs w:val="16"/>
              </w:rPr>
              <w:t>Audit and accountability policy; procedures addressing time stamp generation; security plan; information system design documentation; information system configuration settings and associated documentation; other relevant documents or records].</w:t>
            </w:r>
          </w:p>
          <w:p w:rsidR="00DA34D0" w:rsidRPr="0052441C" w:rsidRDefault="00DA34D0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0E6FD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E6FD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E6FD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E6FD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internal information system clock synchronization].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D1B96">
              <w:rPr>
                <w:rFonts w:ascii="Arial" w:hAnsi="Arial" w:cs="Arial"/>
                <w:iCs/>
                <w:smallCaps/>
                <w:sz w:val="16"/>
                <w:szCs w:val="16"/>
              </w:rPr>
              <w:t>AU-2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D74503">
              <w:rPr>
                <w:rFonts w:ascii="Arial" w:hAnsi="Arial" w:cs="Arial"/>
                <w:iCs/>
                <w:smallCaps/>
                <w:sz w:val="16"/>
                <w:szCs w:val="16"/>
              </w:rPr>
              <w:t>AU-3</w:t>
            </w:r>
            <w:r w:rsidR="008D1B96">
              <w:rPr>
                <w:rFonts w:ascii="Arial" w:hAnsi="Arial" w:cs="Arial"/>
                <w:iCs/>
                <w:smallCaps/>
                <w:sz w:val="16"/>
                <w:szCs w:val="16"/>
              </w:rPr>
              <w:t>, AU-1</w:t>
            </w:r>
            <w:r w:rsidR="00D74503">
              <w:rPr>
                <w:rFonts w:ascii="Arial" w:hAnsi="Arial" w:cs="Arial"/>
                <w:iCs/>
                <w:smallCaps/>
                <w:sz w:val="16"/>
                <w:szCs w:val="16"/>
              </w:rPr>
              <w:t>4</w:t>
            </w:r>
            <w:r w:rsidR="008D1B96">
              <w:rPr>
                <w:rFonts w:ascii="Arial" w:hAnsi="Arial" w:cs="Arial"/>
                <w:iCs/>
                <w:smallCaps/>
                <w:sz w:val="16"/>
                <w:szCs w:val="16"/>
              </w:rPr>
              <w:t>, CM-6, SI-4</w:t>
            </w:r>
          </w:p>
          <w:p w:rsidR="001C3BD4" w:rsidRPr="002F5405" w:rsidRDefault="001C3BD4" w:rsidP="008D1B96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74503">
              <w:rPr>
                <w:rFonts w:ascii="Arial" w:hAnsi="Arial" w:cs="Arial"/>
                <w:iCs/>
                <w:smallCaps/>
                <w:sz w:val="16"/>
                <w:szCs w:val="16"/>
              </w:rPr>
              <w:t>AU-4, AU-5, AU-6, AU-7, AU-10, AU-11, AU-12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887C0B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  <w:gridSpan w:val="2"/>
          </w:tcPr>
          <w:p w:rsidR="001C3BD4" w:rsidRPr="0008782A" w:rsidRDefault="0008782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AU-8(1).1.1.</w:t>
            </w:r>
            <w:r w:rsidR="00461374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</w:tcPr>
          <w:p w:rsidR="001C3BD4" w:rsidRPr="005073C2" w:rsidRDefault="0008782A" w:rsidP="00A3586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8F2904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652427">
              <w:rPr>
                <w:bCs/>
                <w:color w:val="000000"/>
                <w:sz w:val="18"/>
                <w:szCs w:val="18"/>
              </w:rPr>
              <w:t xml:space="preserve">audit and accountability policy, procedures addressing time stamp generation, </w:t>
            </w:r>
            <w:r w:rsidR="00A35864">
              <w:rPr>
                <w:bCs/>
                <w:color w:val="000000"/>
                <w:sz w:val="18"/>
                <w:szCs w:val="18"/>
              </w:rPr>
              <w:t xml:space="preserve">security plan, </w:t>
            </w:r>
            <w:r w:rsidR="00652427">
              <w:rPr>
                <w:bCs/>
                <w:color w:val="000000"/>
                <w:sz w:val="18"/>
                <w:szCs w:val="18"/>
              </w:rPr>
              <w:t>or other relevant documents</w:t>
            </w:r>
            <w:r w:rsidRPr="008F2904">
              <w:rPr>
                <w:color w:val="000000"/>
                <w:sz w:val="18"/>
                <w:szCs w:val="18"/>
              </w:rPr>
              <w:t>;</w:t>
            </w:r>
            <w:r w:rsidRPr="008F290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08782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8F290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Pr="008F2904">
              <w:rPr>
                <w:iCs/>
                <w:sz w:val="18"/>
                <w:szCs w:val="18"/>
              </w:rPr>
              <w:t xml:space="preserve">the frequency </w:t>
            </w:r>
            <w:r w:rsidR="00A35864">
              <w:rPr>
                <w:iCs/>
                <w:sz w:val="18"/>
                <w:szCs w:val="18"/>
              </w:rPr>
              <w:t>of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F87C08">
              <w:rPr>
                <w:iCs/>
                <w:sz w:val="18"/>
                <w:szCs w:val="18"/>
              </w:rPr>
              <w:t>internal clock synchronization</w:t>
            </w:r>
            <w:r w:rsidR="00A35864">
              <w:rPr>
                <w:iCs/>
                <w:sz w:val="18"/>
                <w:szCs w:val="18"/>
              </w:rPr>
              <w:t xml:space="preserve"> for the information system</w:t>
            </w:r>
            <w:r>
              <w:rPr>
                <w:iCs/>
                <w:sz w:val="18"/>
                <w:szCs w:val="18"/>
              </w:rPr>
              <w:t>.</w:t>
            </w:r>
            <w:r w:rsidR="001C3BD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946238" w:rsidRPr="005073C2" w:rsidTr="00946238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946238" w:rsidRDefault="00946238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946238" w:rsidRPr="008D7BED" w:rsidRDefault="00946238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E0988" w:rsidRPr="005073C2" w:rsidTr="00F351C8">
        <w:trPr>
          <w:cantSplit/>
        </w:trPr>
        <w:tc>
          <w:tcPr>
            <w:tcW w:w="1530" w:type="dxa"/>
            <w:gridSpan w:val="2"/>
          </w:tcPr>
          <w:p w:rsidR="005E0988" w:rsidRPr="0008782A" w:rsidRDefault="00461374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AU-8(1).1.2.1</w:t>
            </w:r>
          </w:p>
        </w:tc>
        <w:tc>
          <w:tcPr>
            <w:tcW w:w="7110" w:type="dxa"/>
          </w:tcPr>
          <w:p w:rsidR="005E0988" w:rsidRPr="005073C2" w:rsidRDefault="00461374" w:rsidP="00562B9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8F2904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 xml:space="preserve">audit and accountability policy, procedures addressing time stamp generation, </w:t>
            </w:r>
            <w:r w:rsidR="00562B9F">
              <w:rPr>
                <w:bCs/>
                <w:color w:val="000000"/>
                <w:sz w:val="18"/>
                <w:szCs w:val="18"/>
              </w:rPr>
              <w:t xml:space="preserve">security plan, </w:t>
            </w:r>
            <w:r>
              <w:rPr>
                <w:bCs/>
                <w:color w:val="000000"/>
                <w:sz w:val="18"/>
                <w:szCs w:val="18"/>
              </w:rPr>
              <w:t>or other relevant documents</w:t>
            </w:r>
            <w:r w:rsidRPr="008F2904">
              <w:rPr>
                <w:color w:val="000000"/>
                <w:sz w:val="18"/>
                <w:szCs w:val="18"/>
              </w:rPr>
              <w:t>;</w:t>
            </w:r>
            <w:r w:rsidRPr="008F290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08782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8F290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Pr="008F2904">
              <w:rPr>
                <w:iCs/>
                <w:sz w:val="18"/>
                <w:szCs w:val="18"/>
              </w:rPr>
              <w:t xml:space="preserve">the </w:t>
            </w:r>
            <w:r w:rsidR="00F87C08">
              <w:rPr>
                <w:iCs/>
                <w:sz w:val="18"/>
                <w:szCs w:val="18"/>
              </w:rPr>
              <w:t>authoritative time source</w:t>
            </w:r>
            <w:r w:rsidRPr="008F290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F87C08">
              <w:rPr>
                <w:iCs/>
                <w:sz w:val="18"/>
                <w:szCs w:val="18"/>
              </w:rPr>
              <w:t>internal clock synchronization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946238" w:rsidRPr="005073C2" w:rsidTr="00946238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946238" w:rsidRDefault="00946238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946238" w:rsidRPr="008D7BED" w:rsidRDefault="00946238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E0988" w:rsidRPr="005073C2" w:rsidTr="00F351C8">
        <w:trPr>
          <w:cantSplit/>
        </w:trPr>
        <w:tc>
          <w:tcPr>
            <w:tcW w:w="1530" w:type="dxa"/>
            <w:gridSpan w:val="2"/>
          </w:tcPr>
          <w:p w:rsidR="005E0988" w:rsidRPr="0008782A" w:rsidRDefault="00461374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AU-8(1).1.3.1</w:t>
            </w:r>
          </w:p>
        </w:tc>
        <w:tc>
          <w:tcPr>
            <w:tcW w:w="7110" w:type="dxa"/>
          </w:tcPr>
          <w:p w:rsidR="005E0988" w:rsidRPr="005073C2" w:rsidRDefault="00775B16" w:rsidP="00A7206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8F2904">
              <w:rPr>
                <w:b/>
                <w:bCs/>
                <w:color w:val="000000"/>
                <w:sz w:val="18"/>
                <w:szCs w:val="18"/>
              </w:rPr>
              <w:t>Examine</w:t>
            </w:r>
            <w:r w:rsidRPr="008F2904">
              <w:rPr>
                <w:bCs/>
                <w:iCs/>
                <w:sz w:val="18"/>
                <w:szCs w:val="18"/>
              </w:rPr>
              <w:t xml:space="preserve"> </w:t>
            </w:r>
            <w:r w:rsidR="00562B9F">
              <w:rPr>
                <w:bCs/>
                <w:iCs/>
                <w:sz w:val="18"/>
                <w:szCs w:val="18"/>
              </w:rPr>
              <w:t xml:space="preserve">security plan, </w:t>
            </w:r>
            <w:r>
              <w:rPr>
                <w:bCs/>
                <w:color w:val="000000"/>
                <w:sz w:val="18"/>
                <w:szCs w:val="18"/>
              </w:rPr>
              <w:t xml:space="preserve">information system design documentation, or </w:t>
            </w:r>
            <w:r w:rsidRPr="008F2904">
              <w:rPr>
                <w:iCs/>
                <w:sz w:val="18"/>
                <w:szCs w:val="18"/>
              </w:rPr>
              <w:t xml:space="preserve">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775B1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</w:t>
            </w:r>
            <w:r w:rsidR="00562B9F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>mechanisms and their configuration settings to be employed to synchronize</w:t>
            </w:r>
            <w:r w:rsidRPr="008F2904">
              <w:rPr>
                <w:iCs/>
                <w:sz w:val="18"/>
                <w:szCs w:val="18"/>
              </w:rPr>
              <w:t xml:space="preserve"> internal information system clocks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A7206A">
              <w:rPr>
                <w:iCs/>
                <w:sz w:val="18"/>
                <w:szCs w:val="18"/>
              </w:rPr>
              <w:t xml:space="preserve">with the authoritative time source identified in AU-8(1).1.2.1 and </w:t>
            </w:r>
            <w:r>
              <w:rPr>
                <w:iCs/>
                <w:sz w:val="18"/>
                <w:szCs w:val="18"/>
              </w:rPr>
              <w:t>in accordance with the frequency identified in AU-8(1).1.1.1</w:t>
            </w:r>
            <w:r w:rsidRPr="008F2904">
              <w:rPr>
                <w:iCs/>
                <w:sz w:val="18"/>
                <w:szCs w:val="18"/>
              </w:rPr>
              <w:t>.</w:t>
            </w:r>
            <w:r w:rsidR="005E098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461374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61374" w:rsidRPr="0008782A" w:rsidRDefault="00461374" w:rsidP="00950366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AU-8(1).1.3.2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61374" w:rsidRPr="005073C2" w:rsidRDefault="00B226C6" w:rsidP="00827C84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8F2904">
              <w:rPr>
                <w:b/>
                <w:bCs/>
                <w:color w:val="000000"/>
                <w:sz w:val="18"/>
                <w:szCs w:val="18"/>
              </w:rPr>
              <w:t>Examine</w:t>
            </w:r>
            <w:r w:rsidRPr="008F2904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documentation describing the current </w:t>
            </w:r>
            <w:r>
              <w:rPr>
                <w:iCs/>
                <w:sz w:val="18"/>
                <w:szCs w:val="18"/>
              </w:rPr>
              <w:t>configuration settings for an agreed-upon [</w:t>
            </w:r>
            <w:r w:rsidRPr="00B226C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607B4C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607B4C">
              <w:rPr>
                <w:iCs/>
                <w:sz w:val="18"/>
                <w:szCs w:val="18"/>
              </w:rPr>
              <w:t xml:space="preserve">the automated </w:t>
            </w:r>
            <w:r>
              <w:rPr>
                <w:iCs/>
                <w:sz w:val="18"/>
                <w:szCs w:val="18"/>
              </w:rPr>
              <w:t>mechanisms identified in AU-8(1).1.3.1</w:t>
            </w:r>
            <w:r w:rsidRPr="008F2904">
              <w:rPr>
                <w:iCs/>
                <w:sz w:val="18"/>
                <w:szCs w:val="18"/>
              </w:rPr>
              <w:t xml:space="preserve">; </w:t>
            </w:r>
            <w:r w:rsidR="00DC0567">
              <w:rPr>
                <w:iCs/>
                <w:sz w:val="18"/>
                <w:szCs w:val="18"/>
              </w:rPr>
              <w:t>[</w:t>
            </w:r>
            <w:r w:rsidRPr="00DC0567">
              <w:rPr>
                <w:i/>
                <w:iCs/>
                <w:sz w:val="18"/>
                <w:szCs w:val="18"/>
              </w:rPr>
              <w:t>reviewing</w:t>
            </w:r>
            <w:r w:rsidR="00DC0567">
              <w:rPr>
                <w:iCs/>
                <w:sz w:val="18"/>
                <w:szCs w:val="18"/>
              </w:rPr>
              <w:t>]</w:t>
            </w:r>
            <w:r w:rsidR="00104BDA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evidence</w:t>
            </w:r>
            <w:r w:rsidRPr="008F2904">
              <w:rPr>
                <w:iCs/>
                <w:sz w:val="18"/>
                <w:szCs w:val="18"/>
              </w:rPr>
              <w:t xml:space="preserve"> that the</w:t>
            </w:r>
            <w:r>
              <w:rPr>
                <w:iCs/>
                <w:sz w:val="18"/>
                <w:szCs w:val="18"/>
              </w:rPr>
              <w:t>se</w:t>
            </w:r>
            <w:r w:rsidRPr="008F290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mechanisms are configured </w:t>
            </w:r>
            <w:r w:rsidR="003958BE">
              <w:rPr>
                <w:iCs/>
                <w:sz w:val="18"/>
                <w:szCs w:val="18"/>
              </w:rPr>
              <w:t xml:space="preserve">as </w:t>
            </w:r>
            <w:r>
              <w:rPr>
                <w:iCs/>
                <w:sz w:val="18"/>
                <w:szCs w:val="18"/>
              </w:rPr>
              <w:t>identified in AU-8(1).1.</w:t>
            </w:r>
            <w:r w:rsidR="00827C84">
              <w:rPr>
                <w:iCs/>
                <w:sz w:val="18"/>
                <w:szCs w:val="18"/>
              </w:rPr>
              <w:t>3</w:t>
            </w:r>
            <w:r>
              <w:rPr>
                <w:iCs/>
                <w:sz w:val="18"/>
                <w:szCs w:val="18"/>
              </w:rPr>
              <w:t>.1</w:t>
            </w:r>
            <w:r w:rsidRPr="008F2904">
              <w:rPr>
                <w:iCs/>
                <w:sz w:val="18"/>
                <w:szCs w:val="18"/>
              </w:rPr>
              <w:t>.</w:t>
            </w:r>
            <w:r w:rsidR="0046137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="00461374" w:rsidRPr="005073C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461374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61374" w:rsidRPr="0008782A" w:rsidRDefault="00461374" w:rsidP="00950366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AU-8(1).1.3.3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61374" w:rsidRDefault="00DC0567" w:rsidP="00104BDA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8F2904">
              <w:rPr>
                <w:b/>
                <w:iCs/>
                <w:sz w:val="18"/>
                <w:szCs w:val="18"/>
              </w:rPr>
              <w:t xml:space="preserve">Test </w:t>
            </w:r>
            <w:r w:rsidRPr="008F2904">
              <w:rPr>
                <w:iCs/>
                <w:sz w:val="18"/>
                <w:szCs w:val="18"/>
              </w:rPr>
              <w:t>a</w:t>
            </w:r>
            <w:r>
              <w:rPr>
                <w:iCs/>
                <w:sz w:val="18"/>
                <w:szCs w:val="18"/>
              </w:rPr>
              <w:t>n agreed-upon</w:t>
            </w:r>
            <w:r w:rsidRPr="008F290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DC056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8F2904">
              <w:rPr>
                <w:iCs/>
                <w:sz w:val="18"/>
                <w:szCs w:val="18"/>
              </w:rPr>
              <w:t xml:space="preserve"> </w:t>
            </w:r>
            <w:r w:rsidR="009E02A2">
              <w:rPr>
                <w:iCs/>
                <w:sz w:val="18"/>
                <w:szCs w:val="18"/>
              </w:rPr>
              <w:t xml:space="preserve">sample </w:t>
            </w:r>
            <w:r w:rsidRPr="008F2904">
              <w:rPr>
                <w:iCs/>
                <w:sz w:val="18"/>
                <w:szCs w:val="18"/>
              </w:rPr>
              <w:t>of the</w:t>
            </w:r>
            <w:r>
              <w:rPr>
                <w:iCs/>
                <w:sz w:val="18"/>
                <w:szCs w:val="18"/>
              </w:rPr>
              <w:t xml:space="preserve"> automated mechanisms</w:t>
            </w:r>
            <w:r w:rsidR="009E02A2">
              <w:rPr>
                <w:iCs/>
                <w:sz w:val="18"/>
                <w:szCs w:val="18"/>
              </w:rPr>
              <w:t xml:space="preserve"> and their configuration settings</w:t>
            </w:r>
            <w:r>
              <w:rPr>
                <w:iCs/>
                <w:sz w:val="18"/>
                <w:szCs w:val="18"/>
              </w:rPr>
              <w:t xml:space="preserve"> identified in AU-8(1).1.3.1; </w:t>
            </w:r>
            <w:r w:rsidR="009E02A2">
              <w:rPr>
                <w:iCs/>
                <w:sz w:val="18"/>
                <w:szCs w:val="18"/>
              </w:rPr>
              <w:t>conducting</w:t>
            </w:r>
            <w:r w:rsidRPr="008F2904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DC0567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8F2904">
              <w:rPr>
                <w:bCs/>
                <w:iCs/>
                <w:sz w:val="18"/>
                <w:szCs w:val="18"/>
              </w:rPr>
              <w:t xml:space="preserve"> testing </w:t>
            </w:r>
            <w:r>
              <w:rPr>
                <w:bCs/>
                <w:iCs/>
                <w:sz w:val="18"/>
                <w:szCs w:val="18"/>
              </w:rPr>
              <w:t>for</w:t>
            </w:r>
            <w:r w:rsidR="00104BDA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evidence </w:t>
            </w:r>
            <w:r w:rsidRPr="008F2904">
              <w:rPr>
                <w:bCs/>
                <w:iCs/>
                <w:sz w:val="18"/>
                <w:szCs w:val="18"/>
              </w:rPr>
              <w:t>that the</w:t>
            </w:r>
            <w:r>
              <w:rPr>
                <w:bCs/>
                <w:iCs/>
                <w:sz w:val="18"/>
                <w:szCs w:val="18"/>
              </w:rPr>
              <w:t xml:space="preserve">se mechanisms </w:t>
            </w:r>
            <w:r w:rsidR="009E02A2">
              <w:rPr>
                <w:bCs/>
                <w:iCs/>
                <w:sz w:val="18"/>
                <w:szCs w:val="18"/>
              </w:rPr>
              <w:t>are operating as intended</w:t>
            </w:r>
            <w:r>
              <w:rPr>
                <w:bCs/>
                <w:iCs/>
                <w:sz w:val="18"/>
                <w:szCs w:val="18"/>
              </w:rPr>
              <w:t>.</w:t>
            </w:r>
            <w:r w:rsidR="0046137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="00461374" w:rsidRPr="005073C2">
              <w:rPr>
                <w:iCs/>
                <w:sz w:val="18"/>
                <w:szCs w:val="18"/>
              </w:rPr>
              <w:t xml:space="preserve"> </w:t>
            </w:r>
          </w:p>
          <w:p w:rsidR="009E02A2" w:rsidRPr="005073C2" w:rsidRDefault="009E02A2" w:rsidP="00104BDA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4979F3">
              <w:rPr>
                <w:iCs/>
                <w:sz w:val="18"/>
                <w:szCs w:val="18"/>
              </w:rPr>
              <w:t xml:space="preserve">Note to </w:t>
            </w:r>
            <w:r>
              <w:rPr>
                <w:iCs/>
                <w:sz w:val="18"/>
                <w:szCs w:val="18"/>
              </w:rPr>
              <w:t>a</w:t>
            </w:r>
            <w:r w:rsidRPr="004979F3">
              <w:rPr>
                <w:iCs/>
                <w:sz w:val="18"/>
                <w:szCs w:val="18"/>
              </w:rPr>
              <w:t>ssessor: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4979F3">
              <w:rPr>
                <w:iCs/>
                <w:sz w:val="18"/>
                <w:szCs w:val="18"/>
              </w:rPr>
              <w:t xml:space="preserve">This test must be coordinated with all responsible </w:t>
            </w:r>
            <w:r>
              <w:rPr>
                <w:iCs/>
                <w:sz w:val="18"/>
                <w:szCs w:val="18"/>
              </w:rPr>
              <w:t>personnel</w:t>
            </w:r>
            <w:r w:rsidRPr="004979F3">
              <w:rPr>
                <w:iCs/>
                <w:sz w:val="18"/>
                <w:szCs w:val="18"/>
              </w:rPr>
              <w:t xml:space="preserve"> associated with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4979F3">
              <w:rPr>
                <w:iCs/>
                <w:sz w:val="18"/>
                <w:szCs w:val="18"/>
              </w:rPr>
              <w:t xml:space="preserve">system.  Testing of this nature may impose risk to the </w:t>
            </w:r>
            <w:r>
              <w:rPr>
                <w:iCs/>
                <w:sz w:val="18"/>
                <w:szCs w:val="18"/>
              </w:rPr>
              <w:t xml:space="preserve">information </w:t>
            </w:r>
            <w:r w:rsidRPr="004979F3">
              <w:rPr>
                <w:iCs/>
                <w:sz w:val="18"/>
                <w:szCs w:val="18"/>
              </w:rPr>
              <w:t xml:space="preserve">system and, as such, the testing of any specific auditing mechanism should be carefully planned and executed. 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B62" w:rsidRDefault="001B3B62" w:rsidP="00F351C8">
      <w:r>
        <w:separator/>
      </w:r>
    </w:p>
  </w:endnote>
  <w:endnote w:type="continuationSeparator" w:id="0">
    <w:p w:rsidR="001B3B62" w:rsidRDefault="001B3B62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248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887C0B" w:rsidRPr="00887C0B" w:rsidRDefault="00887C0B">
            <w:pPr>
              <w:pStyle w:val="Footer"/>
              <w:jc w:val="center"/>
              <w:rPr>
                <w:sz w:val="20"/>
                <w:szCs w:val="20"/>
              </w:rPr>
            </w:pPr>
            <w:r w:rsidRPr="00887C0B">
              <w:rPr>
                <w:sz w:val="20"/>
                <w:szCs w:val="20"/>
              </w:rPr>
              <w:t>Initial Public Draft</w:t>
            </w:r>
          </w:p>
          <w:p w:rsidR="00887C0B" w:rsidRPr="00887C0B" w:rsidRDefault="00887C0B">
            <w:pPr>
              <w:pStyle w:val="Footer"/>
              <w:jc w:val="center"/>
              <w:rPr>
                <w:sz w:val="20"/>
                <w:szCs w:val="20"/>
              </w:rPr>
            </w:pPr>
            <w:r w:rsidRPr="00887C0B">
              <w:rPr>
                <w:sz w:val="20"/>
                <w:szCs w:val="20"/>
              </w:rPr>
              <w:t xml:space="preserve">Page </w:t>
            </w:r>
            <w:r w:rsidR="00171C1C" w:rsidRPr="00887C0B">
              <w:rPr>
                <w:b/>
                <w:sz w:val="20"/>
                <w:szCs w:val="20"/>
              </w:rPr>
              <w:fldChar w:fldCharType="begin"/>
            </w:r>
            <w:r w:rsidRPr="00887C0B">
              <w:rPr>
                <w:b/>
                <w:sz w:val="20"/>
                <w:szCs w:val="20"/>
              </w:rPr>
              <w:instrText xml:space="preserve"> PAGE </w:instrText>
            </w:r>
            <w:r w:rsidR="00171C1C" w:rsidRPr="00887C0B">
              <w:rPr>
                <w:b/>
                <w:sz w:val="20"/>
                <w:szCs w:val="20"/>
              </w:rPr>
              <w:fldChar w:fldCharType="separate"/>
            </w:r>
            <w:r w:rsidR="000716E3">
              <w:rPr>
                <w:b/>
                <w:noProof/>
                <w:sz w:val="20"/>
                <w:szCs w:val="20"/>
              </w:rPr>
              <w:t>2</w:t>
            </w:r>
            <w:r w:rsidR="00171C1C" w:rsidRPr="00887C0B">
              <w:rPr>
                <w:b/>
                <w:sz w:val="20"/>
                <w:szCs w:val="20"/>
              </w:rPr>
              <w:fldChar w:fldCharType="end"/>
            </w:r>
            <w:r w:rsidRPr="00887C0B">
              <w:rPr>
                <w:sz w:val="20"/>
                <w:szCs w:val="20"/>
              </w:rPr>
              <w:t xml:space="preserve"> of </w:t>
            </w:r>
            <w:r w:rsidR="00171C1C" w:rsidRPr="00887C0B">
              <w:rPr>
                <w:b/>
                <w:sz w:val="20"/>
                <w:szCs w:val="20"/>
              </w:rPr>
              <w:fldChar w:fldCharType="begin"/>
            </w:r>
            <w:r w:rsidRPr="00887C0B">
              <w:rPr>
                <w:b/>
                <w:sz w:val="20"/>
                <w:szCs w:val="20"/>
              </w:rPr>
              <w:instrText xml:space="preserve"> NUMPAGES  </w:instrText>
            </w:r>
            <w:r w:rsidR="00171C1C" w:rsidRPr="00887C0B">
              <w:rPr>
                <w:b/>
                <w:sz w:val="20"/>
                <w:szCs w:val="20"/>
              </w:rPr>
              <w:fldChar w:fldCharType="separate"/>
            </w:r>
            <w:r w:rsidR="000716E3">
              <w:rPr>
                <w:b/>
                <w:noProof/>
                <w:sz w:val="20"/>
                <w:szCs w:val="20"/>
              </w:rPr>
              <w:t>2</w:t>
            </w:r>
            <w:r w:rsidR="00171C1C" w:rsidRPr="00887C0B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887C0B" w:rsidRDefault="00887C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B62" w:rsidRDefault="001B3B62" w:rsidP="00F351C8">
      <w:r>
        <w:separator/>
      </w:r>
    </w:p>
  </w:footnote>
  <w:footnote w:type="continuationSeparator" w:id="0">
    <w:p w:rsidR="001B3B62" w:rsidRDefault="001B3B62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C0B" w:rsidRPr="00887C0B" w:rsidRDefault="00887C0B">
    <w:pPr>
      <w:pStyle w:val="Header"/>
      <w:rPr>
        <w:sz w:val="20"/>
        <w:szCs w:val="20"/>
      </w:rPr>
    </w:pPr>
    <w:r w:rsidRPr="00887C0B">
      <w:rPr>
        <w:sz w:val="20"/>
        <w:szCs w:val="20"/>
      </w:rPr>
      <w:t>Assessment Case:  AU-8 Time Stamps</w:t>
    </w:r>
  </w:p>
  <w:p w:rsidR="00887C0B" w:rsidRDefault="00887C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D4024"/>
    <w:multiLevelType w:val="hybridMultilevel"/>
    <w:tmpl w:val="D5B667EE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F4D6C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EE2CF0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698A"/>
    <w:rsid w:val="00040EA3"/>
    <w:rsid w:val="000520D9"/>
    <w:rsid w:val="000623BF"/>
    <w:rsid w:val="000716E3"/>
    <w:rsid w:val="0008782A"/>
    <w:rsid w:val="00104BDA"/>
    <w:rsid w:val="00127B11"/>
    <w:rsid w:val="00135460"/>
    <w:rsid w:val="00170A89"/>
    <w:rsid w:val="00171C1C"/>
    <w:rsid w:val="001938C7"/>
    <w:rsid w:val="00195B05"/>
    <w:rsid w:val="00195DE2"/>
    <w:rsid w:val="001A3F8D"/>
    <w:rsid w:val="001B3B62"/>
    <w:rsid w:val="001C3BD4"/>
    <w:rsid w:val="001D18B5"/>
    <w:rsid w:val="001E3B82"/>
    <w:rsid w:val="00264338"/>
    <w:rsid w:val="0029532D"/>
    <w:rsid w:val="002F5405"/>
    <w:rsid w:val="002F6E98"/>
    <w:rsid w:val="003111F5"/>
    <w:rsid w:val="003148A9"/>
    <w:rsid w:val="003958BE"/>
    <w:rsid w:val="003A4C3E"/>
    <w:rsid w:val="00415E0E"/>
    <w:rsid w:val="0042386F"/>
    <w:rsid w:val="00447B7C"/>
    <w:rsid w:val="004569C2"/>
    <w:rsid w:val="00461374"/>
    <w:rsid w:val="0051015A"/>
    <w:rsid w:val="00531A1C"/>
    <w:rsid w:val="0055491C"/>
    <w:rsid w:val="005602D1"/>
    <w:rsid w:val="00562B9F"/>
    <w:rsid w:val="005922A8"/>
    <w:rsid w:val="005B0D62"/>
    <w:rsid w:val="005E0988"/>
    <w:rsid w:val="005F621E"/>
    <w:rsid w:val="00607B4C"/>
    <w:rsid w:val="00623080"/>
    <w:rsid w:val="0065175E"/>
    <w:rsid w:val="00652427"/>
    <w:rsid w:val="00664C39"/>
    <w:rsid w:val="006A031C"/>
    <w:rsid w:val="006E36E2"/>
    <w:rsid w:val="006F3A36"/>
    <w:rsid w:val="00707F6C"/>
    <w:rsid w:val="007134C8"/>
    <w:rsid w:val="0076319C"/>
    <w:rsid w:val="00775B16"/>
    <w:rsid w:val="007D39C7"/>
    <w:rsid w:val="007D6CD2"/>
    <w:rsid w:val="00807C7E"/>
    <w:rsid w:val="0081301E"/>
    <w:rsid w:val="00820299"/>
    <w:rsid w:val="00827C84"/>
    <w:rsid w:val="00854526"/>
    <w:rsid w:val="00870562"/>
    <w:rsid w:val="008744DF"/>
    <w:rsid w:val="00887C0B"/>
    <w:rsid w:val="008941B5"/>
    <w:rsid w:val="008B7BE0"/>
    <w:rsid w:val="008C3AB6"/>
    <w:rsid w:val="008D1B96"/>
    <w:rsid w:val="008D1C1C"/>
    <w:rsid w:val="008D782B"/>
    <w:rsid w:val="008E2DBB"/>
    <w:rsid w:val="008E5682"/>
    <w:rsid w:val="008F10FE"/>
    <w:rsid w:val="00906942"/>
    <w:rsid w:val="0090735A"/>
    <w:rsid w:val="00920EAA"/>
    <w:rsid w:val="00927DC8"/>
    <w:rsid w:val="00946238"/>
    <w:rsid w:val="009834EF"/>
    <w:rsid w:val="00987D15"/>
    <w:rsid w:val="009E02A2"/>
    <w:rsid w:val="00A35864"/>
    <w:rsid w:val="00A45573"/>
    <w:rsid w:val="00A54872"/>
    <w:rsid w:val="00A56E4D"/>
    <w:rsid w:val="00A7206A"/>
    <w:rsid w:val="00AD46A5"/>
    <w:rsid w:val="00AE33CB"/>
    <w:rsid w:val="00B226C6"/>
    <w:rsid w:val="00B576E5"/>
    <w:rsid w:val="00B6655E"/>
    <w:rsid w:val="00BB26C2"/>
    <w:rsid w:val="00BB37B9"/>
    <w:rsid w:val="00BE0A45"/>
    <w:rsid w:val="00C21447"/>
    <w:rsid w:val="00C26D2E"/>
    <w:rsid w:val="00C70011"/>
    <w:rsid w:val="00C70B61"/>
    <w:rsid w:val="00C72F37"/>
    <w:rsid w:val="00D74503"/>
    <w:rsid w:val="00D86C30"/>
    <w:rsid w:val="00DA34D0"/>
    <w:rsid w:val="00DC0567"/>
    <w:rsid w:val="00DE7E75"/>
    <w:rsid w:val="00E02CF4"/>
    <w:rsid w:val="00E22AC1"/>
    <w:rsid w:val="00E37D54"/>
    <w:rsid w:val="00E667B6"/>
    <w:rsid w:val="00E711B0"/>
    <w:rsid w:val="00ED12CB"/>
    <w:rsid w:val="00F15739"/>
    <w:rsid w:val="00F31535"/>
    <w:rsid w:val="00F351C8"/>
    <w:rsid w:val="00F770D0"/>
    <w:rsid w:val="00F87C08"/>
    <w:rsid w:val="00FE6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D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D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85442-F873-47C2-98BD-8555ABE76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8</cp:revision>
  <cp:lastPrinted>2011-01-04T02:19:00Z</cp:lastPrinted>
  <dcterms:created xsi:type="dcterms:W3CDTF">2011-05-25T03:55:00Z</dcterms:created>
  <dcterms:modified xsi:type="dcterms:W3CDTF">2011-11-07T19:00:00Z</dcterms:modified>
</cp:coreProperties>
</file>