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42043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42043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220156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42043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42043D" w:rsidRPr="00297E7E" w:rsidRDefault="0042043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sz w:val="16"/>
                <w:szCs w:val="16"/>
              </w:rPr>
              <w:t xml:space="preserve">RA-3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42043D" w:rsidRPr="00297E7E" w:rsidRDefault="0042043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RISK ASSESSMENT</w:t>
            </w:r>
          </w:p>
        </w:tc>
      </w:tr>
      <w:tr w:rsidR="0042043D" w:rsidRPr="00D54FC9" w:rsidTr="00F351C8">
        <w:trPr>
          <w:cantSplit/>
        </w:trPr>
        <w:tc>
          <w:tcPr>
            <w:tcW w:w="1166" w:type="dxa"/>
          </w:tcPr>
          <w:p w:rsidR="00220156" w:rsidRDefault="00220156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2043D" w:rsidRDefault="0042043D" w:rsidP="003B08F2">
            <w:pPr>
              <w:spacing w:before="100" w:after="80" w:line="48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2043D" w:rsidRDefault="0042043D" w:rsidP="00762542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.1e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.1f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2043D" w:rsidRDefault="0042043D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42043D" w:rsidRDefault="0042043D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42043D" w:rsidRDefault="0042043D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.7</w:t>
            </w:r>
          </w:p>
        </w:tc>
        <w:tc>
          <w:tcPr>
            <w:tcW w:w="7474" w:type="dxa"/>
            <w:gridSpan w:val="2"/>
          </w:tcPr>
          <w:p w:rsidR="0042043D" w:rsidRPr="00297E7E" w:rsidRDefault="0042043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97E7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2043D" w:rsidRPr="00297E7E" w:rsidRDefault="0042043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97E7E">
              <w:rPr>
                <w:i/>
                <w:sz w:val="20"/>
                <w:szCs w:val="20"/>
              </w:rPr>
              <w:t>Determine if:</w:t>
            </w:r>
          </w:p>
          <w:p w:rsidR="0042043D" w:rsidRPr="005E6F24" w:rsidRDefault="0042043D" w:rsidP="0042043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97E7E">
              <w:rPr>
                <w:i/>
                <w:sz w:val="20"/>
                <w:szCs w:val="20"/>
              </w:rPr>
              <w:t>the organization conducts an assessment of risk</w:t>
            </w:r>
            <w:r w:rsidRPr="00297E7E">
              <w:rPr>
                <w:bCs/>
                <w:i/>
                <w:color w:val="000000"/>
                <w:sz w:val="20"/>
              </w:rPr>
              <w:t xml:space="preserve"> of the information system and </w:t>
            </w:r>
            <w:r w:rsidRPr="00297E7E">
              <w:rPr>
                <w:i/>
                <w:color w:val="000000"/>
                <w:sz w:val="20"/>
                <w:szCs w:val="20"/>
              </w:rPr>
              <w:t>the information it processes, stores, or transmits</w:t>
            </w:r>
            <w:r w:rsidRPr="00297E7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that </w:t>
            </w:r>
            <w:r w:rsidRPr="00297E7E">
              <w:rPr>
                <w:i/>
                <w:sz w:val="20"/>
                <w:szCs w:val="20"/>
              </w:rPr>
              <w:t>includ</w:t>
            </w:r>
            <w:r>
              <w:rPr>
                <w:i/>
                <w:sz w:val="20"/>
                <w:szCs w:val="20"/>
              </w:rPr>
              <w:t>es</w:t>
            </w:r>
            <w:r w:rsidRPr="00297E7E">
              <w:rPr>
                <w:i/>
                <w:sz w:val="20"/>
                <w:szCs w:val="20"/>
              </w:rPr>
              <w:t xml:space="preserve"> the likelihood and magnitude of harm</w:t>
            </w:r>
            <w:r w:rsidRPr="00297E7E">
              <w:rPr>
                <w:bCs/>
                <w:i/>
                <w:color w:val="000000"/>
                <w:sz w:val="20"/>
              </w:rPr>
              <w:t>, from the unauthorized</w:t>
            </w:r>
            <w:r>
              <w:rPr>
                <w:bCs/>
                <w:i/>
                <w:color w:val="000000"/>
                <w:sz w:val="20"/>
              </w:rPr>
              <w:t>:</w:t>
            </w:r>
          </w:p>
          <w:p w:rsidR="0042043D" w:rsidRPr="005E6F24" w:rsidRDefault="0042043D" w:rsidP="0042043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E6F24">
              <w:rPr>
                <w:bCs/>
                <w:i/>
                <w:color w:val="000000"/>
                <w:sz w:val="20"/>
              </w:rPr>
              <w:t>access</w:t>
            </w:r>
            <w:r>
              <w:rPr>
                <w:bCs/>
                <w:i/>
                <w:color w:val="000000"/>
                <w:sz w:val="20"/>
              </w:rPr>
              <w:t>;</w:t>
            </w:r>
          </w:p>
          <w:p w:rsidR="0042043D" w:rsidRPr="005E6F24" w:rsidRDefault="0042043D" w:rsidP="0042043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E6F24">
              <w:rPr>
                <w:bCs/>
                <w:i/>
                <w:color w:val="000000"/>
                <w:sz w:val="20"/>
              </w:rPr>
              <w:t>use</w:t>
            </w:r>
            <w:r>
              <w:rPr>
                <w:bCs/>
                <w:i/>
                <w:color w:val="000000"/>
                <w:sz w:val="20"/>
              </w:rPr>
              <w:t>;</w:t>
            </w:r>
          </w:p>
          <w:p w:rsidR="0042043D" w:rsidRPr="005E6F24" w:rsidRDefault="0042043D" w:rsidP="0042043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E6F24">
              <w:rPr>
                <w:bCs/>
                <w:i/>
                <w:color w:val="000000"/>
                <w:sz w:val="20"/>
              </w:rPr>
              <w:t>disclosure</w:t>
            </w:r>
            <w:r>
              <w:rPr>
                <w:bCs/>
                <w:i/>
                <w:color w:val="000000"/>
                <w:sz w:val="20"/>
              </w:rPr>
              <w:t>;</w:t>
            </w:r>
          </w:p>
          <w:p w:rsidR="0042043D" w:rsidRPr="005E6F24" w:rsidRDefault="0042043D" w:rsidP="0042043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E6F24">
              <w:rPr>
                <w:bCs/>
                <w:i/>
                <w:color w:val="000000"/>
                <w:sz w:val="20"/>
              </w:rPr>
              <w:t>disruption</w:t>
            </w:r>
            <w:r>
              <w:rPr>
                <w:bCs/>
                <w:i/>
                <w:color w:val="000000"/>
                <w:sz w:val="20"/>
              </w:rPr>
              <w:t>;</w:t>
            </w:r>
          </w:p>
          <w:p w:rsidR="0042043D" w:rsidRPr="005E6F24" w:rsidRDefault="0042043D" w:rsidP="0042043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</w:rPr>
              <w:t>modification;</w:t>
            </w:r>
            <w:r w:rsidRPr="005E6F24">
              <w:rPr>
                <w:bCs/>
                <w:i/>
                <w:color w:val="000000"/>
                <w:sz w:val="20"/>
              </w:rPr>
              <w:t xml:space="preserve"> or</w:t>
            </w:r>
          </w:p>
          <w:p w:rsidR="0042043D" w:rsidRPr="005E6F24" w:rsidRDefault="0042043D" w:rsidP="0042043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5E6F24">
              <w:rPr>
                <w:bCs/>
                <w:i/>
                <w:color w:val="000000"/>
                <w:sz w:val="20"/>
              </w:rPr>
              <w:t>destruction;</w:t>
            </w:r>
          </w:p>
          <w:p w:rsidR="0042043D" w:rsidRPr="00297E7E" w:rsidRDefault="0042043D" w:rsidP="0042043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97E7E">
              <w:rPr>
                <w:i/>
                <w:sz w:val="20"/>
                <w:szCs w:val="20"/>
              </w:rPr>
              <w:t>the organization defines the document in which risk assessment results are documented</w:t>
            </w:r>
            <w:r>
              <w:rPr>
                <w:i/>
                <w:sz w:val="20"/>
                <w:szCs w:val="20"/>
              </w:rPr>
              <w:t>, selecting from the</w:t>
            </w:r>
            <w:r w:rsidRPr="00297E7E">
              <w:rPr>
                <w:i/>
                <w:sz w:val="20"/>
                <w:szCs w:val="20"/>
              </w:rPr>
              <w:t xml:space="preserve"> security plan, risk assessment report</w:t>
            </w:r>
            <w:r>
              <w:rPr>
                <w:i/>
                <w:sz w:val="20"/>
                <w:szCs w:val="20"/>
              </w:rPr>
              <w:t>, or other organization-defined document</w:t>
            </w:r>
            <w:r w:rsidRPr="00297E7E">
              <w:rPr>
                <w:i/>
                <w:sz w:val="20"/>
                <w:szCs w:val="20"/>
              </w:rPr>
              <w:t>;</w:t>
            </w:r>
          </w:p>
          <w:p w:rsidR="0042043D" w:rsidRPr="00297E7E" w:rsidRDefault="0042043D" w:rsidP="0042043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97E7E">
              <w:rPr>
                <w:i/>
                <w:color w:val="000000"/>
                <w:sz w:val="20"/>
                <w:szCs w:val="20"/>
              </w:rPr>
              <w:t>the organization documents risk assessment results in the organization-defined document;</w:t>
            </w:r>
          </w:p>
          <w:p w:rsidR="0042043D" w:rsidRPr="00297E7E" w:rsidRDefault="0042043D" w:rsidP="0042043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97E7E">
              <w:rPr>
                <w:i/>
                <w:color w:val="000000"/>
                <w:sz w:val="20"/>
                <w:szCs w:val="20"/>
              </w:rPr>
              <w:t>the organization defines the frequency for review of the risk assessment results;</w:t>
            </w:r>
          </w:p>
          <w:p w:rsidR="0042043D" w:rsidRPr="00342FEF" w:rsidRDefault="0042043D" w:rsidP="0042043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297E7E">
              <w:rPr>
                <w:i/>
                <w:color w:val="000000"/>
                <w:sz w:val="20"/>
                <w:szCs w:val="20"/>
              </w:rPr>
              <w:t>the organization reviews risk assessment results in accordance with the organization-defined frequency</w:t>
            </w:r>
            <w:r>
              <w:rPr>
                <w:i/>
                <w:color w:val="000000"/>
                <w:sz w:val="20"/>
                <w:szCs w:val="20"/>
              </w:rPr>
              <w:t>;</w:t>
            </w:r>
          </w:p>
          <w:p w:rsidR="0042043D" w:rsidRDefault="0042043D" w:rsidP="0042043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42FEF">
              <w:rPr>
                <w:i/>
                <w:color w:val="000000"/>
                <w:sz w:val="20"/>
                <w:szCs w:val="20"/>
              </w:rPr>
              <w:t>the organization defines the frequency that risk assessments are updated; and</w:t>
            </w:r>
          </w:p>
          <w:p w:rsidR="0042043D" w:rsidRPr="00342FEF" w:rsidRDefault="0042043D" w:rsidP="0042043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342FEF">
              <w:rPr>
                <w:i/>
                <w:sz w:val="20"/>
                <w:szCs w:val="20"/>
              </w:rPr>
              <w:t>the</w:t>
            </w:r>
            <w:proofErr w:type="gramEnd"/>
            <w:r w:rsidRPr="00342FEF">
              <w:rPr>
                <w:i/>
                <w:sz w:val="20"/>
                <w:szCs w:val="20"/>
              </w:rPr>
              <w:t xml:space="preserve"> organization updates the risk assessment in accordance with the organization-defined frequency or whenever there are significant changes to the information system or environment of operation, or other conditions that may impact the security state of the system</w:t>
            </w:r>
            <w:r>
              <w:rPr>
                <w:i/>
                <w:sz w:val="20"/>
                <w:szCs w:val="20"/>
              </w:rPr>
              <w:t>.</w:t>
            </w:r>
          </w:p>
          <w:p w:rsidR="0042043D" w:rsidRPr="00297E7E" w:rsidRDefault="0042043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97E7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2043D" w:rsidRPr="00297E7E" w:rsidRDefault="0042043D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97E7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97E7E">
              <w:rPr>
                <w:rFonts w:ascii="Arial" w:hAnsi="Arial" w:cs="Arial"/>
                <w:iCs/>
                <w:sz w:val="16"/>
                <w:szCs w:val="16"/>
              </w:rPr>
              <w:t>Risk assessment policy; security planning policy and procedures; procedures addressing organizational assessments of risk; security plan; risk assessment;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97E7E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42043D" w:rsidRPr="00297E7E" w:rsidRDefault="0042043D" w:rsidP="003B08F2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297E7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97E7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97E7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297E7E">
              <w:rPr>
                <w:rFonts w:ascii="Arial" w:hAnsi="Arial" w:cs="Arial"/>
                <w:iCs/>
                <w:sz w:val="16"/>
                <w:szCs w:val="16"/>
              </w:rPr>
              <w:t>Organizational personnel with risk assessment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686CD3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62542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Pr="00686CD3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686CD3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686CD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F619AE" w:rsidRPr="00F619A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CA-6, CA-7, </w:t>
            </w:r>
            <w:r w:rsidR="007B62A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</w:t>
            </w:r>
            <w:r w:rsidR="00F619AE" w:rsidRPr="00F619AE">
              <w:rPr>
                <w:rFonts w:ascii="Arial" w:hAnsi="Arial" w:cs="Arial"/>
                <w:iCs/>
                <w:smallCaps/>
                <w:sz w:val="16"/>
                <w:szCs w:val="16"/>
              </w:rPr>
              <w:t>RA-2, RA-5, PL-2, PL-5, PM-8, SI-4</w:t>
            </w:r>
          </w:p>
          <w:p w:rsidR="007C533E" w:rsidRDefault="00C70011" w:rsidP="00E968F1">
            <w:pPr>
              <w:autoSpaceDE w:val="0"/>
              <w:autoSpaceDN w:val="0"/>
              <w:adjustRightInd w:val="0"/>
              <w:spacing w:before="60" w:after="2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686CD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 </w:t>
            </w:r>
            <w:r w:rsidR="000D1A9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AC-6, AU-2, </w:t>
            </w:r>
            <w:r w:rsidR="007C533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CA-5, </w:t>
            </w:r>
            <w:r w:rsidR="000D1A98">
              <w:rPr>
                <w:rFonts w:ascii="Arial" w:hAnsi="Arial" w:cs="Arial"/>
                <w:iCs/>
                <w:smallCaps/>
                <w:sz w:val="16"/>
                <w:szCs w:val="16"/>
              </w:rPr>
              <w:t>CP-6, CP-7, IA-8</w:t>
            </w:r>
            <w:r w:rsidR="00F619AE">
              <w:rPr>
                <w:rFonts w:ascii="Arial" w:hAnsi="Arial" w:cs="Arial"/>
                <w:iCs/>
                <w:smallCaps/>
                <w:sz w:val="16"/>
                <w:szCs w:val="16"/>
              </w:rPr>
              <w:t>, MP-2, MP-3, MP-4, MP-5, MP-6,</w:t>
            </w:r>
          </w:p>
          <w:p w:rsidR="00F619AE" w:rsidRPr="005073C2" w:rsidRDefault="007C533E" w:rsidP="00E968F1">
            <w:pPr>
              <w:autoSpaceDE w:val="0"/>
              <w:autoSpaceDN w:val="0"/>
              <w:adjustRightInd w:val="0"/>
              <w:spacing w:before="2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                                              </w:t>
            </w:r>
            <w:r w:rsidR="00F619A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PL-6</w:t>
            </w:r>
          </w:p>
        </w:tc>
      </w:tr>
    </w:tbl>
    <w:p w:rsidR="00220156" w:rsidRDefault="0022015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2015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20156" w:rsidRPr="005073C2" w:rsidTr="00F351C8">
        <w:trPr>
          <w:cantSplit/>
        </w:trPr>
        <w:tc>
          <w:tcPr>
            <w:tcW w:w="1530" w:type="dxa"/>
          </w:tcPr>
          <w:p w:rsidR="00220156" w:rsidRPr="005073C2" w:rsidRDefault="002201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20156" w:rsidRDefault="00220156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20156" w:rsidRDefault="00220156" w:rsidP="0022015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20156" w:rsidRPr="005C5B9C" w:rsidRDefault="00220156" w:rsidP="0022015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20156" w:rsidRPr="005C5B9C" w:rsidRDefault="00220156" w:rsidP="0022015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686CD3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5285A" w:rsidRDefault="0085285A" w:rsidP="0085285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85285A" w:rsidRDefault="0085285A" w:rsidP="0085285A">
            <w:pPr>
              <w:spacing w:before="100" w:after="80" w:line="48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5285A" w:rsidRDefault="0085285A" w:rsidP="0085285A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5285A" w:rsidRDefault="0085285A" w:rsidP="002B6A99">
            <w:pPr>
              <w:spacing w:before="14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85285A" w:rsidRDefault="0085285A" w:rsidP="002B6A99">
            <w:pPr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85285A" w:rsidRDefault="0085285A" w:rsidP="002B6A99">
            <w:pPr>
              <w:spacing w:before="10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  <w:p w:rsidR="0085285A" w:rsidRDefault="0085285A" w:rsidP="002B6A99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.1.1.d</w:t>
            </w:r>
          </w:p>
          <w:p w:rsidR="0085285A" w:rsidRDefault="0085285A" w:rsidP="002B6A99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.1.1.e</w:t>
            </w:r>
          </w:p>
          <w:p w:rsidR="0085285A" w:rsidRPr="0085285A" w:rsidRDefault="0085285A" w:rsidP="0085285A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297E7E">
              <w:rPr>
                <w:rFonts w:ascii="Arial" w:hAnsi="Arial" w:cs="Arial"/>
                <w:b/>
                <w:iCs/>
                <w:sz w:val="16"/>
                <w:szCs w:val="16"/>
              </w:rPr>
              <w:t>RA-3.1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.1.1.f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86CD3" w:rsidRDefault="00686CD3" w:rsidP="00276EAC">
            <w:pPr>
              <w:spacing w:before="60" w:after="60"/>
              <w:rPr>
                <w:iCs/>
                <w:sz w:val="18"/>
                <w:szCs w:val="18"/>
              </w:rPr>
            </w:pPr>
            <w:r w:rsidRPr="005541F5">
              <w:rPr>
                <w:b/>
                <w:iCs/>
                <w:sz w:val="18"/>
                <w:szCs w:val="18"/>
              </w:rPr>
              <w:t xml:space="preserve">Examine </w:t>
            </w:r>
            <w:r w:rsidRPr="005541F5">
              <w:rPr>
                <w:iCs/>
                <w:sz w:val="18"/>
                <w:szCs w:val="18"/>
              </w:rPr>
              <w:t>risk assessment policy</w:t>
            </w:r>
            <w:r>
              <w:rPr>
                <w:iCs/>
                <w:sz w:val="18"/>
                <w:szCs w:val="18"/>
              </w:rPr>
              <w:t>,</w:t>
            </w:r>
            <w:r w:rsidRPr="005541F5">
              <w:rPr>
                <w:iCs/>
                <w:sz w:val="18"/>
                <w:szCs w:val="18"/>
              </w:rPr>
              <w:t xml:space="preserve"> security planning policy</w:t>
            </w:r>
            <w:r>
              <w:rPr>
                <w:iCs/>
                <w:sz w:val="18"/>
                <w:szCs w:val="18"/>
              </w:rPr>
              <w:t>, procedures addressing organizational assessments of risk, security plan, or other relevant documents</w:t>
            </w:r>
            <w:r w:rsidRPr="005541F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86CD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5541F5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measures to be employed t</w:t>
            </w:r>
            <w:r w:rsidR="00EC09A9">
              <w:rPr>
                <w:iCs/>
                <w:sz w:val="18"/>
                <w:szCs w:val="18"/>
              </w:rPr>
              <w:t>o conduct an assessment of risk for</w:t>
            </w:r>
            <w:r>
              <w:rPr>
                <w:iCs/>
                <w:sz w:val="18"/>
                <w:szCs w:val="18"/>
              </w:rPr>
              <w:t xml:space="preserve"> the information system and the information it processes, stores, or transmits</w:t>
            </w:r>
            <w:r w:rsidR="00DA4226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60A15">
              <w:rPr>
                <w:iCs/>
                <w:sz w:val="18"/>
                <w:szCs w:val="18"/>
              </w:rPr>
              <w:t xml:space="preserve">to determine the likelihood and magnitude of harm resulting </w:t>
            </w:r>
            <w:r>
              <w:rPr>
                <w:iCs/>
                <w:sz w:val="18"/>
                <w:szCs w:val="18"/>
              </w:rPr>
              <w:t>f</w:t>
            </w:r>
            <w:r w:rsidR="00EC09A9">
              <w:rPr>
                <w:iCs/>
                <w:sz w:val="18"/>
                <w:szCs w:val="18"/>
              </w:rPr>
              <w:t>rom unauthorized</w:t>
            </w:r>
            <w:r w:rsidR="00276EAC">
              <w:rPr>
                <w:iCs/>
                <w:sz w:val="18"/>
                <w:szCs w:val="18"/>
              </w:rPr>
              <w:t>:</w:t>
            </w:r>
          </w:p>
          <w:p w:rsidR="00276EAC" w:rsidRPr="002B6A99" w:rsidRDefault="00276EAC" w:rsidP="00276EA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2B6A99">
              <w:rPr>
                <w:bCs/>
                <w:color w:val="000000"/>
                <w:sz w:val="18"/>
                <w:szCs w:val="18"/>
              </w:rPr>
              <w:t>access;</w:t>
            </w:r>
          </w:p>
          <w:p w:rsidR="00276EAC" w:rsidRPr="002B6A99" w:rsidRDefault="00276EAC" w:rsidP="00276EA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2B6A99">
              <w:rPr>
                <w:bCs/>
                <w:color w:val="000000"/>
                <w:sz w:val="18"/>
                <w:szCs w:val="18"/>
              </w:rPr>
              <w:t>use;</w:t>
            </w:r>
          </w:p>
          <w:p w:rsidR="00276EAC" w:rsidRPr="002B6A99" w:rsidRDefault="00276EAC" w:rsidP="00276EA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2B6A99">
              <w:rPr>
                <w:bCs/>
                <w:color w:val="000000"/>
                <w:sz w:val="18"/>
                <w:szCs w:val="18"/>
              </w:rPr>
              <w:t>disclosure;</w:t>
            </w:r>
          </w:p>
          <w:p w:rsidR="00276EAC" w:rsidRPr="002B6A99" w:rsidRDefault="00276EAC" w:rsidP="00276EA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2B6A99">
              <w:rPr>
                <w:bCs/>
                <w:color w:val="000000"/>
                <w:sz w:val="18"/>
                <w:szCs w:val="18"/>
              </w:rPr>
              <w:t>disruption;</w:t>
            </w:r>
          </w:p>
          <w:p w:rsidR="00276EAC" w:rsidRPr="002B6A99" w:rsidRDefault="00276EAC" w:rsidP="00276EA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2B6A99">
              <w:rPr>
                <w:bCs/>
                <w:color w:val="000000"/>
                <w:sz w:val="18"/>
                <w:szCs w:val="18"/>
              </w:rPr>
              <w:t>modification; or</w:t>
            </w:r>
          </w:p>
          <w:p w:rsidR="00276EAC" w:rsidRPr="00276EAC" w:rsidRDefault="00276EAC" w:rsidP="00276EA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2B6A99">
              <w:rPr>
                <w:bCs/>
                <w:color w:val="000000"/>
                <w:sz w:val="18"/>
                <w:szCs w:val="18"/>
              </w:rPr>
              <w:t>destruction</w:t>
            </w:r>
            <w:proofErr w:type="gramEnd"/>
            <w:r w:rsidRPr="002B6A99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AD58DC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D58DC" w:rsidRPr="00686CD3" w:rsidRDefault="00AD58DC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D58DC" w:rsidRPr="002F5405" w:rsidRDefault="00AD58DC" w:rsidP="009D3833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risk assessments for </w:t>
            </w:r>
            <w:r w:rsidR="005269E0">
              <w:rPr>
                <w:bCs/>
                <w:iCs/>
                <w:sz w:val="18"/>
                <w:szCs w:val="18"/>
              </w:rPr>
              <w:t>the</w:t>
            </w:r>
            <w:r>
              <w:rPr>
                <w:bCs/>
                <w:iCs/>
                <w:sz w:val="18"/>
                <w:szCs w:val="18"/>
              </w:rPr>
              <w:t xml:space="preserve"> information system;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 measures identified in RA-3.1.1.1</w:t>
            </w:r>
            <w:r w:rsidR="00E628C3">
              <w:rPr>
                <w:bCs/>
                <w:iCs/>
                <w:sz w:val="18"/>
                <w:szCs w:val="18"/>
              </w:rPr>
              <w:t>.a</w:t>
            </w:r>
            <w:r>
              <w:rPr>
                <w:bCs/>
                <w:iCs/>
                <w:sz w:val="18"/>
                <w:szCs w:val="18"/>
              </w:rPr>
              <w:t xml:space="preserve"> are being applied</w:t>
            </w:r>
            <w:r w:rsidR="004954E0">
              <w:rPr>
                <w:bCs/>
                <w:iCs/>
                <w:sz w:val="18"/>
                <w:szCs w:val="18"/>
              </w:rPr>
              <w:t xml:space="preserve"> </w:t>
            </w:r>
            <w:r w:rsidR="00E628C3">
              <w:rPr>
                <w:bCs/>
                <w:iCs/>
                <w:sz w:val="18"/>
                <w:szCs w:val="18"/>
              </w:rPr>
              <w:t>to determine the likelihood and magnitude of harm resulting</w:t>
            </w:r>
            <w:r w:rsidR="009D3833">
              <w:rPr>
                <w:bCs/>
                <w:iCs/>
                <w:sz w:val="18"/>
                <w:szCs w:val="18"/>
              </w:rPr>
              <w:t xml:space="preserve"> </w:t>
            </w:r>
            <w:r w:rsidR="000151B6">
              <w:rPr>
                <w:bCs/>
                <w:iCs/>
                <w:sz w:val="18"/>
                <w:szCs w:val="18"/>
              </w:rPr>
              <w:t>f</w:t>
            </w:r>
            <w:r w:rsidR="00E628C3">
              <w:rPr>
                <w:bCs/>
                <w:iCs/>
                <w:sz w:val="18"/>
                <w:szCs w:val="18"/>
              </w:rPr>
              <w:t>rom</w:t>
            </w:r>
            <w:r w:rsidR="004954E0">
              <w:rPr>
                <w:bCs/>
                <w:iCs/>
                <w:sz w:val="18"/>
                <w:szCs w:val="18"/>
              </w:rPr>
              <w:t xml:space="preserve"> unauthorized access to the information system or its information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4954E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954E0" w:rsidRDefault="005E28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954E0" w:rsidRPr="00D37FCB" w:rsidRDefault="004954E0" w:rsidP="00E1645A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risk assessments for </w:t>
            </w:r>
            <w:r w:rsidR="005269E0">
              <w:rPr>
                <w:bCs/>
                <w:iCs/>
                <w:sz w:val="18"/>
                <w:szCs w:val="18"/>
              </w:rPr>
              <w:t>the</w:t>
            </w:r>
            <w:r>
              <w:rPr>
                <w:bCs/>
                <w:iCs/>
                <w:sz w:val="18"/>
                <w:szCs w:val="18"/>
              </w:rPr>
              <w:t xml:space="preserve"> information system;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 measures identified in RA-3.1.1.1</w:t>
            </w:r>
            <w:r w:rsidR="000151B6">
              <w:rPr>
                <w:bCs/>
                <w:iCs/>
                <w:sz w:val="18"/>
                <w:szCs w:val="18"/>
              </w:rPr>
              <w:t>.b</w:t>
            </w:r>
            <w:r>
              <w:rPr>
                <w:bCs/>
                <w:iCs/>
                <w:sz w:val="18"/>
                <w:szCs w:val="18"/>
              </w:rPr>
              <w:t xml:space="preserve"> are being applied </w:t>
            </w:r>
            <w:r w:rsidR="000151B6">
              <w:rPr>
                <w:bCs/>
                <w:iCs/>
                <w:sz w:val="18"/>
                <w:szCs w:val="18"/>
              </w:rPr>
              <w:t>to determine the likelihood and magnitude of harm resulting from</w:t>
            </w:r>
            <w:r w:rsidR="00E1645A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unauthorized use of the information system or its information.</w:t>
            </w:r>
          </w:p>
        </w:tc>
      </w:tr>
      <w:tr w:rsidR="004954E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954E0" w:rsidRDefault="005E28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954E0" w:rsidRPr="00D37FCB" w:rsidRDefault="004954E0" w:rsidP="007E1FE0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risk assessments for </w:t>
            </w:r>
            <w:r w:rsidR="008F708E">
              <w:rPr>
                <w:bCs/>
                <w:iCs/>
                <w:sz w:val="18"/>
                <w:szCs w:val="18"/>
              </w:rPr>
              <w:t>the</w:t>
            </w:r>
            <w:r>
              <w:rPr>
                <w:bCs/>
                <w:iCs/>
                <w:sz w:val="18"/>
                <w:szCs w:val="18"/>
              </w:rPr>
              <w:t xml:space="preserve"> information system;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 measures identified in RA-3.1.1.1</w:t>
            </w:r>
            <w:r w:rsidR="00927609">
              <w:rPr>
                <w:bCs/>
                <w:iCs/>
                <w:sz w:val="18"/>
                <w:szCs w:val="18"/>
              </w:rPr>
              <w:t>.c</w:t>
            </w:r>
            <w:r>
              <w:rPr>
                <w:bCs/>
                <w:iCs/>
                <w:sz w:val="18"/>
                <w:szCs w:val="18"/>
              </w:rPr>
              <w:t xml:space="preserve"> are being applied </w:t>
            </w:r>
            <w:r w:rsidR="00927609">
              <w:rPr>
                <w:bCs/>
                <w:iCs/>
                <w:sz w:val="18"/>
                <w:szCs w:val="18"/>
              </w:rPr>
              <w:t>to determine the likelihood and magnitude of harm resulting from</w:t>
            </w:r>
            <w:r>
              <w:rPr>
                <w:bCs/>
                <w:iCs/>
                <w:sz w:val="18"/>
                <w:szCs w:val="18"/>
              </w:rPr>
              <w:t xml:space="preserve"> unauthorized disclosure of information on the information system.</w:t>
            </w:r>
          </w:p>
        </w:tc>
      </w:tr>
      <w:tr w:rsidR="004954E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954E0" w:rsidRDefault="005E28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954E0" w:rsidRPr="00D37FCB" w:rsidRDefault="004954E0" w:rsidP="007E1FE0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risk assessments for </w:t>
            </w:r>
            <w:r w:rsidR="003D293E">
              <w:rPr>
                <w:bCs/>
                <w:iCs/>
                <w:sz w:val="18"/>
                <w:szCs w:val="18"/>
              </w:rPr>
              <w:t>the</w:t>
            </w:r>
            <w:r>
              <w:rPr>
                <w:bCs/>
                <w:iCs/>
                <w:sz w:val="18"/>
                <w:szCs w:val="18"/>
              </w:rPr>
              <w:t xml:space="preserve"> information system;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 measures identified in RA-3.1.1.1</w:t>
            </w:r>
            <w:r w:rsidR="006E2906">
              <w:rPr>
                <w:bCs/>
                <w:iCs/>
                <w:sz w:val="18"/>
                <w:szCs w:val="18"/>
              </w:rPr>
              <w:t>.d</w:t>
            </w:r>
            <w:r>
              <w:rPr>
                <w:bCs/>
                <w:iCs/>
                <w:sz w:val="18"/>
                <w:szCs w:val="18"/>
              </w:rPr>
              <w:t xml:space="preserve"> are being applied </w:t>
            </w:r>
            <w:r w:rsidR="00810B12">
              <w:rPr>
                <w:bCs/>
                <w:iCs/>
                <w:sz w:val="18"/>
                <w:szCs w:val="18"/>
              </w:rPr>
              <w:t>to determine the likelihood and magnitude of harm resulting from</w:t>
            </w:r>
            <w:r>
              <w:rPr>
                <w:bCs/>
                <w:iCs/>
                <w:sz w:val="18"/>
                <w:szCs w:val="18"/>
              </w:rPr>
              <w:t xml:space="preserve"> unauthorized disruption to the information system or its information.</w:t>
            </w:r>
          </w:p>
        </w:tc>
      </w:tr>
      <w:tr w:rsidR="004954E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954E0" w:rsidRDefault="005E28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954E0" w:rsidRPr="00D37FCB" w:rsidRDefault="004954E0" w:rsidP="007E1FE0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risk assessments for </w:t>
            </w:r>
            <w:r w:rsidR="009B7CEC">
              <w:rPr>
                <w:bCs/>
                <w:iCs/>
                <w:sz w:val="18"/>
                <w:szCs w:val="18"/>
              </w:rPr>
              <w:t>the</w:t>
            </w:r>
            <w:r>
              <w:rPr>
                <w:bCs/>
                <w:iCs/>
                <w:sz w:val="18"/>
                <w:szCs w:val="18"/>
              </w:rPr>
              <w:t xml:space="preserve"> information system;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 measures identified in RA-3.1.1.1</w:t>
            </w:r>
            <w:r w:rsidR="006E2906">
              <w:rPr>
                <w:bCs/>
                <w:iCs/>
                <w:sz w:val="18"/>
                <w:szCs w:val="18"/>
              </w:rPr>
              <w:t>.e</w:t>
            </w:r>
            <w:r>
              <w:rPr>
                <w:bCs/>
                <w:iCs/>
                <w:sz w:val="18"/>
                <w:szCs w:val="18"/>
              </w:rPr>
              <w:t xml:space="preserve"> are being applied </w:t>
            </w:r>
            <w:r w:rsidR="00D1430A">
              <w:rPr>
                <w:bCs/>
                <w:iCs/>
                <w:sz w:val="18"/>
                <w:szCs w:val="18"/>
              </w:rPr>
              <w:t>to determine the likelihood and magnitude of harm resulting from</w:t>
            </w:r>
            <w:r>
              <w:rPr>
                <w:bCs/>
                <w:iCs/>
                <w:sz w:val="18"/>
                <w:szCs w:val="18"/>
              </w:rPr>
              <w:t xml:space="preserve"> unauthorized modification to the information system or its information.</w:t>
            </w:r>
          </w:p>
        </w:tc>
      </w:tr>
      <w:tr w:rsidR="00B24F89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24F89" w:rsidRDefault="005E28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686CD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24F89" w:rsidRPr="00D37FCB" w:rsidRDefault="00B24F89" w:rsidP="007E1FE0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risk assessments for </w:t>
            </w:r>
            <w:r w:rsidR="000322A8">
              <w:rPr>
                <w:bCs/>
                <w:iCs/>
                <w:sz w:val="18"/>
                <w:szCs w:val="18"/>
              </w:rPr>
              <w:t>the</w:t>
            </w:r>
            <w:r>
              <w:rPr>
                <w:bCs/>
                <w:iCs/>
                <w:sz w:val="18"/>
                <w:szCs w:val="18"/>
              </w:rPr>
              <w:t xml:space="preserve"> information system;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 measures identified in RA-3.1.1.1</w:t>
            </w:r>
            <w:r w:rsidR="006E2906">
              <w:rPr>
                <w:bCs/>
                <w:iCs/>
                <w:sz w:val="18"/>
                <w:szCs w:val="18"/>
              </w:rPr>
              <w:t>.f</w:t>
            </w:r>
            <w:r>
              <w:rPr>
                <w:bCs/>
                <w:iCs/>
                <w:sz w:val="18"/>
                <w:szCs w:val="18"/>
              </w:rPr>
              <w:t xml:space="preserve"> are being applied </w:t>
            </w:r>
            <w:r w:rsidR="00B63B51">
              <w:rPr>
                <w:bCs/>
                <w:iCs/>
                <w:sz w:val="18"/>
                <w:szCs w:val="18"/>
              </w:rPr>
              <w:t>to determine the likelihood and magnitude of harm resulting from</w:t>
            </w:r>
            <w:r>
              <w:rPr>
                <w:bCs/>
                <w:iCs/>
                <w:sz w:val="18"/>
                <w:szCs w:val="18"/>
              </w:rPr>
              <w:t xml:space="preserve"> unauthorized destruction of </w:t>
            </w:r>
            <w:r w:rsidR="001A3130">
              <w:rPr>
                <w:bCs/>
                <w:iCs/>
                <w:sz w:val="18"/>
                <w:szCs w:val="18"/>
              </w:rPr>
              <w:t xml:space="preserve">the </w:t>
            </w:r>
            <w:r>
              <w:rPr>
                <w:bCs/>
                <w:iCs/>
                <w:sz w:val="18"/>
                <w:szCs w:val="18"/>
              </w:rPr>
              <w:t>information</w:t>
            </w:r>
            <w:r w:rsidR="001A3130">
              <w:rPr>
                <w:bCs/>
                <w:iCs/>
                <w:sz w:val="18"/>
                <w:szCs w:val="18"/>
              </w:rPr>
              <w:t xml:space="preserve"> system</w:t>
            </w:r>
            <w:r>
              <w:rPr>
                <w:bCs/>
                <w:iCs/>
                <w:sz w:val="18"/>
                <w:szCs w:val="18"/>
              </w:rPr>
              <w:t xml:space="preserve"> o</w:t>
            </w:r>
            <w:r w:rsidR="001A3130">
              <w:rPr>
                <w:bCs/>
                <w:iCs/>
                <w:sz w:val="18"/>
                <w:szCs w:val="18"/>
              </w:rPr>
              <w:t>r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1A3130">
              <w:rPr>
                <w:bCs/>
                <w:iCs/>
                <w:sz w:val="18"/>
                <w:szCs w:val="18"/>
              </w:rPr>
              <w:t>its</w:t>
            </w:r>
            <w:r>
              <w:rPr>
                <w:bCs/>
                <w:iCs/>
                <w:sz w:val="18"/>
                <w:szCs w:val="18"/>
              </w:rPr>
              <w:t xml:space="preserve"> information.</w:t>
            </w:r>
          </w:p>
        </w:tc>
      </w:tr>
      <w:tr w:rsidR="004954E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954E0" w:rsidRPr="00686CD3" w:rsidRDefault="004954E0" w:rsidP="00B7167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RA-3.1.1.</w:t>
            </w:r>
            <w:r w:rsidR="00B71675"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954E0" w:rsidRPr="002F5405" w:rsidRDefault="004954E0" w:rsidP="001A3130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D37FCB">
              <w:rPr>
                <w:b/>
                <w:sz w:val="18"/>
                <w:szCs w:val="18"/>
              </w:rPr>
              <w:t>Interview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Pr="006A799F">
              <w:rPr>
                <w:sz w:val="18"/>
                <w:szCs w:val="18"/>
              </w:rPr>
              <w:t xml:space="preserve">organizational personnel with </w:t>
            </w:r>
            <w:r>
              <w:rPr>
                <w:sz w:val="18"/>
                <w:szCs w:val="18"/>
              </w:rPr>
              <w:t xml:space="preserve">risk assessment </w:t>
            </w:r>
            <w:r w:rsidRPr="006A799F">
              <w:rPr>
                <w:sz w:val="18"/>
                <w:szCs w:val="18"/>
              </w:rPr>
              <w:t>responsibilities</w:t>
            </w:r>
            <w:r w:rsidR="000110C0">
              <w:rPr>
                <w:sz w:val="18"/>
                <w:szCs w:val="18"/>
              </w:rPr>
              <w:t xml:space="preserve"> for the information system</w:t>
            </w:r>
            <w:r w:rsidRPr="006A799F">
              <w:rPr>
                <w:sz w:val="18"/>
                <w:szCs w:val="18"/>
              </w:rPr>
              <w:t>; conducting</w:t>
            </w:r>
            <w:r>
              <w:rPr>
                <w:sz w:val="18"/>
                <w:szCs w:val="18"/>
              </w:rPr>
              <w:t xml:space="preserve">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Pr="006A799F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s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further evidence that the measures identified in RA-3.1.1.1</w:t>
            </w:r>
            <w:r w:rsidR="002E2F19">
              <w:rPr>
                <w:sz w:val="18"/>
                <w:szCs w:val="18"/>
              </w:rPr>
              <w:t>.a</w:t>
            </w:r>
            <w:r>
              <w:rPr>
                <w:sz w:val="18"/>
                <w:szCs w:val="18"/>
              </w:rPr>
              <w:t xml:space="preserve"> are being applied</w:t>
            </w:r>
            <w:r w:rsidR="002E2F19">
              <w:rPr>
                <w:sz w:val="18"/>
                <w:szCs w:val="18"/>
              </w:rPr>
              <w:t xml:space="preserve"> </w:t>
            </w:r>
            <w:r w:rsidR="002E2F19">
              <w:rPr>
                <w:bCs/>
                <w:iCs/>
                <w:sz w:val="18"/>
                <w:szCs w:val="18"/>
              </w:rPr>
              <w:t>to determine the likelihood and magnitude of harm resulting from unauthorized access to the information system or its information</w:t>
            </w:r>
            <w:r>
              <w:rPr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7D1BCC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D1BCC" w:rsidRDefault="007D1BCC" w:rsidP="00B7167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RA-3.1.1.9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1BCC" w:rsidRPr="00D37FCB" w:rsidRDefault="007D1BCC" w:rsidP="001A3130">
            <w:pPr>
              <w:spacing w:before="60" w:after="60"/>
              <w:rPr>
                <w:b/>
                <w:sz w:val="18"/>
                <w:szCs w:val="18"/>
              </w:rPr>
            </w:pPr>
            <w:r w:rsidRPr="00D37FCB">
              <w:rPr>
                <w:b/>
                <w:sz w:val="18"/>
                <w:szCs w:val="18"/>
              </w:rPr>
              <w:t>Interview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Pr="006A799F">
              <w:rPr>
                <w:sz w:val="18"/>
                <w:szCs w:val="18"/>
              </w:rPr>
              <w:t xml:space="preserve">organizational personnel with </w:t>
            </w:r>
            <w:r>
              <w:rPr>
                <w:sz w:val="18"/>
                <w:szCs w:val="18"/>
              </w:rPr>
              <w:t xml:space="preserve">risk assessment </w:t>
            </w:r>
            <w:r w:rsidRPr="006A799F">
              <w:rPr>
                <w:sz w:val="18"/>
                <w:szCs w:val="18"/>
              </w:rPr>
              <w:t>responsibilities</w:t>
            </w:r>
            <w:r>
              <w:rPr>
                <w:sz w:val="18"/>
                <w:szCs w:val="18"/>
              </w:rPr>
              <w:t xml:space="preserve"> for the information system</w:t>
            </w:r>
            <w:r w:rsidRPr="006A799F">
              <w:rPr>
                <w:sz w:val="18"/>
                <w:szCs w:val="18"/>
              </w:rPr>
              <w:t>; conducting</w:t>
            </w:r>
            <w:r>
              <w:rPr>
                <w:sz w:val="18"/>
                <w:szCs w:val="18"/>
              </w:rPr>
              <w:t xml:space="preserve">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Pr="006A799F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s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further evidence that the measures identified in RA-3.1.1.1</w:t>
            </w:r>
            <w:r w:rsidR="004E2314">
              <w:rPr>
                <w:sz w:val="18"/>
                <w:szCs w:val="18"/>
              </w:rPr>
              <w:t>.</w:t>
            </w:r>
            <w:r w:rsidR="002E2F19">
              <w:rPr>
                <w:sz w:val="18"/>
                <w:szCs w:val="18"/>
              </w:rPr>
              <w:t xml:space="preserve">b </w:t>
            </w:r>
            <w:r w:rsidR="002E2F19">
              <w:rPr>
                <w:bCs/>
                <w:iCs/>
                <w:sz w:val="18"/>
                <w:szCs w:val="18"/>
              </w:rPr>
              <w:t xml:space="preserve">are being applied to determine the likelihood and magnitude of harm resulting </w:t>
            </w:r>
            <w:r w:rsidR="00C54866">
              <w:rPr>
                <w:bCs/>
                <w:iCs/>
                <w:sz w:val="18"/>
                <w:szCs w:val="18"/>
              </w:rPr>
              <w:t xml:space="preserve">from </w:t>
            </w:r>
            <w:r w:rsidR="002E2F19">
              <w:rPr>
                <w:bCs/>
                <w:iCs/>
                <w:sz w:val="18"/>
                <w:szCs w:val="18"/>
              </w:rPr>
              <w:t>authorized use of the information system or its information.</w:t>
            </w:r>
            <w:r w:rsidR="002E2F19">
              <w:rPr>
                <w:sz w:val="18"/>
                <w:szCs w:val="18"/>
              </w:rPr>
              <w:t xml:space="preserve">  </w:t>
            </w:r>
            <w:r w:rsidR="004E2314">
              <w:rPr>
                <w:sz w:val="18"/>
                <w:szCs w:val="18"/>
              </w:rPr>
              <w:t xml:space="preserve"> </w:t>
            </w:r>
          </w:p>
        </w:tc>
      </w:tr>
      <w:tr w:rsidR="007D1BCC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D1BCC" w:rsidRDefault="007D1BCC" w:rsidP="00B7167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RA-3.1.1.10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1BCC" w:rsidRPr="00D37FCB" w:rsidRDefault="007D1BCC" w:rsidP="00084E53">
            <w:pPr>
              <w:spacing w:before="60" w:after="60"/>
              <w:rPr>
                <w:b/>
                <w:sz w:val="18"/>
                <w:szCs w:val="18"/>
              </w:rPr>
            </w:pPr>
            <w:r w:rsidRPr="00D37FCB">
              <w:rPr>
                <w:b/>
                <w:sz w:val="18"/>
                <w:szCs w:val="18"/>
              </w:rPr>
              <w:t>Interview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Pr="006A799F">
              <w:rPr>
                <w:sz w:val="18"/>
                <w:szCs w:val="18"/>
              </w:rPr>
              <w:t xml:space="preserve">organizational personnel with </w:t>
            </w:r>
            <w:r>
              <w:rPr>
                <w:sz w:val="18"/>
                <w:szCs w:val="18"/>
              </w:rPr>
              <w:t xml:space="preserve">risk assessment </w:t>
            </w:r>
            <w:r w:rsidRPr="006A799F">
              <w:rPr>
                <w:sz w:val="18"/>
                <w:szCs w:val="18"/>
              </w:rPr>
              <w:t>responsibilities</w:t>
            </w:r>
            <w:r>
              <w:rPr>
                <w:sz w:val="18"/>
                <w:szCs w:val="18"/>
              </w:rPr>
              <w:t xml:space="preserve"> for the information system</w:t>
            </w:r>
            <w:r w:rsidRPr="006A799F">
              <w:rPr>
                <w:sz w:val="18"/>
                <w:szCs w:val="18"/>
              </w:rPr>
              <w:t>; conducting</w:t>
            </w:r>
            <w:r>
              <w:rPr>
                <w:sz w:val="18"/>
                <w:szCs w:val="18"/>
              </w:rPr>
              <w:t xml:space="preserve">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Pr="006A799F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s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further evidence that the measures identified in RA-3.1.1.1</w:t>
            </w:r>
            <w:r w:rsidR="00120949">
              <w:rPr>
                <w:sz w:val="18"/>
                <w:szCs w:val="18"/>
              </w:rPr>
              <w:t xml:space="preserve">.c </w:t>
            </w:r>
            <w:r w:rsidR="00024C7F">
              <w:rPr>
                <w:sz w:val="18"/>
                <w:szCs w:val="18"/>
              </w:rPr>
              <w:t xml:space="preserve">are being applied </w:t>
            </w:r>
            <w:r w:rsidR="00120949">
              <w:rPr>
                <w:bCs/>
                <w:iCs/>
                <w:sz w:val="18"/>
                <w:szCs w:val="18"/>
              </w:rPr>
              <w:t>to determine the likelihood and magnitude of harm resulting from</w:t>
            </w:r>
            <w:r w:rsidR="00084E53">
              <w:rPr>
                <w:bCs/>
                <w:iCs/>
                <w:sz w:val="18"/>
                <w:szCs w:val="18"/>
              </w:rPr>
              <w:t xml:space="preserve"> </w:t>
            </w:r>
            <w:r w:rsidR="00120949">
              <w:rPr>
                <w:bCs/>
                <w:iCs/>
                <w:sz w:val="18"/>
                <w:szCs w:val="18"/>
              </w:rPr>
              <w:t>unauthorized disclosure of information on the information system</w:t>
            </w:r>
            <w:r w:rsidR="004E2314">
              <w:rPr>
                <w:sz w:val="18"/>
                <w:szCs w:val="18"/>
              </w:rPr>
              <w:t>.</w:t>
            </w:r>
          </w:p>
        </w:tc>
      </w:tr>
      <w:tr w:rsidR="007D1BCC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D1BCC" w:rsidRDefault="007D1BCC" w:rsidP="00B7167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RA-3.1.1.11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1BCC" w:rsidRPr="00D37FCB" w:rsidRDefault="007D1BCC" w:rsidP="00084E53">
            <w:pPr>
              <w:spacing w:before="60" w:after="60"/>
              <w:rPr>
                <w:b/>
                <w:sz w:val="18"/>
                <w:szCs w:val="18"/>
              </w:rPr>
            </w:pPr>
            <w:r w:rsidRPr="00D37FCB">
              <w:rPr>
                <w:b/>
                <w:sz w:val="18"/>
                <w:szCs w:val="18"/>
              </w:rPr>
              <w:t>Interview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Pr="006A799F">
              <w:rPr>
                <w:sz w:val="18"/>
                <w:szCs w:val="18"/>
              </w:rPr>
              <w:t xml:space="preserve">organizational personnel with </w:t>
            </w:r>
            <w:r>
              <w:rPr>
                <w:sz w:val="18"/>
                <w:szCs w:val="18"/>
              </w:rPr>
              <w:t xml:space="preserve">risk assessment </w:t>
            </w:r>
            <w:r w:rsidRPr="006A799F">
              <w:rPr>
                <w:sz w:val="18"/>
                <w:szCs w:val="18"/>
              </w:rPr>
              <w:t>responsibilities</w:t>
            </w:r>
            <w:r>
              <w:rPr>
                <w:sz w:val="18"/>
                <w:szCs w:val="18"/>
              </w:rPr>
              <w:t xml:space="preserve"> for the information system</w:t>
            </w:r>
            <w:r w:rsidRPr="006A799F">
              <w:rPr>
                <w:sz w:val="18"/>
                <w:szCs w:val="18"/>
              </w:rPr>
              <w:t>; conducting</w:t>
            </w:r>
            <w:r>
              <w:rPr>
                <w:sz w:val="18"/>
                <w:szCs w:val="18"/>
              </w:rPr>
              <w:t xml:space="preserve">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Pr="006A799F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s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further evidence that the measures identified in RA-3.1.1.1</w:t>
            </w:r>
            <w:r w:rsidR="003B23FC">
              <w:rPr>
                <w:sz w:val="18"/>
                <w:szCs w:val="18"/>
              </w:rPr>
              <w:t>.</w:t>
            </w:r>
            <w:r w:rsidR="002C6C40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are being applied</w:t>
            </w:r>
            <w:r w:rsidR="003B23FC">
              <w:rPr>
                <w:sz w:val="18"/>
                <w:szCs w:val="18"/>
              </w:rPr>
              <w:t xml:space="preserve"> </w:t>
            </w:r>
            <w:r w:rsidR="003B23FC">
              <w:rPr>
                <w:bCs/>
                <w:iCs/>
                <w:sz w:val="18"/>
                <w:szCs w:val="18"/>
              </w:rPr>
              <w:t>to determine the likelihood and magnitude of harm resulting from</w:t>
            </w:r>
            <w:r w:rsidR="009A139F">
              <w:rPr>
                <w:bCs/>
                <w:iCs/>
                <w:sz w:val="18"/>
                <w:szCs w:val="18"/>
              </w:rPr>
              <w:t xml:space="preserve"> </w:t>
            </w:r>
            <w:r w:rsidR="003B23FC">
              <w:rPr>
                <w:bCs/>
                <w:iCs/>
                <w:sz w:val="18"/>
                <w:szCs w:val="18"/>
              </w:rPr>
              <w:t xml:space="preserve">unauthorized </w:t>
            </w:r>
            <w:r w:rsidR="00084E53">
              <w:rPr>
                <w:bCs/>
                <w:iCs/>
                <w:sz w:val="18"/>
                <w:szCs w:val="18"/>
              </w:rPr>
              <w:t xml:space="preserve">disruption to the </w:t>
            </w:r>
            <w:r w:rsidR="003B23FC">
              <w:rPr>
                <w:bCs/>
                <w:iCs/>
                <w:sz w:val="18"/>
                <w:szCs w:val="18"/>
              </w:rPr>
              <w:t xml:space="preserve">information </w:t>
            </w:r>
            <w:r w:rsidR="00084E53">
              <w:rPr>
                <w:bCs/>
                <w:iCs/>
                <w:sz w:val="18"/>
                <w:szCs w:val="18"/>
              </w:rPr>
              <w:t>system or its informat</w:t>
            </w:r>
            <w:r w:rsidR="003B23FC">
              <w:rPr>
                <w:bCs/>
                <w:iCs/>
                <w:sz w:val="18"/>
                <w:szCs w:val="18"/>
              </w:rPr>
              <w:t>ion</w:t>
            </w:r>
            <w:r w:rsidR="00452C6B">
              <w:rPr>
                <w:bCs/>
                <w:iCs/>
                <w:sz w:val="18"/>
                <w:szCs w:val="18"/>
              </w:rPr>
              <w:t xml:space="preserve">.  </w:t>
            </w:r>
          </w:p>
        </w:tc>
      </w:tr>
      <w:tr w:rsidR="007D1BCC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D1BCC" w:rsidRDefault="007D1BCC" w:rsidP="00B7167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RA-3.1.1.12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1BCC" w:rsidRPr="00D37FCB" w:rsidRDefault="007D1BCC" w:rsidP="00FC30B0">
            <w:pPr>
              <w:spacing w:before="60" w:after="60"/>
              <w:rPr>
                <w:b/>
                <w:sz w:val="18"/>
                <w:szCs w:val="18"/>
              </w:rPr>
            </w:pPr>
            <w:r w:rsidRPr="00D37FCB">
              <w:rPr>
                <w:b/>
                <w:sz w:val="18"/>
                <w:szCs w:val="18"/>
              </w:rPr>
              <w:t>Interview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Pr="006A799F">
              <w:rPr>
                <w:sz w:val="18"/>
                <w:szCs w:val="18"/>
              </w:rPr>
              <w:t xml:space="preserve">organizational personnel with </w:t>
            </w:r>
            <w:r>
              <w:rPr>
                <w:sz w:val="18"/>
                <w:szCs w:val="18"/>
              </w:rPr>
              <w:t xml:space="preserve">risk assessment </w:t>
            </w:r>
            <w:r w:rsidRPr="006A799F">
              <w:rPr>
                <w:sz w:val="18"/>
                <w:szCs w:val="18"/>
              </w:rPr>
              <w:t>responsibilities</w:t>
            </w:r>
            <w:r>
              <w:rPr>
                <w:sz w:val="18"/>
                <w:szCs w:val="18"/>
              </w:rPr>
              <w:t xml:space="preserve"> for the information system</w:t>
            </w:r>
            <w:r w:rsidRPr="006A799F">
              <w:rPr>
                <w:sz w:val="18"/>
                <w:szCs w:val="18"/>
              </w:rPr>
              <w:t>; conducting</w:t>
            </w:r>
            <w:r>
              <w:rPr>
                <w:sz w:val="18"/>
                <w:szCs w:val="18"/>
              </w:rPr>
              <w:t xml:space="preserve">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Pr="006A799F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s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further evidence that the measures identified in RA-3.1.1.1</w:t>
            </w:r>
            <w:r w:rsidR="00B62B53">
              <w:rPr>
                <w:sz w:val="18"/>
                <w:szCs w:val="18"/>
              </w:rPr>
              <w:t>.</w:t>
            </w:r>
            <w:r w:rsidR="00084E53">
              <w:rPr>
                <w:sz w:val="18"/>
                <w:szCs w:val="18"/>
              </w:rPr>
              <w:t>e</w:t>
            </w:r>
            <w:r w:rsidR="00B62B5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 being applied</w:t>
            </w:r>
            <w:r w:rsidR="00B62B53">
              <w:rPr>
                <w:sz w:val="18"/>
                <w:szCs w:val="18"/>
              </w:rPr>
              <w:t xml:space="preserve"> </w:t>
            </w:r>
            <w:r w:rsidR="00B62B53">
              <w:rPr>
                <w:bCs/>
                <w:iCs/>
                <w:sz w:val="18"/>
                <w:szCs w:val="18"/>
              </w:rPr>
              <w:t>to determine the</w:t>
            </w:r>
            <w:r w:rsidR="001A3130">
              <w:rPr>
                <w:bCs/>
                <w:iCs/>
                <w:sz w:val="18"/>
                <w:szCs w:val="18"/>
              </w:rPr>
              <w:t xml:space="preserve"> </w:t>
            </w:r>
            <w:r w:rsidR="00B62B53">
              <w:rPr>
                <w:bCs/>
                <w:iCs/>
                <w:sz w:val="18"/>
                <w:szCs w:val="18"/>
              </w:rPr>
              <w:t>likelihood and magnitude of harm resulting from</w:t>
            </w:r>
            <w:r w:rsidR="00FC30B0">
              <w:rPr>
                <w:bCs/>
                <w:iCs/>
                <w:sz w:val="18"/>
                <w:szCs w:val="18"/>
              </w:rPr>
              <w:t xml:space="preserve"> </w:t>
            </w:r>
            <w:r w:rsidR="00B62B53">
              <w:rPr>
                <w:bCs/>
                <w:iCs/>
                <w:sz w:val="18"/>
                <w:szCs w:val="18"/>
              </w:rPr>
              <w:t xml:space="preserve">unauthorized </w:t>
            </w:r>
            <w:r w:rsidR="00FC30B0">
              <w:rPr>
                <w:bCs/>
                <w:iCs/>
                <w:sz w:val="18"/>
                <w:szCs w:val="18"/>
              </w:rPr>
              <w:t xml:space="preserve">modification </w:t>
            </w:r>
            <w:r w:rsidR="00B62B53">
              <w:rPr>
                <w:bCs/>
                <w:iCs/>
                <w:sz w:val="18"/>
                <w:szCs w:val="18"/>
              </w:rPr>
              <w:t>to the information system or its information</w:t>
            </w:r>
            <w:r>
              <w:rPr>
                <w:sz w:val="18"/>
                <w:szCs w:val="18"/>
              </w:rPr>
              <w:t>.</w:t>
            </w:r>
          </w:p>
        </w:tc>
      </w:tr>
      <w:tr w:rsidR="007D1BCC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D1BCC" w:rsidRDefault="007D1BCC" w:rsidP="00B7167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RA-3.1.1.13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1BCC" w:rsidRPr="00D37FCB" w:rsidRDefault="007D1BCC" w:rsidP="00FC30B0">
            <w:pPr>
              <w:spacing w:before="60" w:after="60"/>
              <w:rPr>
                <w:b/>
                <w:sz w:val="18"/>
                <w:szCs w:val="18"/>
              </w:rPr>
            </w:pPr>
            <w:r w:rsidRPr="00D37FCB">
              <w:rPr>
                <w:b/>
                <w:sz w:val="18"/>
                <w:szCs w:val="18"/>
              </w:rPr>
              <w:t>Interview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 agreed-upon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sample of </w:t>
            </w:r>
            <w:r w:rsidRPr="006A799F">
              <w:rPr>
                <w:sz w:val="18"/>
                <w:szCs w:val="18"/>
              </w:rPr>
              <w:t xml:space="preserve">organizational personnel with </w:t>
            </w:r>
            <w:r>
              <w:rPr>
                <w:sz w:val="18"/>
                <w:szCs w:val="18"/>
              </w:rPr>
              <w:t xml:space="preserve">risk assessment </w:t>
            </w:r>
            <w:r w:rsidRPr="006A799F">
              <w:rPr>
                <w:sz w:val="18"/>
                <w:szCs w:val="18"/>
              </w:rPr>
              <w:t>responsibilities</w:t>
            </w:r>
            <w:r>
              <w:rPr>
                <w:sz w:val="18"/>
                <w:szCs w:val="18"/>
              </w:rPr>
              <w:t xml:space="preserve"> for the information system</w:t>
            </w:r>
            <w:r w:rsidRPr="006A799F">
              <w:rPr>
                <w:sz w:val="18"/>
                <w:szCs w:val="18"/>
              </w:rPr>
              <w:t>; conducting</w:t>
            </w:r>
            <w:r>
              <w:rPr>
                <w:sz w:val="18"/>
                <w:szCs w:val="18"/>
              </w:rPr>
              <w:t xml:space="preserve"> [</w:t>
            </w:r>
            <w:r w:rsidRPr="001E01C1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</w:t>
            </w:r>
            <w:r w:rsidRPr="006A799F">
              <w:rPr>
                <w:sz w:val="18"/>
                <w:szCs w:val="18"/>
              </w:rPr>
              <w:t xml:space="preserve"> discussion</w:t>
            </w:r>
            <w:r>
              <w:rPr>
                <w:sz w:val="18"/>
                <w:szCs w:val="18"/>
              </w:rPr>
              <w:t>s</w:t>
            </w:r>
            <w:r w:rsidRPr="006A799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 further evidence that the measures identified in RA-3.1.1.1</w:t>
            </w:r>
            <w:r w:rsidR="00FC30B0">
              <w:rPr>
                <w:sz w:val="18"/>
                <w:szCs w:val="18"/>
              </w:rPr>
              <w:t>.f</w:t>
            </w:r>
            <w:r>
              <w:rPr>
                <w:sz w:val="18"/>
                <w:szCs w:val="18"/>
              </w:rPr>
              <w:t xml:space="preserve"> are being applied</w:t>
            </w:r>
            <w:r w:rsidR="00FC30B0">
              <w:rPr>
                <w:sz w:val="18"/>
                <w:szCs w:val="18"/>
              </w:rPr>
              <w:t xml:space="preserve"> to determine the likelihood and magnitude of harm resulting from unauthorized destruction of the information system or its information.</w:t>
            </w:r>
          </w:p>
        </w:tc>
      </w:tr>
      <w:tr w:rsidR="00220156" w:rsidRPr="005073C2" w:rsidTr="0022015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Default="00220156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Pr="008D7BED" w:rsidRDefault="0022015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954E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954E0" w:rsidRPr="00686CD3" w:rsidRDefault="004954E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954E0" w:rsidRPr="002F5405" w:rsidRDefault="008D602F" w:rsidP="00206D65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5541F5">
              <w:rPr>
                <w:b/>
                <w:iCs/>
                <w:sz w:val="18"/>
                <w:szCs w:val="18"/>
              </w:rPr>
              <w:t xml:space="preserve">Examine </w:t>
            </w:r>
            <w:r w:rsidRPr="005541F5">
              <w:rPr>
                <w:iCs/>
                <w:sz w:val="18"/>
                <w:szCs w:val="18"/>
              </w:rPr>
              <w:t>risk assessment policy</w:t>
            </w:r>
            <w:r>
              <w:rPr>
                <w:iCs/>
                <w:sz w:val="18"/>
                <w:szCs w:val="18"/>
              </w:rPr>
              <w:t>,</w:t>
            </w:r>
            <w:r w:rsidRPr="005541F5">
              <w:rPr>
                <w:iCs/>
                <w:sz w:val="18"/>
                <w:szCs w:val="18"/>
              </w:rPr>
              <w:t xml:space="preserve"> security planning policy</w:t>
            </w:r>
            <w:r>
              <w:rPr>
                <w:iCs/>
                <w:sz w:val="18"/>
                <w:szCs w:val="18"/>
              </w:rPr>
              <w:t xml:space="preserve">, procedures addressing organizational assessments of risk, </w:t>
            </w:r>
            <w:r w:rsidR="00EC337F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5541F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86CD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5541F5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document in which risk assessment results </w:t>
            </w:r>
            <w:r w:rsidR="00206D65">
              <w:rPr>
                <w:iCs/>
                <w:sz w:val="18"/>
                <w:szCs w:val="18"/>
              </w:rPr>
              <w:t>are to</w:t>
            </w:r>
            <w:r>
              <w:rPr>
                <w:iCs/>
                <w:sz w:val="18"/>
                <w:szCs w:val="18"/>
              </w:rPr>
              <w:t xml:space="preserve"> be documented.</w:t>
            </w:r>
          </w:p>
        </w:tc>
      </w:tr>
      <w:tr w:rsidR="00220156" w:rsidRPr="005073C2" w:rsidTr="0022015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Default="00220156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Pr="008D7BED" w:rsidRDefault="0022015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C4C1C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C4C1C" w:rsidRPr="00686CD3" w:rsidRDefault="00AC4C1C" w:rsidP="008D602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C4C1C" w:rsidRPr="002F5405" w:rsidRDefault="00AC4C1C" w:rsidP="00055C1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 w:rsidR="00404ECF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DE15C9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of </w:t>
            </w:r>
            <w:r w:rsidR="00404ECF">
              <w:rPr>
                <w:iCs/>
                <w:sz w:val="18"/>
                <w:szCs w:val="18"/>
              </w:rPr>
              <w:t xml:space="preserve">risk assessment reports, or other relevant </w:t>
            </w:r>
            <w:r w:rsidR="00B71675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>documents identified in RA-3.1.2.1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476C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404ECF">
              <w:rPr>
                <w:iCs/>
                <w:sz w:val="18"/>
                <w:szCs w:val="18"/>
              </w:rPr>
              <w:t>the document</w:t>
            </w:r>
            <w:r w:rsidR="00055C1D">
              <w:rPr>
                <w:iCs/>
                <w:sz w:val="18"/>
                <w:szCs w:val="18"/>
              </w:rPr>
              <w:t>ation</w:t>
            </w:r>
            <w:r w:rsidR="00404ECF">
              <w:rPr>
                <w:iCs/>
                <w:sz w:val="18"/>
                <w:szCs w:val="18"/>
              </w:rPr>
              <w:t xml:space="preserve"> identified in RA-3.1.2.1 </w:t>
            </w:r>
            <w:r w:rsidR="00055C1D">
              <w:rPr>
                <w:iCs/>
                <w:sz w:val="18"/>
                <w:szCs w:val="18"/>
              </w:rPr>
              <w:t>is</w:t>
            </w:r>
            <w:r w:rsidR="00404ECF">
              <w:rPr>
                <w:iCs/>
                <w:sz w:val="18"/>
                <w:szCs w:val="18"/>
              </w:rPr>
              <w:t xml:space="preserve"> being</w:t>
            </w:r>
            <w:r w:rsidR="001071B4">
              <w:rPr>
                <w:iCs/>
                <w:sz w:val="18"/>
                <w:szCs w:val="18"/>
              </w:rPr>
              <w:t xml:space="preserve"> used </w:t>
            </w:r>
            <w:r w:rsidR="00404ECF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document risk assessment results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220156" w:rsidRPr="005073C2" w:rsidTr="0022015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Default="00220156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Pr="008D7BED" w:rsidRDefault="0022015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6378A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6378A" w:rsidRPr="00686CD3" w:rsidRDefault="0086378A" w:rsidP="0086378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6378A" w:rsidRPr="002F5405" w:rsidRDefault="0086378A" w:rsidP="00E2092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 w:rsidRPr="005541F5">
              <w:rPr>
                <w:iCs/>
                <w:sz w:val="18"/>
                <w:szCs w:val="18"/>
              </w:rPr>
              <w:t>risk assessment policy</w:t>
            </w:r>
            <w:r>
              <w:rPr>
                <w:iCs/>
                <w:sz w:val="18"/>
                <w:szCs w:val="18"/>
              </w:rPr>
              <w:t>,</w:t>
            </w:r>
            <w:r w:rsidRPr="005541F5">
              <w:rPr>
                <w:iCs/>
                <w:sz w:val="18"/>
                <w:szCs w:val="18"/>
              </w:rPr>
              <w:t xml:space="preserve"> security planning policy</w:t>
            </w:r>
            <w:r>
              <w:rPr>
                <w:iCs/>
                <w:sz w:val="18"/>
                <w:szCs w:val="18"/>
              </w:rPr>
              <w:t>, procedures addressing organizational assessments of risk, security plan, or other relevant documents;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9A150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frequency in which risk assessment results are </w:t>
            </w:r>
            <w:r w:rsidR="00E2092F">
              <w:rPr>
                <w:iCs/>
                <w:sz w:val="18"/>
                <w:szCs w:val="18"/>
              </w:rPr>
              <w:t xml:space="preserve">to be </w:t>
            </w:r>
            <w:r>
              <w:rPr>
                <w:iCs/>
                <w:sz w:val="18"/>
                <w:szCs w:val="18"/>
              </w:rPr>
              <w:t>reviewed.</w:t>
            </w:r>
          </w:p>
        </w:tc>
      </w:tr>
      <w:tr w:rsidR="00220156" w:rsidRPr="005073C2" w:rsidTr="0022015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Default="00220156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Pr="008D7BED" w:rsidRDefault="0022015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D6AA4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D6AA4" w:rsidRPr="00686CD3" w:rsidRDefault="001D6AA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D6AA4" w:rsidRPr="002F5405" w:rsidRDefault="001D6AA4" w:rsidP="00E2092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DE15C9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of risk assessment </w:t>
            </w:r>
            <w:r w:rsidR="009A3DC0">
              <w:rPr>
                <w:iCs/>
                <w:sz w:val="18"/>
                <w:szCs w:val="18"/>
              </w:rPr>
              <w:t>reviews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476C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 that risk assessment</w:t>
            </w:r>
            <w:r w:rsidR="00E2092F">
              <w:rPr>
                <w:iCs/>
                <w:sz w:val="18"/>
                <w:szCs w:val="18"/>
              </w:rPr>
              <w:t xml:space="preserve"> result</w:t>
            </w:r>
            <w:r>
              <w:rPr>
                <w:iCs/>
                <w:sz w:val="18"/>
                <w:szCs w:val="18"/>
              </w:rPr>
              <w:t>s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 w:rsidR="00E2092F">
              <w:rPr>
                <w:iCs/>
                <w:sz w:val="18"/>
                <w:szCs w:val="18"/>
              </w:rPr>
              <w:t xml:space="preserve">are reviewed </w:t>
            </w:r>
            <w:r w:rsidRPr="00F146F3">
              <w:rPr>
                <w:iCs/>
                <w:sz w:val="18"/>
                <w:szCs w:val="18"/>
              </w:rPr>
              <w:t xml:space="preserve">in accordance with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F146F3">
              <w:rPr>
                <w:iCs/>
                <w:sz w:val="18"/>
                <w:szCs w:val="18"/>
              </w:rPr>
              <w:t>frequency</w:t>
            </w:r>
            <w:r>
              <w:rPr>
                <w:iCs/>
                <w:sz w:val="18"/>
                <w:szCs w:val="18"/>
              </w:rPr>
              <w:t xml:space="preserve"> identified in RA-3.1.4.1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220156" w:rsidRPr="005073C2" w:rsidTr="0022015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Default="00220156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Pr="008D7BED" w:rsidRDefault="0022015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A3DC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A3DC0" w:rsidRPr="00686CD3" w:rsidRDefault="009A3DC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RA-3.1.6.1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A3DC0" w:rsidRPr="002F5405" w:rsidRDefault="009A3DC0" w:rsidP="001722F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 w:rsidRPr="005541F5">
              <w:rPr>
                <w:iCs/>
                <w:sz w:val="18"/>
                <w:szCs w:val="18"/>
              </w:rPr>
              <w:t>risk assessment policy</w:t>
            </w:r>
            <w:r>
              <w:rPr>
                <w:iCs/>
                <w:sz w:val="18"/>
                <w:szCs w:val="18"/>
              </w:rPr>
              <w:t>,</w:t>
            </w:r>
            <w:r w:rsidRPr="005541F5">
              <w:rPr>
                <w:iCs/>
                <w:sz w:val="18"/>
                <w:szCs w:val="18"/>
              </w:rPr>
              <w:t xml:space="preserve"> security planning policy</w:t>
            </w:r>
            <w:r>
              <w:rPr>
                <w:iCs/>
                <w:sz w:val="18"/>
                <w:szCs w:val="18"/>
              </w:rPr>
              <w:t>, procedures addressing organizational assessments of risk, security plan, or other relevant documents;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9A150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frequency in which risk assessment</w:t>
            </w:r>
            <w:r w:rsidR="001722FB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E2092F">
              <w:rPr>
                <w:iCs/>
                <w:sz w:val="18"/>
                <w:szCs w:val="18"/>
              </w:rPr>
              <w:t xml:space="preserve">to be </w:t>
            </w:r>
            <w:r w:rsidR="000E49C6">
              <w:rPr>
                <w:iCs/>
                <w:sz w:val="18"/>
                <w:szCs w:val="18"/>
              </w:rPr>
              <w:t>updated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220156" w:rsidRPr="005073C2" w:rsidTr="00220156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Default="00220156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20156" w:rsidRPr="008D7BED" w:rsidRDefault="0022015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550D4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4550D4" w:rsidRPr="00686CD3" w:rsidRDefault="004550D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RA-3.1.7.1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550D4" w:rsidRPr="002F5405" w:rsidRDefault="00AC122D" w:rsidP="00971D5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5541F5">
              <w:rPr>
                <w:b/>
                <w:iCs/>
                <w:sz w:val="18"/>
                <w:szCs w:val="18"/>
              </w:rPr>
              <w:t xml:space="preserve">Examine </w:t>
            </w:r>
            <w:r w:rsidRPr="005541F5">
              <w:rPr>
                <w:iCs/>
                <w:sz w:val="18"/>
                <w:szCs w:val="18"/>
              </w:rPr>
              <w:t>risk assessment policy</w:t>
            </w:r>
            <w:r>
              <w:rPr>
                <w:iCs/>
                <w:sz w:val="18"/>
                <w:szCs w:val="18"/>
              </w:rPr>
              <w:t>,</w:t>
            </w:r>
            <w:r w:rsidRPr="005541F5">
              <w:rPr>
                <w:iCs/>
                <w:sz w:val="18"/>
                <w:szCs w:val="18"/>
              </w:rPr>
              <w:t xml:space="preserve"> security planning policy</w:t>
            </w:r>
            <w:r>
              <w:rPr>
                <w:iCs/>
                <w:sz w:val="18"/>
                <w:szCs w:val="18"/>
              </w:rPr>
              <w:t>, procedures addressing organizational assessments of risk, security plan, or other relevant documents</w:t>
            </w:r>
            <w:r w:rsidRPr="005541F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86CD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5541F5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474473">
              <w:rPr>
                <w:iCs/>
                <w:sz w:val="18"/>
                <w:szCs w:val="18"/>
              </w:rPr>
              <w:t xml:space="preserve">types of significant </w:t>
            </w:r>
            <w:r w:rsidR="00AD26E8">
              <w:rPr>
                <w:iCs/>
                <w:sz w:val="18"/>
                <w:szCs w:val="18"/>
              </w:rPr>
              <w:t>c</w:t>
            </w:r>
            <w:r w:rsidR="00474473">
              <w:rPr>
                <w:iCs/>
                <w:sz w:val="18"/>
                <w:szCs w:val="18"/>
              </w:rPr>
              <w:t>hanges</w:t>
            </w:r>
            <w:r w:rsidR="00663BB5">
              <w:rPr>
                <w:iCs/>
                <w:sz w:val="18"/>
                <w:szCs w:val="18"/>
              </w:rPr>
              <w:t xml:space="preserve"> </w:t>
            </w:r>
            <w:r w:rsidR="0031385F">
              <w:rPr>
                <w:iCs/>
                <w:sz w:val="18"/>
                <w:szCs w:val="18"/>
              </w:rPr>
              <w:t>and/</w:t>
            </w:r>
            <w:r w:rsidR="00474473">
              <w:rPr>
                <w:iCs/>
                <w:sz w:val="18"/>
                <w:szCs w:val="18"/>
              </w:rPr>
              <w:t xml:space="preserve">or other </w:t>
            </w:r>
            <w:r>
              <w:rPr>
                <w:iCs/>
                <w:sz w:val="18"/>
                <w:szCs w:val="18"/>
              </w:rPr>
              <w:t xml:space="preserve">conditions </w:t>
            </w:r>
            <w:r w:rsidR="001B2722">
              <w:rPr>
                <w:iCs/>
                <w:sz w:val="18"/>
                <w:szCs w:val="18"/>
              </w:rPr>
              <w:t xml:space="preserve">that </w:t>
            </w:r>
            <w:r w:rsidR="00971D57">
              <w:rPr>
                <w:iCs/>
                <w:sz w:val="18"/>
                <w:szCs w:val="18"/>
              </w:rPr>
              <w:t xml:space="preserve">require </w:t>
            </w:r>
            <w:r w:rsidR="00AD26E8">
              <w:rPr>
                <w:iCs/>
                <w:sz w:val="18"/>
                <w:szCs w:val="18"/>
              </w:rPr>
              <w:t xml:space="preserve">risk assessment </w:t>
            </w:r>
            <w:r>
              <w:rPr>
                <w:iCs/>
                <w:sz w:val="18"/>
                <w:szCs w:val="18"/>
              </w:rPr>
              <w:t>update</w:t>
            </w:r>
            <w:r w:rsidR="00AD26E8">
              <w:rPr>
                <w:iCs/>
                <w:sz w:val="18"/>
                <w:szCs w:val="18"/>
              </w:rPr>
              <w:t>s for the information system or environment of operation</w:t>
            </w:r>
            <w:r w:rsidR="000D2BAA">
              <w:rPr>
                <w:iCs/>
                <w:sz w:val="18"/>
                <w:szCs w:val="18"/>
              </w:rPr>
              <w:t xml:space="preserve"> </w:t>
            </w:r>
            <w:r w:rsidR="00474473">
              <w:rPr>
                <w:iCs/>
                <w:sz w:val="18"/>
                <w:szCs w:val="18"/>
              </w:rPr>
              <w:t xml:space="preserve">in addition to </w:t>
            </w:r>
            <w:r w:rsidR="003975CA">
              <w:rPr>
                <w:iCs/>
                <w:sz w:val="18"/>
                <w:szCs w:val="18"/>
              </w:rPr>
              <w:t>the frequency identified in RA-3.1.6.1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AC122D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C122D" w:rsidRPr="00686CD3" w:rsidRDefault="00D3120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RA-3.1.7.2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C122D" w:rsidRPr="002F5405" w:rsidRDefault="00AC122D" w:rsidP="00B975D5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DE15C9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sample of risk assessment updates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476C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 that risk assessments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 w:rsidR="00E2092F">
              <w:rPr>
                <w:iCs/>
                <w:sz w:val="18"/>
                <w:szCs w:val="18"/>
              </w:rPr>
              <w:t xml:space="preserve">are updated </w:t>
            </w:r>
            <w:r w:rsidRPr="00F146F3">
              <w:rPr>
                <w:iCs/>
                <w:sz w:val="18"/>
                <w:szCs w:val="18"/>
              </w:rPr>
              <w:t xml:space="preserve">in accordance with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F146F3">
              <w:rPr>
                <w:iCs/>
                <w:sz w:val="18"/>
                <w:szCs w:val="18"/>
              </w:rPr>
              <w:t>frequency</w:t>
            </w:r>
            <w:r w:rsidR="00275DD7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identified in RA-3.1.6.1</w:t>
            </w:r>
            <w:r w:rsidR="00761D2B">
              <w:rPr>
                <w:iCs/>
                <w:sz w:val="18"/>
                <w:szCs w:val="18"/>
              </w:rPr>
              <w:t xml:space="preserve">, </w:t>
            </w:r>
            <w:r w:rsidR="00DA179D">
              <w:rPr>
                <w:iCs/>
                <w:sz w:val="18"/>
                <w:szCs w:val="18"/>
              </w:rPr>
              <w:t xml:space="preserve">the </w:t>
            </w:r>
            <w:r w:rsidR="00761D2B">
              <w:rPr>
                <w:iCs/>
                <w:sz w:val="18"/>
                <w:szCs w:val="18"/>
              </w:rPr>
              <w:t>significant changes</w:t>
            </w:r>
            <w:r w:rsidR="00DA179D">
              <w:rPr>
                <w:iCs/>
                <w:sz w:val="18"/>
                <w:szCs w:val="18"/>
              </w:rPr>
              <w:t xml:space="preserve"> identified in RA-3.1.7.1</w:t>
            </w:r>
            <w:r w:rsidR="00761D2B">
              <w:rPr>
                <w:iCs/>
                <w:sz w:val="18"/>
                <w:szCs w:val="18"/>
              </w:rPr>
              <w:t xml:space="preserve">, </w:t>
            </w:r>
            <w:r w:rsidR="00B975D5">
              <w:rPr>
                <w:iCs/>
                <w:sz w:val="18"/>
                <w:szCs w:val="18"/>
              </w:rPr>
              <w:t>and/</w:t>
            </w:r>
            <w:r w:rsidR="00761D2B">
              <w:rPr>
                <w:iCs/>
                <w:sz w:val="18"/>
                <w:szCs w:val="18"/>
              </w:rPr>
              <w:t xml:space="preserve">or the </w:t>
            </w:r>
            <w:r w:rsidR="00E14786">
              <w:rPr>
                <w:iCs/>
                <w:sz w:val="18"/>
                <w:szCs w:val="18"/>
              </w:rPr>
              <w:t xml:space="preserve">other </w:t>
            </w:r>
            <w:r w:rsidR="00761D2B">
              <w:rPr>
                <w:iCs/>
                <w:sz w:val="18"/>
                <w:szCs w:val="18"/>
              </w:rPr>
              <w:t>conditions identified in RA-3.1.7.1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AC4C1C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C4C1C" w:rsidRPr="005073C2" w:rsidRDefault="00AC4C1C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19B" w:rsidRDefault="00FF719B" w:rsidP="00F351C8">
      <w:r>
        <w:separator/>
      </w:r>
    </w:p>
  </w:endnote>
  <w:endnote w:type="continuationSeparator" w:id="0">
    <w:p w:rsidR="00FF719B" w:rsidRDefault="00FF719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20156" w:rsidRDefault="00220156">
            <w:pPr>
              <w:pStyle w:val="Footer"/>
              <w:jc w:val="center"/>
            </w:pPr>
            <w:r>
              <w:t>Initial Public Draft</w:t>
            </w:r>
          </w:p>
          <w:p w:rsidR="00220156" w:rsidRDefault="0022015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20156" w:rsidRDefault="002201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19B" w:rsidRDefault="00FF719B" w:rsidP="00F351C8">
      <w:r>
        <w:separator/>
      </w:r>
    </w:p>
  </w:footnote>
  <w:footnote w:type="continuationSeparator" w:id="0">
    <w:p w:rsidR="00FF719B" w:rsidRDefault="00FF719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156" w:rsidRDefault="00220156">
    <w:pPr>
      <w:pStyle w:val="Header"/>
    </w:pPr>
    <w:r>
      <w:t>Assessment Case:  RA-3 Risk Assessment</w:t>
    </w:r>
  </w:p>
  <w:p w:rsidR="00220156" w:rsidRDefault="002201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52F5F"/>
    <w:multiLevelType w:val="hybridMultilevel"/>
    <w:tmpl w:val="1258FD5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034D"/>
    <w:rsid w:val="000110C0"/>
    <w:rsid w:val="000151B6"/>
    <w:rsid w:val="00024C7F"/>
    <w:rsid w:val="000322A8"/>
    <w:rsid w:val="00034724"/>
    <w:rsid w:val="00055C1D"/>
    <w:rsid w:val="00067F24"/>
    <w:rsid w:val="000752AC"/>
    <w:rsid w:val="0008359D"/>
    <w:rsid w:val="00084E53"/>
    <w:rsid w:val="000D1A98"/>
    <w:rsid w:val="000D2BAA"/>
    <w:rsid w:val="000E49C6"/>
    <w:rsid w:val="001071B4"/>
    <w:rsid w:val="00120949"/>
    <w:rsid w:val="00127B11"/>
    <w:rsid w:val="00135460"/>
    <w:rsid w:val="001722FB"/>
    <w:rsid w:val="00181208"/>
    <w:rsid w:val="001916C3"/>
    <w:rsid w:val="001A0DC8"/>
    <w:rsid w:val="001A3130"/>
    <w:rsid w:val="001B2722"/>
    <w:rsid w:val="001C3BD4"/>
    <w:rsid w:val="001D18B5"/>
    <w:rsid w:val="001D2E13"/>
    <w:rsid w:val="001D6AA4"/>
    <w:rsid w:val="00206D65"/>
    <w:rsid w:val="00220156"/>
    <w:rsid w:val="00275DD7"/>
    <w:rsid w:val="00276EAC"/>
    <w:rsid w:val="00284A47"/>
    <w:rsid w:val="002B6A99"/>
    <w:rsid w:val="002C6C40"/>
    <w:rsid w:val="002E01C3"/>
    <w:rsid w:val="002E2F19"/>
    <w:rsid w:val="002F11FC"/>
    <w:rsid w:val="002F5405"/>
    <w:rsid w:val="002F6E98"/>
    <w:rsid w:val="003111F5"/>
    <w:rsid w:val="0031385F"/>
    <w:rsid w:val="003975CA"/>
    <w:rsid w:val="003B23FC"/>
    <w:rsid w:val="003D293E"/>
    <w:rsid w:val="00404499"/>
    <w:rsid w:val="00404ECF"/>
    <w:rsid w:val="0042043D"/>
    <w:rsid w:val="004319DC"/>
    <w:rsid w:val="00431F31"/>
    <w:rsid w:val="00452C6B"/>
    <w:rsid w:val="004550D4"/>
    <w:rsid w:val="004569C2"/>
    <w:rsid w:val="00474473"/>
    <w:rsid w:val="004954E0"/>
    <w:rsid w:val="004E2314"/>
    <w:rsid w:val="004E59BF"/>
    <w:rsid w:val="005148CE"/>
    <w:rsid w:val="00526494"/>
    <w:rsid w:val="005269E0"/>
    <w:rsid w:val="0052749C"/>
    <w:rsid w:val="00531A1C"/>
    <w:rsid w:val="00552B25"/>
    <w:rsid w:val="0055491C"/>
    <w:rsid w:val="0055584D"/>
    <w:rsid w:val="005D2294"/>
    <w:rsid w:val="005E0988"/>
    <w:rsid w:val="005E285D"/>
    <w:rsid w:val="005F621E"/>
    <w:rsid w:val="00623080"/>
    <w:rsid w:val="0064176C"/>
    <w:rsid w:val="00643695"/>
    <w:rsid w:val="0065175E"/>
    <w:rsid w:val="00663BB5"/>
    <w:rsid w:val="00686CD3"/>
    <w:rsid w:val="006E2906"/>
    <w:rsid w:val="006E36E2"/>
    <w:rsid w:val="006F3A36"/>
    <w:rsid w:val="00707F6C"/>
    <w:rsid w:val="007134C8"/>
    <w:rsid w:val="00745775"/>
    <w:rsid w:val="00761D2B"/>
    <w:rsid w:val="00762542"/>
    <w:rsid w:val="007961E1"/>
    <w:rsid w:val="007B62A7"/>
    <w:rsid w:val="007C533E"/>
    <w:rsid w:val="007D1BCC"/>
    <w:rsid w:val="007D39C7"/>
    <w:rsid w:val="007E1FE0"/>
    <w:rsid w:val="007E3AEB"/>
    <w:rsid w:val="00810B12"/>
    <w:rsid w:val="0081301E"/>
    <w:rsid w:val="00840AAC"/>
    <w:rsid w:val="0085285A"/>
    <w:rsid w:val="00854526"/>
    <w:rsid w:val="00860A15"/>
    <w:rsid w:val="0086378A"/>
    <w:rsid w:val="00870562"/>
    <w:rsid w:val="008C3AB6"/>
    <w:rsid w:val="008D602F"/>
    <w:rsid w:val="008E5682"/>
    <w:rsid w:val="008F10FE"/>
    <w:rsid w:val="008F708E"/>
    <w:rsid w:val="0090429F"/>
    <w:rsid w:val="00905328"/>
    <w:rsid w:val="0090735A"/>
    <w:rsid w:val="00920EAA"/>
    <w:rsid w:val="00927609"/>
    <w:rsid w:val="00927DC8"/>
    <w:rsid w:val="009477BA"/>
    <w:rsid w:val="00971D57"/>
    <w:rsid w:val="009A139F"/>
    <w:rsid w:val="009A3DC0"/>
    <w:rsid w:val="009B7CEC"/>
    <w:rsid w:val="009D3833"/>
    <w:rsid w:val="00A45573"/>
    <w:rsid w:val="00AC122D"/>
    <w:rsid w:val="00AC4C1C"/>
    <w:rsid w:val="00AD26E8"/>
    <w:rsid w:val="00AD46A5"/>
    <w:rsid w:val="00AD58DC"/>
    <w:rsid w:val="00AE0695"/>
    <w:rsid w:val="00AF36FD"/>
    <w:rsid w:val="00B10A2E"/>
    <w:rsid w:val="00B21303"/>
    <w:rsid w:val="00B24F89"/>
    <w:rsid w:val="00B259DF"/>
    <w:rsid w:val="00B576E5"/>
    <w:rsid w:val="00B62B53"/>
    <w:rsid w:val="00B63B51"/>
    <w:rsid w:val="00B6655E"/>
    <w:rsid w:val="00B66D8E"/>
    <w:rsid w:val="00B71675"/>
    <w:rsid w:val="00B863B7"/>
    <w:rsid w:val="00B975D5"/>
    <w:rsid w:val="00BA1BD2"/>
    <w:rsid w:val="00BB37B9"/>
    <w:rsid w:val="00BC0840"/>
    <w:rsid w:val="00BE0A45"/>
    <w:rsid w:val="00C26D2E"/>
    <w:rsid w:val="00C54866"/>
    <w:rsid w:val="00C70011"/>
    <w:rsid w:val="00C72F37"/>
    <w:rsid w:val="00C7746E"/>
    <w:rsid w:val="00CA7695"/>
    <w:rsid w:val="00CB54DD"/>
    <w:rsid w:val="00D06BAC"/>
    <w:rsid w:val="00D1430A"/>
    <w:rsid w:val="00D31206"/>
    <w:rsid w:val="00D40DBD"/>
    <w:rsid w:val="00D41AE0"/>
    <w:rsid w:val="00D84DFF"/>
    <w:rsid w:val="00D951CC"/>
    <w:rsid w:val="00DA179D"/>
    <w:rsid w:val="00DA4226"/>
    <w:rsid w:val="00DE28CA"/>
    <w:rsid w:val="00E12F83"/>
    <w:rsid w:val="00E14786"/>
    <w:rsid w:val="00E1645A"/>
    <w:rsid w:val="00E2092F"/>
    <w:rsid w:val="00E22AC1"/>
    <w:rsid w:val="00E334F9"/>
    <w:rsid w:val="00E628C3"/>
    <w:rsid w:val="00E968F1"/>
    <w:rsid w:val="00EC09A9"/>
    <w:rsid w:val="00EC337F"/>
    <w:rsid w:val="00F15739"/>
    <w:rsid w:val="00F31535"/>
    <w:rsid w:val="00F351C8"/>
    <w:rsid w:val="00F43F0D"/>
    <w:rsid w:val="00F619AE"/>
    <w:rsid w:val="00FC30B0"/>
    <w:rsid w:val="00FE5C9D"/>
    <w:rsid w:val="00FF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CD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2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8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8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8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3472C"/>
    <w:rsid w:val="00621CCD"/>
    <w:rsid w:val="00934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CA3E688CCE496DA1D58C8C4B58ADDC">
    <w:name w:val="5BCA3E688CCE496DA1D58C8C4B58ADDC"/>
    <w:rsid w:val="009347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82DC-A320-4592-BD18-E0522852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63</cp:revision>
  <cp:lastPrinted>2011-01-04T02:19:00Z</cp:lastPrinted>
  <dcterms:created xsi:type="dcterms:W3CDTF">2011-08-22T15:00:00Z</dcterms:created>
  <dcterms:modified xsi:type="dcterms:W3CDTF">2011-11-06T00:08:00Z</dcterms:modified>
</cp:coreProperties>
</file>