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AAF" w:rsidRDefault="006B0F9B">
      <w:r>
        <w:fldChar w:fldCharType="begin"/>
      </w:r>
      <w:r>
        <w:instrText xml:space="preserve"> HYPERLINK "</w:instrText>
      </w:r>
      <w:r w:rsidRPr="006B0F9B">
        <w:instrText>https://chatgpt.com/share/8388a0e5-649d-4991-b4e3-2e458432070e</w:instrText>
      </w:r>
      <w:r>
        <w:instrText xml:space="preserve">" </w:instrText>
      </w:r>
      <w:r>
        <w:fldChar w:fldCharType="separate"/>
      </w:r>
      <w:r w:rsidRPr="006A797A">
        <w:rPr>
          <w:rStyle w:val="Hyperlink"/>
        </w:rPr>
        <w:t>https://chatgpt.com/share/8388a0e5-649d-4991-b4e3-2e458432070e</w:t>
      </w:r>
      <w:r>
        <w:fldChar w:fldCharType="end"/>
      </w:r>
    </w:p>
    <w:p w:rsidR="006B0F9B" w:rsidRDefault="006B0F9B"/>
    <w:p w:rsidR="006B0F9B" w:rsidRPr="006B0F9B" w:rsidRDefault="006B0F9B" w:rsidP="006B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 per what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understand by this line "Cache Lookup: Before performing the computation, the cache is checked for an existing result.</w:t>
      </w:r>
      <w:proofErr w:type="gram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" ,</w:t>
      </w:r>
      <w:proofErr w:type="gram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doubt this may not work as per expectation as here you are checking for the cache lookup , before applying logic on current data , as time passes there may be matching key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atleast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for each of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is_bullish_abandoned_baby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is_shooting_star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is_hammer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allotted cache with time to live of previous 5 seconds.</w:t>
      </w:r>
    </w:p>
    <w:p w:rsidR="006B0F9B" w:rsidRPr="006B0F9B" w:rsidRDefault="006B0F9B" w:rsidP="006B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</w:p>
    <w:p w:rsidR="006B0F9B" w:rsidRPr="006B0F9B" w:rsidRDefault="006B0F9B" w:rsidP="006B0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You're right. If the data changes frequently and the caching key </w:t>
      </w:r>
      <w:proofErr w:type="gram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proofErr w:type="gram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based solely on the last candle's index, the cache might not behave as expected because it could hold stale data that doesn't reflect the current state accurately.</w:t>
      </w:r>
    </w:p>
    <w:p w:rsidR="006B0F9B" w:rsidRPr="006B0F9B" w:rsidRDefault="006B0F9B" w:rsidP="006B0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To address this, we need a more granular approach to caching that ensures the cache is always relevant to the most recent data. One way to achieve this is by incorporating a hash of the last candle's data as part of the cache key. This way, even if the time is within the TTL, the cache will only return a result if the exact same data was processed recently.</w:t>
      </w:r>
    </w:p>
    <w:p w:rsidR="006B0F9B" w:rsidRPr="006B0F9B" w:rsidRDefault="006B0F9B" w:rsidP="006B0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Here's how you can adjust the implementation:</w:t>
      </w:r>
    </w:p>
    <w:p w:rsidR="006B0F9B" w:rsidRPr="006B0F9B" w:rsidRDefault="006B0F9B" w:rsidP="006B0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Updated Implementation with Data Hashing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  <w:proofErr w:type="gram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pandas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as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pd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cachetools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time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cachetools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TTLCache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hashlib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# Initialize a TTL cache with a max size of 100 and a TTL of 5 seconds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cache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TTLCache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maxsize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=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ttl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=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6B0F9B">
        <w:rPr>
          <w:rFonts w:ascii="Courier New" w:eastAsia="Times New Roman" w:hAnsi="Courier New" w:cs="Courier New"/>
          <w:sz w:val="20"/>
          <w:lang w:val="en-US"/>
        </w:rPr>
        <w:t>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hash_candle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candle</w:t>
      </w:r>
      <w:r w:rsidRPr="006B0F9B">
        <w:rPr>
          <w:rFonts w:ascii="Courier New" w:eastAsia="Times New Roman" w:hAnsi="Courier New" w:cs="Courier New"/>
          <w:sz w:val="20"/>
          <w:lang w:val="en-US"/>
        </w:rPr>
        <w:t>):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candle_str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f"{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candle[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'Open']}{candle['Close']}{candle['High']}{candle['Low']}"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hashlib.md5(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candle_str.encode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()).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hexdigest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is_hammer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6B0F9B">
        <w:rPr>
          <w:rFonts w:ascii="Courier New" w:eastAsia="Times New Roman" w:hAnsi="Courier New" w:cs="Courier New"/>
          <w:sz w:val="20"/>
          <w:lang w:val="en-US"/>
        </w:rPr>
        <w:t>):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data.iloc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-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),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is_hammer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6B0F9B">
        <w:rPr>
          <w:rFonts w:ascii="Courier New" w:eastAsia="Times New Roman" w:hAnsi="Courier New" w:cs="Courier New"/>
          <w:sz w:val="20"/>
          <w:lang w:val="en-US"/>
        </w:rPr>
        <w:t>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cache[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body_size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abs</w:t>
      </w:r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-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>])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lower_shadow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'Low'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-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min</w:t>
      </w:r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>])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upper_shadow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'High'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-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max</w:t>
      </w:r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>])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result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lower_shadow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&gt;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*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body_size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upper_shadow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&lt;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0.1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*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body_size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cache[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 = result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result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is_shooting_star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6B0F9B">
        <w:rPr>
          <w:rFonts w:ascii="Courier New" w:eastAsia="Times New Roman" w:hAnsi="Courier New" w:cs="Courier New"/>
          <w:sz w:val="20"/>
          <w:lang w:val="en-US"/>
        </w:rPr>
        <w:t>):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data.iloc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-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),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is_shooting_star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6B0F9B">
        <w:rPr>
          <w:rFonts w:ascii="Courier New" w:eastAsia="Times New Roman" w:hAnsi="Courier New" w:cs="Courier New"/>
          <w:sz w:val="20"/>
          <w:lang w:val="en-US"/>
        </w:rPr>
        <w:t>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cache[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body_size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abs</w:t>
      </w:r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-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>])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upper_shadow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'High'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-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max</w:t>
      </w:r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>])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lower_shadow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min</w:t>
      </w:r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]) -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last_candle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'Low'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result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upper_shadow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&gt;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*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body_size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lower_shadow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&lt;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0.1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*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body_size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cache[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 = result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result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is_bullish_abandoned_baby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data</w:t>
      </w:r>
      <w:r w:rsidRPr="006B0F9B">
        <w:rPr>
          <w:rFonts w:ascii="Courier New" w:eastAsia="Times New Roman" w:hAnsi="Courier New" w:cs="Courier New"/>
          <w:sz w:val="20"/>
          <w:lang w:val="en-US"/>
        </w:rPr>
        <w:t>):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len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(data) &lt;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6B0F9B">
        <w:rPr>
          <w:rFonts w:ascii="Courier New" w:eastAsia="Times New Roman" w:hAnsi="Courier New" w:cs="Courier New"/>
          <w:sz w:val="20"/>
          <w:lang w:val="en-US"/>
        </w:rPr>
        <w:t>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first_candle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data.iloc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-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second_candle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data.iloc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-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third_candle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data.iloc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-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first_candle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),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second_candle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),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third_candle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),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is_bullish_abandoned_baby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6B0F9B">
        <w:rPr>
          <w:rFonts w:ascii="Courier New" w:eastAsia="Times New Roman" w:hAnsi="Courier New" w:cs="Courier New"/>
          <w:sz w:val="20"/>
          <w:lang w:val="en-US"/>
        </w:rPr>
        <w:t>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cache[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is_bearish_first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first_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&lt;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first_candle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is_doji_second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abs</w:t>
      </w:r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second_candle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-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second_candle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>]) &lt; 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second_candle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'High'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-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second_candle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'Low'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]) *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0.1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is_bullish_third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third_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'Close'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&gt;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third_candle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'Open'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gap_down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second_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'High'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&lt;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first_candle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'Low'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gap_up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third_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'Low'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&gt;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second_candle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'High'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result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is_bearish_first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is_doji_second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is_bullish_third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gap_down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and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gap_up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cache[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 = result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result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# Example usage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Assuming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'data' is a pandas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DataFrame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with the required columns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# while True: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is_hammer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(data))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is_shooting_star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(data))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is_bullish_abandoned_baby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(data))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    </w:t>
      </w:r>
      <w:proofErr w:type="spellStart"/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time.sleep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1)  # Simulate real-time data updates</w:t>
      </w:r>
    </w:p>
    <w:p w:rsidR="006B0F9B" w:rsidRPr="006B0F9B" w:rsidRDefault="006B0F9B" w:rsidP="006B0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Explanation</w:t>
      </w:r>
    </w:p>
    <w:p w:rsidR="006B0F9B" w:rsidRPr="006B0F9B" w:rsidRDefault="006B0F9B" w:rsidP="006B0F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Hashing Function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hash_candle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creates a hash based on the candle's open, close, high, and low values. This ensures that the cache key is unique to the specific data.</w:t>
      </w:r>
    </w:p>
    <w:p w:rsidR="006B0F9B" w:rsidRPr="006B0F9B" w:rsidRDefault="006B0F9B" w:rsidP="006B0F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Cache Key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The cache key now includes the hash of the last candle's data, ensuring that the cached result is specific to the exact data being processed.</w:t>
      </w:r>
    </w:p>
    <w:p w:rsidR="006B0F9B" w:rsidRPr="006B0F9B" w:rsidRDefault="006B0F9B" w:rsidP="006B0F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is_bullish_abandoned_baby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This function now uses the hashes of the last three candles to create a unique cache key.</w:t>
      </w:r>
    </w:p>
    <w:p w:rsidR="006B0F9B" w:rsidRPr="006B0F9B" w:rsidRDefault="006B0F9B" w:rsidP="006B0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Benefits</w:t>
      </w:r>
    </w:p>
    <w:p w:rsidR="006B0F9B" w:rsidRPr="006B0F9B" w:rsidRDefault="006B0F9B" w:rsidP="006B0F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Data Specificity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The cache keys are specific to the actual data being processed, reducing the risk of stale data.</w:t>
      </w:r>
    </w:p>
    <w:p w:rsidR="006B0F9B" w:rsidRPr="006B0F9B" w:rsidRDefault="006B0F9B" w:rsidP="006B0F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Performance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The TTL cache still prevents redundant computations within the TTL period, but only for identical data.</w:t>
      </w:r>
    </w:p>
    <w:p w:rsidR="006B0F9B" w:rsidRPr="006B0F9B" w:rsidRDefault="006B0F9B" w:rsidP="006B0F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Flexibility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You can adjust the TTL and cache size as needed to balance performance and memory usage.</w:t>
      </w:r>
    </w:p>
    <w:p w:rsidR="006B0F9B" w:rsidRPr="006B0F9B" w:rsidRDefault="006B0F9B" w:rsidP="006B0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This approach ensures that your cache remains relevant and accurate even as the data changes frequently.</w:t>
      </w:r>
    </w:p>
    <w:p w:rsidR="006B0F9B" w:rsidRDefault="006B0F9B">
      <w:pPr>
        <w:rPr>
          <w:lang w:val="en-US"/>
        </w:rPr>
      </w:pPr>
    </w:p>
    <w:p w:rsidR="006B0F9B" w:rsidRDefault="006B0F9B">
      <w:pPr>
        <w:rPr>
          <w:lang w:val="en-US"/>
        </w:rPr>
      </w:pPr>
    </w:p>
    <w:p w:rsidR="006B0F9B" w:rsidRPr="006B0F9B" w:rsidRDefault="006B0F9B" w:rsidP="006B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4o</w:t>
      </w:r>
    </w:p>
    <w:p w:rsidR="006B0F9B" w:rsidRPr="006B0F9B" w:rsidRDefault="006B0F9B" w:rsidP="006B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apply same for below code "def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calculate_fibonacci_levels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highest_close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lowest_close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fibonacci_levels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[0, 0.236, 0.382, 0.5, 0.618, 0.786, 1.0]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retracement_range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highest_close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lowest_close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fibonacci_values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lowest_close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level *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retracement_range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level in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fibonacci_levels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return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fibonacci_values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def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calculate_fibonacci_levels_for_downtrend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highest_close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lowest_close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):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fibonacci_levels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[0, 0.236, 0.382, 0.5, 0.618, 0.786, 1.0]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retracement_range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highest_close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lowest_close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fibonacci_values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highest_close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level *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retracement_range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level in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fibonacci_levels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return </w:t>
      </w: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fibonacci_values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</w:p>
    <w:p w:rsidR="006B0F9B" w:rsidRPr="006B0F9B" w:rsidRDefault="006B0F9B" w:rsidP="006B0F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</w:p>
    <w:p w:rsidR="006B0F9B" w:rsidRPr="006B0F9B" w:rsidRDefault="006B0F9B" w:rsidP="006B0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apply caching to the functions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calculate_fibonacci_levels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calculate_fibonacci_levels_for_downtrend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, we'll use a similar approach as before. We'll create a hash key based on the input parameters to ensure the cache is specific to the exact inputs.</w:t>
      </w:r>
    </w:p>
    <w:p w:rsidR="006B0F9B" w:rsidRPr="006B0F9B" w:rsidRDefault="006B0F9B" w:rsidP="006B0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Here's the updated implementation using the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cachetools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library with TTL caching:</w:t>
      </w:r>
    </w:p>
    <w:p w:rsidR="006B0F9B" w:rsidRPr="006B0F9B" w:rsidRDefault="006B0F9B" w:rsidP="006B0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Updated Implementation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  <w:proofErr w:type="gram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cachetools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hashlib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cachetools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TTLCache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# Initialize a TTL cache with a max size of 100 and a TTL of 5 seconds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cache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TTLCache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maxsize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=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100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ttl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=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6B0F9B">
        <w:rPr>
          <w:rFonts w:ascii="Courier New" w:eastAsia="Times New Roman" w:hAnsi="Courier New" w:cs="Courier New"/>
          <w:sz w:val="20"/>
          <w:lang w:val="en-US"/>
        </w:rPr>
        <w:t>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hash_parameters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):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hash_input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''</w:t>
      </w:r>
      <w:r w:rsidRPr="006B0F9B">
        <w:rPr>
          <w:rFonts w:ascii="Courier New" w:eastAsia="Times New Roman" w:hAnsi="Courier New" w:cs="Courier New"/>
          <w:sz w:val="20"/>
          <w:lang w:val="en-US"/>
        </w:rPr>
        <w:t>.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join(</w:t>
      </w:r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map</w:t>
      </w:r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args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))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hashlib.md5(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hash_input.encode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()).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hexdigest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calculate_fibonacci_levels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):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parameters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),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calculate_fibonacci_levels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6B0F9B">
        <w:rPr>
          <w:rFonts w:ascii="Courier New" w:eastAsia="Times New Roman" w:hAnsi="Courier New" w:cs="Courier New"/>
          <w:sz w:val="20"/>
          <w:lang w:val="en-US"/>
        </w:rPr>
        <w:t>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cache[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fibonacci_levels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0.236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0.382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0.5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0.618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0.786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1.0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lastRenderedPageBreak/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retracement_range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-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lowest_close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fibonacci_values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[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+ level *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retracement_range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level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fibonacci_levels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cache[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fibonacci_values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fibonacci_values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calculate_fibonacci_levels_for_downtrend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):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parameters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),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calculate_fibonacci_levels_for_downtrend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6B0F9B">
        <w:rPr>
          <w:rFonts w:ascii="Courier New" w:eastAsia="Times New Roman" w:hAnsi="Courier New" w:cs="Courier New"/>
          <w:sz w:val="20"/>
          <w:lang w:val="en-US"/>
        </w:rPr>
        <w:t>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cache: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cache[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fibonacci_levels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[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0.236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0.382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0.5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0.618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0.786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1.0</w:t>
      </w:r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retracement_range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-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lowest_close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fibonacci_values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= [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- level *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retracement_range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level </w:t>
      </w: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fibonacci_levels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>]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lang w:val="en-US"/>
        </w:rPr>
        <w:t>cache[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>cache_key</w:t>
      </w:r>
      <w:proofErr w:type="spell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] =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fibonacci_values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6B0F9B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fibonacci_values</w:t>
      </w:r>
      <w:proofErr w:type="spellEnd"/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# Example usage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Assuming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and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are defined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150.0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100.0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calculate_fibonacci_levels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6B0F9B" w:rsidRPr="006B0F9B" w:rsidRDefault="006B0F9B" w:rsidP="006B0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print(</w:t>
      </w:r>
      <w:proofErr w:type="spellStart"/>
      <w:proofErr w:type="gram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calculate_fibonacci_levels_for_downtrend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highest_close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lowest_close</w:t>
      </w:r>
      <w:proofErr w:type="spellEnd"/>
      <w:r w:rsidRPr="006B0F9B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:rsidR="006B0F9B" w:rsidRPr="006B0F9B" w:rsidRDefault="006B0F9B" w:rsidP="006B0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Explanation</w:t>
      </w:r>
    </w:p>
    <w:p w:rsidR="006B0F9B" w:rsidRPr="006B0F9B" w:rsidRDefault="006B0F9B" w:rsidP="006B0F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Hashing Function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hash_parameters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creates a hash based on the input parameters (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highest_close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B0F9B">
        <w:rPr>
          <w:rFonts w:ascii="Courier New" w:eastAsia="Times New Roman" w:hAnsi="Courier New" w:cs="Courier New"/>
          <w:sz w:val="20"/>
          <w:lang w:val="en-US"/>
        </w:rPr>
        <w:t>lowest_close</w:t>
      </w:r>
      <w:proofErr w:type="spellEnd"/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). This ensures that the cache key is unique to the specific inputs.</w:t>
      </w:r>
    </w:p>
    <w:p w:rsidR="006B0F9B" w:rsidRPr="006B0F9B" w:rsidRDefault="006B0F9B" w:rsidP="006B0F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Cache Key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The cache key now includes the hash of the input parameters and the function name, ensuring that the cached result is specific to the exact inputs being processed.</w:t>
      </w:r>
    </w:p>
    <w:p w:rsidR="006B0F9B" w:rsidRPr="006B0F9B" w:rsidRDefault="006B0F9B" w:rsidP="006B0F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Cache Lookup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Before performing the computation, the cache is checked for an existing result.</w:t>
      </w:r>
    </w:p>
    <w:p w:rsidR="006B0F9B" w:rsidRPr="006B0F9B" w:rsidRDefault="006B0F9B" w:rsidP="006B0F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Cache Insertion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If the result is not cached, the computation is performed, and the result is stored in the cache with the appropriate key.</w:t>
      </w:r>
    </w:p>
    <w:p w:rsidR="006B0F9B" w:rsidRPr="006B0F9B" w:rsidRDefault="006B0F9B" w:rsidP="006B0F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Benefits</w:t>
      </w:r>
    </w:p>
    <w:p w:rsidR="006B0F9B" w:rsidRPr="006B0F9B" w:rsidRDefault="006B0F9B" w:rsidP="006B0F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Specificity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The cache keys are specific to the actual inputs being processed, reducing the risk of stale data.</w:t>
      </w:r>
    </w:p>
    <w:p w:rsidR="006B0F9B" w:rsidRPr="006B0F9B" w:rsidRDefault="006B0F9B" w:rsidP="006B0F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Performance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The TTL cache prevents redundant computations within the TTL period but only for identical inputs.</w:t>
      </w:r>
    </w:p>
    <w:p w:rsidR="006B0F9B" w:rsidRPr="006B0F9B" w:rsidRDefault="006B0F9B" w:rsidP="006B0F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Flexibility</w:t>
      </w: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>: You can adjust the TTL and cache size as needed to balance performance and memory usage.</w:t>
      </w:r>
    </w:p>
    <w:p w:rsidR="006B0F9B" w:rsidRPr="006B0F9B" w:rsidRDefault="006B0F9B" w:rsidP="006B0F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0F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approach ensures that your cache remains relevant and accurate even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as the inputs change frequently</w:t>
      </w:r>
    </w:p>
    <w:sectPr w:rsidR="006B0F9B" w:rsidRPr="006B0F9B" w:rsidSect="008B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4822"/>
    <w:multiLevelType w:val="multilevel"/>
    <w:tmpl w:val="56FA0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6131DE"/>
    <w:multiLevelType w:val="multilevel"/>
    <w:tmpl w:val="8DF2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91F89"/>
    <w:multiLevelType w:val="multilevel"/>
    <w:tmpl w:val="EE14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BE528D"/>
    <w:multiLevelType w:val="multilevel"/>
    <w:tmpl w:val="3F12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6B0F9B"/>
    <w:rsid w:val="00105D9A"/>
    <w:rsid w:val="00462818"/>
    <w:rsid w:val="006B0F9B"/>
    <w:rsid w:val="00785DDD"/>
    <w:rsid w:val="008B7AAF"/>
    <w:rsid w:val="00A2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AAF"/>
  </w:style>
  <w:style w:type="paragraph" w:styleId="Heading3">
    <w:name w:val="heading 3"/>
    <w:basedOn w:val="Normal"/>
    <w:link w:val="Heading3Char"/>
    <w:uiPriority w:val="9"/>
    <w:qFormat/>
    <w:rsid w:val="006B0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F9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0F9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6B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F9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B0F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0F9B"/>
  </w:style>
  <w:style w:type="character" w:customStyle="1" w:styleId="hljs-comment">
    <w:name w:val="hljs-comment"/>
    <w:basedOn w:val="DefaultParagraphFont"/>
    <w:rsid w:val="006B0F9B"/>
  </w:style>
  <w:style w:type="character" w:customStyle="1" w:styleId="hljs-number">
    <w:name w:val="hljs-number"/>
    <w:basedOn w:val="DefaultParagraphFont"/>
    <w:rsid w:val="006B0F9B"/>
  </w:style>
  <w:style w:type="character" w:customStyle="1" w:styleId="hljs-title">
    <w:name w:val="hljs-title"/>
    <w:basedOn w:val="DefaultParagraphFont"/>
    <w:rsid w:val="006B0F9B"/>
  </w:style>
  <w:style w:type="character" w:customStyle="1" w:styleId="hljs-params">
    <w:name w:val="hljs-params"/>
    <w:basedOn w:val="DefaultParagraphFont"/>
    <w:rsid w:val="006B0F9B"/>
  </w:style>
  <w:style w:type="character" w:customStyle="1" w:styleId="hljs-string">
    <w:name w:val="hljs-string"/>
    <w:basedOn w:val="DefaultParagraphFont"/>
    <w:rsid w:val="006B0F9B"/>
  </w:style>
  <w:style w:type="character" w:customStyle="1" w:styleId="hljs-subst">
    <w:name w:val="hljs-subst"/>
    <w:basedOn w:val="DefaultParagraphFont"/>
    <w:rsid w:val="006B0F9B"/>
  </w:style>
  <w:style w:type="character" w:customStyle="1" w:styleId="hljs-builtin">
    <w:name w:val="hljs-built_in"/>
    <w:basedOn w:val="DefaultParagraphFont"/>
    <w:rsid w:val="006B0F9B"/>
  </w:style>
  <w:style w:type="character" w:customStyle="1" w:styleId="hljs-literal">
    <w:name w:val="hljs-literal"/>
    <w:basedOn w:val="DefaultParagraphFont"/>
    <w:rsid w:val="006B0F9B"/>
  </w:style>
  <w:style w:type="character" w:styleId="Strong">
    <w:name w:val="Strong"/>
    <w:basedOn w:val="DefaultParagraphFont"/>
    <w:uiPriority w:val="22"/>
    <w:qFormat/>
    <w:rsid w:val="006B0F9B"/>
    <w:rPr>
      <w:b/>
      <w:bCs/>
    </w:rPr>
  </w:style>
  <w:style w:type="character" w:customStyle="1" w:styleId="line-clamp-1">
    <w:name w:val="line-clamp-1"/>
    <w:basedOn w:val="DefaultParagraphFont"/>
    <w:rsid w:val="006B0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7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7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7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07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9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1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884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9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7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29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7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95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2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67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9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5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1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51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450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4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1266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GovardhanLaptop</dc:creator>
  <cp:lastModifiedBy>GovardhanLaptop</cp:lastModifiedBy>
  <cp:revision>1</cp:revision>
  <dcterms:created xsi:type="dcterms:W3CDTF">2024-07-06T19:37:00Z</dcterms:created>
  <dcterms:modified xsi:type="dcterms:W3CDTF">2024-07-06T19:44:00Z</dcterms:modified>
</cp:coreProperties>
</file>