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926" w:type="dxa"/>
        <w:tblLook w:val="04A0" w:firstRow="1" w:lastRow="0" w:firstColumn="1" w:lastColumn="0" w:noHBand="0" w:noVBand="1"/>
      </w:tblPr>
      <w:tblGrid>
        <w:gridCol w:w="2689"/>
        <w:gridCol w:w="6237"/>
      </w:tblGrid>
      <w:tr w:rsidR="002B767A" w:rsidRPr="002B767A" w14:paraId="4424256D" w14:textId="77777777" w:rsidTr="00C570CE">
        <w:tc>
          <w:tcPr>
            <w:tcW w:w="8926" w:type="dxa"/>
            <w:gridSpan w:val="2"/>
            <w:shd w:val="clear" w:color="auto" w:fill="B8CCE4" w:themeFill="accent1" w:themeFillTint="66"/>
          </w:tcPr>
          <w:p w14:paraId="53461F1B" w14:textId="13C80284" w:rsidR="002B767A" w:rsidRPr="002B767A" w:rsidRDefault="002B767A" w:rsidP="002B767A">
            <w:pPr>
              <w:jc w:val="center"/>
              <w:rPr>
                <w:b/>
                <w:sz w:val="24"/>
                <w:szCs w:val="24"/>
              </w:rPr>
            </w:pPr>
            <w:r w:rsidRPr="00937326">
              <w:rPr>
                <w:b/>
                <w:sz w:val="24"/>
                <w:szCs w:val="24"/>
              </w:rPr>
              <w:t>TITULO DEL PROYECTO</w:t>
            </w:r>
          </w:p>
        </w:tc>
      </w:tr>
      <w:tr w:rsidR="002B767A" w:rsidRPr="002B767A" w14:paraId="0AA6BDE2" w14:textId="77777777" w:rsidTr="00C570CE">
        <w:tc>
          <w:tcPr>
            <w:tcW w:w="8926" w:type="dxa"/>
            <w:gridSpan w:val="2"/>
          </w:tcPr>
          <w:p w14:paraId="1645B112" w14:textId="26B8CAA6" w:rsidR="002B767A" w:rsidRDefault="00875BC0" w:rsidP="00996744">
            <w:pPr>
              <w:jc w:val="center"/>
              <w:rPr>
                <w:b/>
                <w:sz w:val="24"/>
                <w:szCs w:val="24"/>
              </w:rPr>
            </w:pPr>
            <w:r>
              <w:rPr>
                <w:b/>
                <w:sz w:val="24"/>
                <w:szCs w:val="24"/>
              </w:rPr>
              <w:t>CARACTERIZACIÓN TOXICOLÓGICA DE CASOS REPORTADOS EN LOS LABORATORIOS DE TOXICOLOGÍA DEL SERVICIO MÉDICO LEGAL EN LOS ÚLTIMOS DIEZ AÑOS, MEDIANTE UN ESTUDIO CUALITATIVO-CUANTITATIVO DE TIPO EXPLORATORIO DESCRIPTIVO</w:t>
            </w:r>
          </w:p>
        </w:tc>
      </w:tr>
      <w:tr w:rsidR="0066082A" w:rsidRPr="002B767A" w14:paraId="5164ED5E" w14:textId="77777777" w:rsidTr="00C570CE">
        <w:trPr>
          <w:trHeight w:val="135"/>
        </w:trPr>
        <w:tc>
          <w:tcPr>
            <w:tcW w:w="2689" w:type="dxa"/>
            <w:shd w:val="clear" w:color="auto" w:fill="B8CCE4" w:themeFill="accent1" w:themeFillTint="66"/>
          </w:tcPr>
          <w:p w14:paraId="79101135" w14:textId="7C5BCE3A" w:rsidR="0066082A" w:rsidRDefault="0066082A" w:rsidP="002B767A">
            <w:pPr>
              <w:jc w:val="center"/>
              <w:rPr>
                <w:b/>
                <w:sz w:val="24"/>
                <w:szCs w:val="24"/>
              </w:rPr>
            </w:pPr>
            <w:r>
              <w:rPr>
                <w:b/>
                <w:sz w:val="24"/>
                <w:szCs w:val="24"/>
              </w:rPr>
              <w:t>NOMBRE ESTUDIANTE</w:t>
            </w:r>
          </w:p>
        </w:tc>
        <w:tc>
          <w:tcPr>
            <w:tcW w:w="6237" w:type="dxa"/>
          </w:tcPr>
          <w:p w14:paraId="0378EE91" w14:textId="07541167" w:rsidR="0066082A" w:rsidRDefault="006D401B" w:rsidP="002B767A">
            <w:pPr>
              <w:jc w:val="center"/>
              <w:rPr>
                <w:b/>
                <w:sz w:val="24"/>
                <w:szCs w:val="24"/>
              </w:rPr>
            </w:pPr>
            <w:proofErr w:type="spellStart"/>
            <w:r>
              <w:rPr>
                <w:b/>
                <w:sz w:val="24"/>
                <w:szCs w:val="24"/>
              </w:rPr>
              <w:t>Deniss</w:t>
            </w:r>
            <w:proofErr w:type="spellEnd"/>
            <w:r>
              <w:rPr>
                <w:b/>
                <w:sz w:val="24"/>
                <w:szCs w:val="24"/>
              </w:rPr>
              <w:t xml:space="preserve"> Margarita Rifo </w:t>
            </w:r>
            <w:proofErr w:type="spellStart"/>
            <w:r>
              <w:rPr>
                <w:b/>
                <w:sz w:val="24"/>
                <w:szCs w:val="24"/>
              </w:rPr>
              <w:t>Riffo</w:t>
            </w:r>
            <w:proofErr w:type="spellEnd"/>
          </w:p>
        </w:tc>
      </w:tr>
      <w:tr w:rsidR="0066082A" w:rsidRPr="002B767A" w14:paraId="0B136947" w14:textId="77777777" w:rsidTr="00C570CE">
        <w:tc>
          <w:tcPr>
            <w:tcW w:w="2689" w:type="dxa"/>
            <w:shd w:val="clear" w:color="auto" w:fill="B8CCE4" w:themeFill="accent1" w:themeFillTint="66"/>
          </w:tcPr>
          <w:p w14:paraId="5C040D79" w14:textId="77777777" w:rsidR="0066082A" w:rsidRDefault="0066082A" w:rsidP="002B767A">
            <w:pPr>
              <w:jc w:val="center"/>
              <w:rPr>
                <w:b/>
                <w:sz w:val="24"/>
                <w:szCs w:val="24"/>
              </w:rPr>
            </w:pPr>
            <w:r>
              <w:rPr>
                <w:b/>
                <w:sz w:val="24"/>
                <w:szCs w:val="24"/>
              </w:rPr>
              <w:t>DIRECTOR(A) DE TFG</w:t>
            </w:r>
          </w:p>
        </w:tc>
        <w:tc>
          <w:tcPr>
            <w:tcW w:w="6237" w:type="dxa"/>
          </w:tcPr>
          <w:p w14:paraId="515D8064" w14:textId="2FEA34EB" w:rsidR="0066082A" w:rsidRDefault="006D401B" w:rsidP="002B767A">
            <w:pPr>
              <w:jc w:val="center"/>
              <w:rPr>
                <w:b/>
                <w:sz w:val="24"/>
                <w:szCs w:val="24"/>
              </w:rPr>
            </w:pPr>
            <w:r>
              <w:rPr>
                <w:b/>
                <w:sz w:val="24"/>
                <w:szCs w:val="24"/>
              </w:rPr>
              <w:t xml:space="preserve">María Fernanda </w:t>
            </w:r>
            <w:proofErr w:type="spellStart"/>
            <w:r>
              <w:rPr>
                <w:b/>
                <w:sz w:val="24"/>
                <w:szCs w:val="24"/>
              </w:rPr>
              <w:t>Cavieres</w:t>
            </w:r>
            <w:proofErr w:type="spellEnd"/>
            <w:r>
              <w:rPr>
                <w:b/>
                <w:sz w:val="24"/>
                <w:szCs w:val="24"/>
              </w:rPr>
              <w:t xml:space="preserve"> Fernández</w:t>
            </w:r>
          </w:p>
        </w:tc>
      </w:tr>
      <w:tr w:rsidR="0066082A" w:rsidRPr="002B767A" w14:paraId="69520F13" w14:textId="77777777" w:rsidTr="00C570CE">
        <w:tc>
          <w:tcPr>
            <w:tcW w:w="2689" w:type="dxa"/>
            <w:shd w:val="clear" w:color="auto" w:fill="B8CCE4" w:themeFill="accent1" w:themeFillTint="66"/>
          </w:tcPr>
          <w:p w14:paraId="0962BD07" w14:textId="77777777" w:rsidR="0066082A" w:rsidRDefault="0066082A" w:rsidP="002B767A">
            <w:pPr>
              <w:jc w:val="center"/>
              <w:rPr>
                <w:b/>
                <w:sz w:val="24"/>
                <w:szCs w:val="24"/>
              </w:rPr>
            </w:pPr>
            <w:r>
              <w:rPr>
                <w:b/>
                <w:sz w:val="24"/>
                <w:szCs w:val="24"/>
              </w:rPr>
              <w:t>CO-DIRECTOR(A) DE TFG</w:t>
            </w:r>
          </w:p>
        </w:tc>
        <w:tc>
          <w:tcPr>
            <w:tcW w:w="6237" w:type="dxa"/>
          </w:tcPr>
          <w:p w14:paraId="2108CAA0" w14:textId="566EDBBB" w:rsidR="0066082A" w:rsidRDefault="006D401B" w:rsidP="006D401B">
            <w:pPr>
              <w:jc w:val="center"/>
              <w:rPr>
                <w:b/>
                <w:sz w:val="24"/>
                <w:szCs w:val="24"/>
              </w:rPr>
            </w:pPr>
            <w:proofErr w:type="spellStart"/>
            <w:r>
              <w:rPr>
                <w:b/>
                <w:sz w:val="24"/>
                <w:szCs w:val="24"/>
              </w:rPr>
              <w:t>Gunther</w:t>
            </w:r>
            <w:proofErr w:type="spellEnd"/>
            <w:r>
              <w:rPr>
                <w:b/>
                <w:sz w:val="24"/>
                <w:szCs w:val="24"/>
              </w:rPr>
              <w:t xml:space="preserve"> </w:t>
            </w:r>
            <w:proofErr w:type="spellStart"/>
            <w:r>
              <w:rPr>
                <w:b/>
                <w:sz w:val="24"/>
                <w:szCs w:val="24"/>
              </w:rPr>
              <w:t>Bürk</w:t>
            </w:r>
            <w:proofErr w:type="spellEnd"/>
            <w:r w:rsidR="00EB25A2">
              <w:rPr>
                <w:b/>
                <w:sz w:val="24"/>
                <w:szCs w:val="24"/>
              </w:rPr>
              <w:t xml:space="preserve"> Retamal</w:t>
            </w:r>
          </w:p>
        </w:tc>
      </w:tr>
    </w:tbl>
    <w:p w14:paraId="1F28423E" w14:textId="77777777" w:rsidR="002B767A" w:rsidRDefault="002B767A" w:rsidP="003F5C0C">
      <w:pPr>
        <w:rPr>
          <w:b/>
          <w:sz w:val="24"/>
          <w:szCs w:val="24"/>
        </w:rPr>
      </w:pPr>
    </w:p>
    <w:tbl>
      <w:tblPr>
        <w:tblStyle w:val="Tablaconcuadrcula"/>
        <w:tblW w:w="8898" w:type="dxa"/>
        <w:tblLook w:val="04A0" w:firstRow="1" w:lastRow="0" w:firstColumn="1" w:lastColumn="0" w:noHBand="0" w:noVBand="1"/>
      </w:tblPr>
      <w:tblGrid>
        <w:gridCol w:w="4106"/>
        <w:gridCol w:w="709"/>
        <w:gridCol w:w="3544"/>
        <w:gridCol w:w="539"/>
      </w:tblGrid>
      <w:tr w:rsidR="0066082A" w14:paraId="0F057903" w14:textId="77777777" w:rsidTr="00C570CE">
        <w:tc>
          <w:tcPr>
            <w:tcW w:w="8898" w:type="dxa"/>
            <w:gridSpan w:val="4"/>
            <w:shd w:val="clear" w:color="auto" w:fill="B8CCE4" w:themeFill="accent1" w:themeFillTint="66"/>
          </w:tcPr>
          <w:p w14:paraId="606EA038" w14:textId="2ECD4E5A" w:rsidR="0066082A" w:rsidRDefault="0066082A" w:rsidP="00F76352">
            <w:pPr>
              <w:rPr>
                <w:b/>
                <w:sz w:val="24"/>
                <w:szCs w:val="24"/>
              </w:rPr>
            </w:pPr>
            <w:r>
              <w:rPr>
                <w:b/>
                <w:sz w:val="24"/>
                <w:szCs w:val="24"/>
              </w:rPr>
              <w:t>LÍNEA DE TRABAJO A LA QUE PERTENECE EL TFG</w:t>
            </w:r>
            <w:r w:rsidR="00C570CE">
              <w:rPr>
                <w:b/>
                <w:sz w:val="24"/>
                <w:szCs w:val="24"/>
              </w:rPr>
              <w:t xml:space="preserve"> (marcar con x)</w:t>
            </w:r>
          </w:p>
        </w:tc>
      </w:tr>
      <w:tr w:rsidR="0066082A" w14:paraId="143A44B2" w14:textId="77777777" w:rsidTr="00C570CE">
        <w:tc>
          <w:tcPr>
            <w:tcW w:w="4106" w:type="dxa"/>
          </w:tcPr>
          <w:p w14:paraId="66564326" w14:textId="0D90ADC3" w:rsidR="0066082A" w:rsidRDefault="0066082A" w:rsidP="00F76352">
            <w:pPr>
              <w:rPr>
                <w:b/>
                <w:sz w:val="24"/>
                <w:szCs w:val="24"/>
              </w:rPr>
            </w:pPr>
            <w:r>
              <w:rPr>
                <w:b/>
                <w:sz w:val="24"/>
                <w:szCs w:val="24"/>
              </w:rPr>
              <w:t>TOXICOLOGIA FUNDAMENTAL Y EXPERIMENTAL</w:t>
            </w:r>
          </w:p>
        </w:tc>
        <w:tc>
          <w:tcPr>
            <w:tcW w:w="709" w:type="dxa"/>
          </w:tcPr>
          <w:p w14:paraId="165AE9FD" w14:textId="39CAB799" w:rsidR="0066082A" w:rsidRDefault="0066082A" w:rsidP="00F76352">
            <w:pPr>
              <w:rPr>
                <w:b/>
                <w:sz w:val="24"/>
                <w:szCs w:val="24"/>
              </w:rPr>
            </w:pPr>
          </w:p>
        </w:tc>
        <w:tc>
          <w:tcPr>
            <w:tcW w:w="3544" w:type="dxa"/>
          </w:tcPr>
          <w:p w14:paraId="38CF58F1" w14:textId="7B91688B" w:rsidR="0066082A" w:rsidRDefault="0066082A" w:rsidP="00F76352">
            <w:pPr>
              <w:rPr>
                <w:b/>
                <w:sz w:val="24"/>
                <w:szCs w:val="24"/>
              </w:rPr>
            </w:pPr>
            <w:r>
              <w:rPr>
                <w:b/>
                <w:sz w:val="24"/>
                <w:szCs w:val="24"/>
              </w:rPr>
              <w:t>TOXICOLOGIA CLINICA</w:t>
            </w:r>
          </w:p>
        </w:tc>
        <w:tc>
          <w:tcPr>
            <w:tcW w:w="539" w:type="dxa"/>
          </w:tcPr>
          <w:p w14:paraId="0593DAB7" w14:textId="77777777" w:rsidR="0066082A" w:rsidRDefault="0066082A" w:rsidP="00F76352">
            <w:pPr>
              <w:rPr>
                <w:b/>
                <w:sz w:val="24"/>
                <w:szCs w:val="24"/>
              </w:rPr>
            </w:pPr>
          </w:p>
        </w:tc>
      </w:tr>
      <w:tr w:rsidR="0066082A" w14:paraId="465E5E40" w14:textId="77777777" w:rsidTr="00C570CE">
        <w:tc>
          <w:tcPr>
            <w:tcW w:w="4106" w:type="dxa"/>
          </w:tcPr>
          <w:p w14:paraId="1A6A2C92" w14:textId="51D2CB11" w:rsidR="0066082A" w:rsidRDefault="0066082A" w:rsidP="00F76352">
            <w:pPr>
              <w:rPr>
                <w:b/>
                <w:sz w:val="24"/>
                <w:szCs w:val="24"/>
              </w:rPr>
            </w:pPr>
            <w:r>
              <w:rPr>
                <w:b/>
                <w:sz w:val="24"/>
                <w:szCs w:val="24"/>
              </w:rPr>
              <w:t>TOXICOLOGIA ANALITICA</w:t>
            </w:r>
          </w:p>
        </w:tc>
        <w:tc>
          <w:tcPr>
            <w:tcW w:w="709" w:type="dxa"/>
          </w:tcPr>
          <w:p w14:paraId="763C9096" w14:textId="6AB1C83B" w:rsidR="0066082A" w:rsidRDefault="00930535" w:rsidP="00F76352">
            <w:pPr>
              <w:rPr>
                <w:b/>
                <w:sz w:val="24"/>
                <w:szCs w:val="24"/>
              </w:rPr>
            </w:pPr>
            <w:r>
              <w:rPr>
                <w:b/>
                <w:sz w:val="24"/>
                <w:szCs w:val="24"/>
              </w:rPr>
              <w:t>x</w:t>
            </w:r>
          </w:p>
        </w:tc>
        <w:tc>
          <w:tcPr>
            <w:tcW w:w="3544" w:type="dxa"/>
          </w:tcPr>
          <w:p w14:paraId="0C83C980" w14:textId="78BEC919" w:rsidR="0066082A" w:rsidRDefault="0066082A" w:rsidP="00F76352">
            <w:pPr>
              <w:rPr>
                <w:b/>
                <w:sz w:val="24"/>
                <w:szCs w:val="24"/>
              </w:rPr>
            </w:pPr>
            <w:r>
              <w:rPr>
                <w:b/>
                <w:sz w:val="24"/>
                <w:szCs w:val="24"/>
              </w:rPr>
              <w:t>TOXICOLOGIA LABORAL</w:t>
            </w:r>
          </w:p>
        </w:tc>
        <w:tc>
          <w:tcPr>
            <w:tcW w:w="539" w:type="dxa"/>
          </w:tcPr>
          <w:p w14:paraId="36D5E27B" w14:textId="77777777" w:rsidR="0066082A" w:rsidRDefault="0066082A" w:rsidP="00F76352">
            <w:pPr>
              <w:rPr>
                <w:b/>
                <w:sz w:val="24"/>
                <w:szCs w:val="24"/>
              </w:rPr>
            </w:pPr>
          </w:p>
        </w:tc>
      </w:tr>
    </w:tbl>
    <w:p w14:paraId="34AF1230" w14:textId="77777777" w:rsidR="00C570CE" w:rsidRDefault="00C570CE" w:rsidP="00C1620A">
      <w:pPr>
        <w:rPr>
          <w:b/>
          <w:sz w:val="24"/>
          <w:szCs w:val="24"/>
        </w:rPr>
      </w:pPr>
    </w:p>
    <w:tbl>
      <w:tblPr>
        <w:tblStyle w:val="Tablaconcuadrcula"/>
        <w:tblW w:w="9559" w:type="dxa"/>
        <w:tblLook w:val="04A0" w:firstRow="1" w:lastRow="0" w:firstColumn="1" w:lastColumn="0" w:noHBand="0" w:noVBand="1"/>
      </w:tblPr>
      <w:tblGrid>
        <w:gridCol w:w="9559"/>
      </w:tblGrid>
      <w:tr w:rsidR="00C570CE" w14:paraId="4A24498F" w14:textId="77777777" w:rsidTr="00C1620A">
        <w:trPr>
          <w:trHeight w:val="275"/>
        </w:trPr>
        <w:tc>
          <w:tcPr>
            <w:tcW w:w="9559" w:type="dxa"/>
            <w:shd w:val="clear" w:color="auto" w:fill="B8CCE4" w:themeFill="accent1" w:themeFillTint="66"/>
          </w:tcPr>
          <w:p w14:paraId="06501AE4" w14:textId="44FC983D" w:rsidR="00C570CE" w:rsidRDefault="00C570CE" w:rsidP="001306AF">
            <w:pPr>
              <w:jc w:val="center"/>
              <w:rPr>
                <w:b/>
                <w:sz w:val="24"/>
                <w:szCs w:val="24"/>
              </w:rPr>
            </w:pPr>
            <w:r>
              <w:rPr>
                <w:b/>
                <w:sz w:val="24"/>
                <w:szCs w:val="24"/>
              </w:rPr>
              <w:t xml:space="preserve">RESUMEN PROPUESTA DE </w:t>
            </w:r>
            <w:r w:rsidRPr="001306AF">
              <w:rPr>
                <w:b/>
                <w:sz w:val="24"/>
                <w:szCs w:val="24"/>
              </w:rPr>
              <w:t>PROYECTO TFG</w:t>
            </w:r>
          </w:p>
        </w:tc>
      </w:tr>
      <w:tr w:rsidR="00C570CE" w14:paraId="0711F5F6" w14:textId="77777777" w:rsidTr="00C1620A">
        <w:trPr>
          <w:trHeight w:val="275"/>
        </w:trPr>
        <w:tc>
          <w:tcPr>
            <w:tcW w:w="9559" w:type="dxa"/>
            <w:shd w:val="clear" w:color="auto" w:fill="C2D69B" w:themeFill="accent3" w:themeFillTint="99"/>
          </w:tcPr>
          <w:p w14:paraId="6D26DDA5" w14:textId="4E6C956A" w:rsidR="00C570CE" w:rsidRPr="00732682" w:rsidRDefault="004A4CCE" w:rsidP="00C570CE">
            <w:pPr>
              <w:jc w:val="center"/>
              <w:rPr>
                <w:b/>
                <w:sz w:val="24"/>
                <w:szCs w:val="24"/>
              </w:rPr>
            </w:pPr>
            <w:r w:rsidRPr="00732682">
              <w:rPr>
                <w:b/>
                <w:sz w:val="24"/>
                <w:szCs w:val="24"/>
              </w:rPr>
              <w:t>INTRODUCCIÓN (ANTECEDENTES O MARCO TEÓ</w:t>
            </w:r>
            <w:r w:rsidR="00C570CE" w:rsidRPr="00732682">
              <w:rPr>
                <w:b/>
                <w:sz w:val="24"/>
                <w:szCs w:val="24"/>
              </w:rPr>
              <w:t>RICO)</w:t>
            </w:r>
          </w:p>
        </w:tc>
      </w:tr>
      <w:tr w:rsidR="00C570CE" w14:paraId="70806909" w14:textId="77777777" w:rsidTr="00C1620A">
        <w:trPr>
          <w:trHeight w:val="6581"/>
        </w:trPr>
        <w:tc>
          <w:tcPr>
            <w:tcW w:w="9559" w:type="dxa"/>
          </w:tcPr>
          <w:p w14:paraId="44F3D1ED" w14:textId="77777777" w:rsidR="00875BC0" w:rsidRDefault="00875BC0" w:rsidP="00C1620A">
            <w:pPr>
              <w:jc w:val="both"/>
              <w:rPr>
                <w:sz w:val="24"/>
                <w:szCs w:val="24"/>
              </w:rPr>
            </w:pPr>
            <w:r w:rsidRPr="00875BC0">
              <w:rPr>
                <w:sz w:val="24"/>
                <w:szCs w:val="24"/>
              </w:rPr>
              <w:t>La toxicología forense es una disciplina científico-técnica que sitúa a la toxicología al servicio de la justicia (González, 2012). El análisis toxicológico forense consiste en la detección, identificación y cuantificación de sustancias de interés legal presentes en una muestra biológica, post mortem o de pacientes vivos involucrados en casos de intoxicaciones (</w:t>
            </w:r>
            <w:proofErr w:type="spellStart"/>
            <w:r w:rsidRPr="00875BC0">
              <w:rPr>
                <w:sz w:val="24"/>
                <w:szCs w:val="24"/>
              </w:rPr>
              <w:t>Teijeira</w:t>
            </w:r>
            <w:proofErr w:type="spellEnd"/>
            <w:r w:rsidRPr="00875BC0">
              <w:rPr>
                <w:sz w:val="24"/>
                <w:szCs w:val="24"/>
              </w:rPr>
              <w:t xml:space="preserve">, 2003) y la posterior interpretación de los resultados, los cuales deben ser científicamente indiscutibles dada las implicancias legales que conlleva. En nuestro país, la institución que asesora científica y técnicamente a tribunales y fiscalías en la realización de pericias forenses de hechos investigados judicialmente, generando informes útiles como medio de prueba en la investigación, es el Servicio Médico Legal (SML). Ésta es una institución pública regida por la Ley Nº 20.065, dependiente del Ministerio de Justicia y Derechos Humanos. (Servicio Médico Legal [SML], s.f.). Cuenta con 5 Laboratorios de Toxicología a lo largo del país, los cuales tienen por objetivo la búsqueda, mediante procesos analíticos, de elementos o sustancias tóxicas, medicamentos o drogas de abuso, u otros, que puedan ser causal de un actuar delictivo o muerte. Se encarga de aislar, identificar y cuantificar estas sustancias, en muestras obtenidas de personas vivas (p. ej.: sangre, orina, saliva, pelo, uña) o muertas (p. ej.: hígado, riñón, cerebro); medicamentos, restos vegetales o residuos; para luego informar a los Tribunales de Justicia o colaborar en el establecimiento de un diagnóstico, según corresponda (Servicio Médico Legal [SML], s.f.). La sistemática analítica aplicada a las pericias toxicológicas realizadas, en general, incluye procedimientos de </w:t>
            </w:r>
            <w:proofErr w:type="spellStart"/>
            <w:r w:rsidRPr="00875BC0">
              <w:rPr>
                <w:sz w:val="24"/>
                <w:szCs w:val="24"/>
              </w:rPr>
              <w:t>screening</w:t>
            </w:r>
            <w:proofErr w:type="spellEnd"/>
            <w:r w:rsidRPr="00875BC0">
              <w:rPr>
                <w:sz w:val="24"/>
                <w:szCs w:val="24"/>
              </w:rPr>
              <w:t xml:space="preserve">, confirmación y cuantificación de sustancias, así como también la interpretación de estos resultados, incluyendo como principales </w:t>
            </w:r>
            <w:proofErr w:type="spellStart"/>
            <w:r w:rsidRPr="00875BC0">
              <w:rPr>
                <w:sz w:val="24"/>
                <w:szCs w:val="24"/>
              </w:rPr>
              <w:t>analitos</w:t>
            </w:r>
            <w:proofErr w:type="spellEnd"/>
            <w:r w:rsidRPr="00875BC0">
              <w:rPr>
                <w:sz w:val="24"/>
                <w:szCs w:val="24"/>
              </w:rPr>
              <w:t xml:space="preserve"> las drogas de abuso y sus metabolitos, así como medicamentos específicos.  Actualmente, los Laboratorios de Toxicología del país, pertenecientes al Servicio Médico Legal, registran los casos vivos y </w:t>
            </w:r>
            <w:proofErr w:type="spellStart"/>
            <w:r w:rsidRPr="00875BC0">
              <w:rPr>
                <w:sz w:val="24"/>
                <w:szCs w:val="24"/>
              </w:rPr>
              <w:t>tanatológicos</w:t>
            </w:r>
            <w:proofErr w:type="spellEnd"/>
            <w:r w:rsidRPr="00875BC0">
              <w:rPr>
                <w:sz w:val="24"/>
                <w:szCs w:val="24"/>
              </w:rPr>
              <w:t xml:space="preserve"> trabajados en extensas bases de datos catalogadas por año en el que se realizó el análisis. Para cada caso, se registran datos demográficos, analíticos u otros, los que pueden ser utilizados para caracterizar diversos aspectos de la toxicología forense del país. Sin embargo, a la fecha no se han realizado estudios de la información recopilada. Por otro lado, no existe un consenso con respecto a la clasificación toxicológica asignada a cada caso.</w:t>
            </w:r>
          </w:p>
          <w:p w14:paraId="3B6400D8" w14:textId="77777777" w:rsidR="00996744" w:rsidRDefault="00996744" w:rsidP="00C1620A">
            <w:pPr>
              <w:jc w:val="both"/>
              <w:rPr>
                <w:sz w:val="24"/>
                <w:szCs w:val="24"/>
              </w:rPr>
            </w:pPr>
          </w:p>
          <w:p w14:paraId="27C9EFD2" w14:textId="77777777" w:rsidR="00996744" w:rsidRDefault="00996744" w:rsidP="00C1620A">
            <w:pPr>
              <w:jc w:val="both"/>
              <w:rPr>
                <w:sz w:val="24"/>
                <w:szCs w:val="24"/>
              </w:rPr>
            </w:pPr>
          </w:p>
          <w:p w14:paraId="57158AF3" w14:textId="068141E7" w:rsidR="00996744" w:rsidRPr="00875BC0" w:rsidRDefault="00996744" w:rsidP="00C1620A">
            <w:pPr>
              <w:jc w:val="both"/>
              <w:rPr>
                <w:sz w:val="24"/>
                <w:szCs w:val="24"/>
              </w:rPr>
            </w:pPr>
          </w:p>
        </w:tc>
      </w:tr>
      <w:tr w:rsidR="00C570CE" w14:paraId="0925023E" w14:textId="77777777" w:rsidTr="00C1620A">
        <w:trPr>
          <w:trHeight w:val="275"/>
        </w:trPr>
        <w:tc>
          <w:tcPr>
            <w:tcW w:w="9559" w:type="dxa"/>
            <w:shd w:val="clear" w:color="auto" w:fill="C2D69B" w:themeFill="accent3" w:themeFillTint="99"/>
          </w:tcPr>
          <w:p w14:paraId="094A7988" w14:textId="30482706" w:rsidR="00C570CE" w:rsidRDefault="00C570CE" w:rsidP="001306AF">
            <w:pPr>
              <w:jc w:val="center"/>
              <w:rPr>
                <w:b/>
                <w:sz w:val="24"/>
                <w:szCs w:val="24"/>
              </w:rPr>
            </w:pPr>
            <w:r>
              <w:rPr>
                <w:b/>
                <w:sz w:val="24"/>
                <w:szCs w:val="24"/>
              </w:rPr>
              <w:lastRenderedPageBreak/>
              <w:t>PREGUNTA DE INVESTIGACION O HIPOTESIS</w:t>
            </w:r>
          </w:p>
        </w:tc>
      </w:tr>
      <w:tr w:rsidR="00C570CE" w14:paraId="35C4F879" w14:textId="77777777" w:rsidTr="00C1620A">
        <w:trPr>
          <w:trHeight w:val="1642"/>
        </w:trPr>
        <w:tc>
          <w:tcPr>
            <w:tcW w:w="9559" w:type="dxa"/>
            <w:shd w:val="clear" w:color="auto" w:fill="auto"/>
          </w:tcPr>
          <w:p w14:paraId="2B65B303" w14:textId="77777777" w:rsidR="00875BC0" w:rsidRPr="00875BC0" w:rsidRDefault="00875BC0" w:rsidP="00875BC0">
            <w:pPr>
              <w:tabs>
                <w:tab w:val="left" w:pos="5595"/>
              </w:tabs>
              <w:jc w:val="both"/>
              <w:rPr>
                <w:sz w:val="24"/>
              </w:rPr>
            </w:pPr>
            <w:r w:rsidRPr="00875BC0">
              <w:rPr>
                <w:sz w:val="24"/>
              </w:rPr>
              <w:t>La revisión de los casos analizados en los Laboratorios de Toxicología del Servicio Médico Legal pertenecientes a las regiones de Arica y Parinacota, Valparaíso, Biobío y Araucanía, dentro del período 2010 a 2020, será guiado por al menos las siguientes preguntas:</w:t>
            </w:r>
          </w:p>
          <w:p w14:paraId="77913535" w14:textId="77777777" w:rsidR="00875BC0" w:rsidRPr="00875BC0" w:rsidRDefault="00875BC0" w:rsidP="00875BC0">
            <w:pPr>
              <w:tabs>
                <w:tab w:val="left" w:pos="5595"/>
              </w:tabs>
              <w:jc w:val="both"/>
              <w:rPr>
                <w:sz w:val="24"/>
              </w:rPr>
            </w:pPr>
            <w:r w:rsidRPr="00875BC0">
              <w:rPr>
                <w:sz w:val="24"/>
              </w:rPr>
              <w:t>1. ¿Cuáles casos corresponden a una clasificación toxicológica propiamente tal?</w:t>
            </w:r>
          </w:p>
          <w:p w14:paraId="18B31829" w14:textId="77777777" w:rsidR="00875BC0" w:rsidRPr="00875BC0" w:rsidRDefault="00875BC0" w:rsidP="00875BC0">
            <w:pPr>
              <w:tabs>
                <w:tab w:val="left" w:pos="5595"/>
              </w:tabs>
              <w:jc w:val="both"/>
              <w:rPr>
                <w:sz w:val="24"/>
              </w:rPr>
            </w:pPr>
            <w:r w:rsidRPr="00875BC0">
              <w:rPr>
                <w:sz w:val="24"/>
              </w:rPr>
              <w:t>2. ¿Existe una asociación entre causa de muerte y sustancia presente en las muestras, que pueda conducir a un sistema de clasificación?</w:t>
            </w:r>
          </w:p>
          <w:p w14:paraId="6BD3C1F6" w14:textId="29B29192" w:rsidR="00DC7D83" w:rsidRDefault="00875BC0" w:rsidP="00875BC0">
            <w:pPr>
              <w:tabs>
                <w:tab w:val="left" w:pos="5595"/>
              </w:tabs>
              <w:jc w:val="both"/>
              <w:rPr>
                <w:b/>
                <w:sz w:val="24"/>
                <w:szCs w:val="24"/>
              </w:rPr>
            </w:pPr>
            <w:r w:rsidRPr="00875BC0">
              <w:rPr>
                <w:sz w:val="24"/>
              </w:rPr>
              <w:t>3. ¿Existe alguna relación geográfica entre las causas de muerte y las sustancias presentes en las muestras analizadas en los laboratorios?</w:t>
            </w:r>
          </w:p>
        </w:tc>
      </w:tr>
      <w:tr w:rsidR="00C570CE" w14:paraId="37B85E71" w14:textId="77777777" w:rsidTr="00C1620A">
        <w:trPr>
          <w:trHeight w:val="275"/>
        </w:trPr>
        <w:tc>
          <w:tcPr>
            <w:tcW w:w="9559" w:type="dxa"/>
            <w:shd w:val="clear" w:color="auto" w:fill="C2D69B" w:themeFill="accent3" w:themeFillTint="99"/>
          </w:tcPr>
          <w:p w14:paraId="607D0868" w14:textId="20AB60D7" w:rsidR="00C570CE" w:rsidRDefault="008229AC" w:rsidP="008229AC">
            <w:pPr>
              <w:jc w:val="center"/>
              <w:rPr>
                <w:b/>
                <w:sz w:val="24"/>
                <w:szCs w:val="24"/>
              </w:rPr>
            </w:pPr>
            <w:r>
              <w:rPr>
                <w:b/>
                <w:sz w:val="24"/>
                <w:szCs w:val="24"/>
              </w:rPr>
              <w:t>OBJETIVOS</w:t>
            </w:r>
          </w:p>
        </w:tc>
      </w:tr>
      <w:tr w:rsidR="008229AC" w14:paraId="29E7BD32" w14:textId="77777777" w:rsidTr="00C1620A">
        <w:trPr>
          <w:trHeight w:val="3365"/>
        </w:trPr>
        <w:tc>
          <w:tcPr>
            <w:tcW w:w="9559" w:type="dxa"/>
          </w:tcPr>
          <w:p w14:paraId="11853D40" w14:textId="499A965E" w:rsidR="008229AC" w:rsidRDefault="00D31014" w:rsidP="008229AC">
            <w:pPr>
              <w:jc w:val="both"/>
              <w:rPr>
                <w:b/>
                <w:sz w:val="24"/>
                <w:szCs w:val="24"/>
              </w:rPr>
            </w:pPr>
            <w:r>
              <w:rPr>
                <w:b/>
                <w:sz w:val="24"/>
                <w:szCs w:val="24"/>
              </w:rPr>
              <w:t>Objetivo general:</w:t>
            </w:r>
          </w:p>
          <w:p w14:paraId="5CD1AFB4" w14:textId="2C0048C9" w:rsidR="00481AC9" w:rsidRDefault="00DB1F8A" w:rsidP="008229AC">
            <w:pPr>
              <w:jc w:val="both"/>
              <w:rPr>
                <w:sz w:val="24"/>
                <w:szCs w:val="24"/>
              </w:rPr>
            </w:pPr>
            <w:r w:rsidRPr="004269EA">
              <w:rPr>
                <w:sz w:val="24"/>
                <w:szCs w:val="24"/>
              </w:rPr>
              <w:t xml:space="preserve">Caracterizar </w:t>
            </w:r>
            <w:r w:rsidR="00481AC9" w:rsidRPr="004269EA">
              <w:rPr>
                <w:sz w:val="24"/>
                <w:szCs w:val="24"/>
              </w:rPr>
              <w:t>la base de datos proporcionada por los</w:t>
            </w:r>
            <w:r w:rsidR="00054620">
              <w:rPr>
                <w:sz w:val="24"/>
                <w:szCs w:val="24"/>
              </w:rPr>
              <w:t xml:space="preserve"> </w:t>
            </w:r>
            <w:r w:rsidR="00054620" w:rsidRPr="00285171">
              <w:rPr>
                <w:sz w:val="24"/>
              </w:rPr>
              <w:t>laboratorios de Toxicología</w:t>
            </w:r>
            <w:r w:rsidR="00054620">
              <w:rPr>
                <w:sz w:val="24"/>
              </w:rPr>
              <w:t xml:space="preserve"> </w:t>
            </w:r>
            <w:r w:rsidR="00054620" w:rsidRPr="00285171">
              <w:rPr>
                <w:sz w:val="24"/>
              </w:rPr>
              <w:t>del Servicio Médico</w:t>
            </w:r>
            <w:r w:rsidR="00054620">
              <w:rPr>
                <w:sz w:val="24"/>
              </w:rPr>
              <w:t xml:space="preserve"> </w:t>
            </w:r>
            <w:r w:rsidR="00054620" w:rsidRPr="00285171">
              <w:rPr>
                <w:sz w:val="24"/>
              </w:rPr>
              <w:t>Legal</w:t>
            </w:r>
            <w:r w:rsidR="00054620">
              <w:rPr>
                <w:sz w:val="24"/>
              </w:rPr>
              <w:t xml:space="preserve"> </w:t>
            </w:r>
            <w:r w:rsidR="00054620" w:rsidRPr="00285171">
              <w:rPr>
                <w:sz w:val="24"/>
              </w:rPr>
              <w:t>pertenecientes</w:t>
            </w:r>
            <w:r w:rsidR="00054620">
              <w:rPr>
                <w:sz w:val="24"/>
              </w:rPr>
              <w:t xml:space="preserve"> </w:t>
            </w:r>
            <w:r w:rsidR="00054620" w:rsidRPr="00285171">
              <w:rPr>
                <w:sz w:val="24"/>
              </w:rPr>
              <w:t>a las regiones de Arica y Parinacota, Valparaíso, Biobío y Araucanía</w:t>
            </w:r>
            <w:r w:rsidR="00463ADA">
              <w:rPr>
                <w:sz w:val="24"/>
                <w:szCs w:val="24"/>
              </w:rPr>
              <w:t xml:space="preserve">, </w:t>
            </w:r>
            <w:r w:rsidR="00481AC9" w:rsidRPr="004269EA">
              <w:rPr>
                <w:sz w:val="24"/>
                <w:szCs w:val="24"/>
              </w:rPr>
              <w:t>pertenecientes al Servicio Médico Legal, dentro del período 2010 a 2020.</w:t>
            </w:r>
          </w:p>
          <w:p w14:paraId="46F56734" w14:textId="4041E4CF" w:rsidR="00D31014" w:rsidRPr="00D31014" w:rsidRDefault="00D31014" w:rsidP="008229AC">
            <w:pPr>
              <w:jc w:val="both"/>
              <w:rPr>
                <w:b/>
                <w:sz w:val="24"/>
                <w:szCs w:val="24"/>
              </w:rPr>
            </w:pPr>
            <w:r w:rsidRPr="00D31014">
              <w:rPr>
                <w:b/>
                <w:sz w:val="24"/>
                <w:szCs w:val="24"/>
              </w:rPr>
              <w:t>Objetivos específicos:</w:t>
            </w:r>
          </w:p>
          <w:p w14:paraId="48C92700" w14:textId="37B525E8" w:rsidR="00463ADA" w:rsidRPr="00463ADA" w:rsidRDefault="00463ADA" w:rsidP="00463ADA">
            <w:pPr>
              <w:jc w:val="both"/>
              <w:rPr>
                <w:color w:val="FF0000"/>
                <w:sz w:val="24"/>
                <w:szCs w:val="24"/>
              </w:rPr>
            </w:pPr>
            <w:r>
              <w:rPr>
                <w:sz w:val="24"/>
              </w:rPr>
              <w:t xml:space="preserve">- </w:t>
            </w:r>
            <w:r w:rsidRPr="00463ADA">
              <w:rPr>
                <w:sz w:val="24"/>
              </w:rPr>
              <w:t>Caracterizar los casos vivos registrados en la base de datos y clasificar las pericias toxicológicas realizadas de acuerdo a las normativas actualmente vigentes</w:t>
            </w:r>
            <w:r w:rsidR="00054620">
              <w:rPr>
                <w:sz w:val="24"/>
              </w:rPr>
              <w:t xml:space="preserve"> </w:t>
            </w:r>
          </w:p>
          <w:p w14:paraId="06327A8C" w14:textId="77777777" w:rsidR="00463ADA" w:rsidRDefault="00463ADA" w:rsidP="00463ADA">
            <w:pPr>
              <w:jc w:val="both"/>
              <w:rPr>
                <w:sz w:val="24"/>
              </w:rPr>
            </w:pPr>
            <w:r>
              <w:rPr>
                <w:sz w:val="24"/>
              </w:rPr>
              <w:t xml:space="preserve">- </w:t>
            </w:r>
            <w:r w:rsidRPr="00463ADA">
              <w:rPr>
                <w:sz w:val="24"/>
              </w:rPr>
              <w:t xml:space="preserve">Caracterizar los casos </w:t>
            </w:r>
            <w:proofErr w:type="spellStart"/>
            <w:r w:rsidRPr="00463ADA">
              <w:rPr>
                <w:sz w:val="24"/>
              </w:rPr>
              <w:t>tanatológicos</w:t>
            </w:r>
            <w:proofErr w:type="spellEnd"/>
            <w:r>
              <w:rPr>
                <w:sz w:val="24"/>
              </w:rPr>
              <w:t xml:space="preserve"> </w:t>
            </w:r>
            <w:r w:rsidRPr="00463ADA">
              <w:rPr>
                <w:sz w:val="24"/>
              </w:rPr>
              <w:t>registrados en</w:t>
            </w:r>
            <w:r>
              <w:rPr>
                <w:sz w:val="24"/>
              </w:rPr>
              <w:t xml:space="preserve"> </w:t>
            </w:r>
            <w:r w:rsidRPr="00463ADA">
              <w:rPr>
                <w:sz w:val="24"/>
              </w:rPr>
              <w:t>la base de datos y clasificar las causas</w:t>
            </w:r>
            <w:r>
              <w:rPr>
                <w:sz w:val="24"/>
              </w:rPr>
              <w:t xml:space="preserve"> </w:t>
            </w:r>
            <w:r w:rsidRPr="00463ADA">
              <w:rPr>
                <w:sz w:val="24"/>
              </w:rPr>
              <w:t>de muerte</w:t>
            </w:r>
            <w:r>
              <w:rPr>
                <w:sz w:val="24"/>
              </w:rPr>
              <w:t xml:space="preserve"> </w:t>
            </w:r>
            <w:r w:rsidRPr="00463ADA">
              <w:rPr>
                <w:sz w:val="24"/>
              </w:rPr>
              <w:t>asociadas a la presencia de drogas de abuso y/o medicamentos</w:t>
            </w:r>
          </w:p>
          <w:p w14:paraId="7BF1B493" w14:textId="77777777" w:rsidR="00463ADA" w:rsidRDefault="00463ADA" w:rsidP="00463ADA">
            <w:pPr>
              <w:jc w:val="both"/>
              <w:rPr>
                <w:sz w:val="24"/>
              </w:rPr>
            </w:pPr>
            <w:r w:rsidRPr="00463ADA">
              <w:rPr>
                <w:sz w:val="24"/>
              </w:rPr>
              <w:t>-</w:t>
            </w:r>
            <w:r>
              <w:rPr>
                <w:sz w:val="24"/>
              </w:rPr>
              <w:t xml:space="preserve"> </w:t>
            </w:r>
            <w:r w:rsidRPr="00463ADA">
              <w:rPr>
                <w:sz w:val="24"/>
              </w:rPr>
              <w:t>Describir la realidad forense de las distintas regiones del país en base a los registros del</w:t>
            </w:r>
            <w:r>
              <w:rPr>
                <w:sz w:val="24"/>
              </w:rPr>
              <w:t xml:space="preserve"> </w:t>
            </w:r>
            <w:r w:rsidRPr="00463ADA">
              <w:rPr>
                <w:sz w:val="24"/>
              </w:rPr>
              <w:t>Servicio Médico Legal, y evaluar una posible relación geográfica</w:t>
            </w:r>
          </w:p>
          <w:p w14:paraId="615F8E6C" w14:textId="201CA3BC" w:rsidR="008229AC" w:rsidRPr="00463ADA" w:rsidRDefault="00463ADA" w:rsidP="00463ADA">
            <w:pPr>
              <w:jc w:val="both"/>
              <w:rPr>
                <w:color w:val="FF0000"/>
                <w:sz w:val="24"/>
                <w:szCs w:val="24"/>
              </w:rPr>
            </w:pPr>
            <w:r w:rsidRPr="00463ADA">
              <w:rPr>
                <w:sz w:val="24"/>
              </w:rPr>
              <w:t>-</w:t>
            </w:r>
            <w:r>
              <w:rPr>
                <w:sz w:val="24"/>
              </w:rPr>
              <w:t xml:space="preserve"> </w:t>
            </w:r>
            <w:r w:rsidRPr="00463ADA">
              <w:rPr>
                <w:sz w:val="24"/>
              </w:rPr>
              <w:t>Proponer</w:t>
            </w:r>
            <w:r>
              <w:rPr>
                <w:sz w:val="24"/>
              </w:rPr>
              <w:t xml:space="preserve"> </w:t>
            </w:r>
            <w:r w:rsidRPr="00463ADA">
              <w:rPr>
                <w:sz w:val="24"/>
              </w:rPr>
              <w:t>un sistema de clasificación</w:t>
            </w:r>
            <w:r>
              <w:rPr>
                <w:sz w:val="24"/>
              </w:rPr>
              <w:t xml:space="preserve"> </w:t>
            </w:r>
            <w:r w:rsidRPr="00463ADA">
              <w:rPr>
                <w:sz w:val="24"/>
              </w:rPr>
              <w:t>toxicológica que se ajuste a las realidades de las</w:t>
            </w:r>
            <w:r>
              <w:rPr>
                <w:sz w:val="24"/>
              </w:rPr>
              <w:t xml:space="preserve"> </w:t>
            </w:r>
            <w:r w:rsidRPr="00463ADA">
              <w:rPr>
                <w:sz w:val="24"/>
              </w:rPr>
              <w:t>regiones en estudio</w:t>
            </w:r>
          </w:p>
        </w:tc>
      </w:tr>
      <w:tr w:rsidR="00C570CE" w14:paraId="5BEA5FC3" w14:textId="77777777" w:rsidTr="00C1620A">
        <w:trPr>
          <w:trHeight w:val="264"/>
        </w:trPr>
        <w:tc>
          <w:tcPr>
            <w:tcW w:w="9559" w:type="dxa"/>
            <w:shd w:val="clear" w:color="auto" w:fill="C2D69B" w:themeFill="accent3" w:themeFillTint="99"/>
          </w:tcPr>
          <w:p w14:paraId="370BD4AA" w14:textId="3EA273D9" w:rsidR="00C570CE" w:rsidRDefault="00C570CE" w:rsidP="001306AF">
            <w:pPr>
              <w:jc w:val="center"/>
              <w:rPr>
                <w:b/>
                <w:sz w:val="24"/>
                <w:szCs w:val="24"/>
              </w:rPr>
            </w:pPr>
            <w:r w:rsidRPr="008D1247">
              <w:rPr>
                <w:b/>
                <w:sz w:val="24"/>
                <w:szCs w:val="24"/>
              </w:rPr>
              <w:t xml:space="preserve">METODOLOGIA </w:t>
            </w:r>
          </w:p>
        </w:tc>
      </w:tr>
      <w:tr w:rsidR="00C570CE" w14:paraId="4FA15F16" w14:textId="77777777" w:rsidTr="00C1620A">
        <w:trPr>
          <w:trHeight w:val="551"/>
        </w:trPr>
        <w:tc>
          <w:tcPr>
            <w:tcW w:w="9559" w:type="dxa"/>
          </w:tcPr>
          <w:p w14:paraId="4968AC28" w14:textId="542436A7" w:rsidR="00C570CE" w:rsidRPr="003F5C0C" w:rsidRDefault="0089347E" w:rsidP="003F5C0C">
            <w:pPr>
              <w:jc w:val="both"/>
              <w:rPr>
                <w:sz w:val="24"/>
                <w:szCs w:val="24"/>
              </w:rPr>
            </w:pPr>
            <w:r>
              <w:rPr>
                <w:sz w:val="24"/>
                <w:szCs w:val="24"/>
              </w:rPr>
              <w:t>Realización de un e</w:t>
            </w:r>
            <w:r w:rsidR="00EC0002">
              <w:rPr>
                <w:sz w:val="24"/>
                <w:szCs w:val="24"/>
              </w:rPr>
              <w:t xml:space="preserve">studio </w:t>
            </w:r>
            <w:r w:rsidR="00B434A2">
              <w:rPr>
                <w:sz w:val="24"/>
                <w:szCs w:val="24"/>
              </w:rPr>
              <w:t>cualitativo</w:t>
            </w:r>
            <w:r w:rsidR="00F96291">
              <w:rPr>
                <w:sz w:val="24"/>
                <w:szCs w:val="24"/>
              </w:rPr>
              <w:t>-cuantitativo</w:t>
            </w:r>
            <w:r w:rsidR="00B434A2">
              <w:rPr>
                <w:sz w:val="24"/>
                <w:szCs w:val="24"/>
              </w:rPr>
              <w:t xml:space="preserve"> de tipo </w:t>
            </w:r>
            <w:r w:rsidR="00EC0002" w:rsidRPr="003F5C0C">
              <w:rPr>
                <w:sz w:val="24"/>
                <w:szCs w:val="24"/>
              </w:rPr>
              <w:t xml:space="preserve">exploratorio descriptivo </w:t>
            </w:r>
            <w:r>
              <w:rPr>
                <w:sz w:val="24"/>
                <w:szCs w:val="24"/>
              </w:rPr>
              <w:t>de la base de datos proporcionada</w:t>
            </w:r>
            <w:r w:rsidR="008D1247">
              <w:rPr>
                <w:sz w:val="24"/>
                <w:szCs w:val="24"/>
              </w:rPr>
              <w:t xml:space="preserve"> por el Servicio Médico Legal.</w:t>
            </w:r>
          </w:p>
        </w:tc>
      </w:tr>
      <w:tr w:rsidR="00C570CE" w14:paraId="3E3FFC34" w14:textId="77777777" w:rsidTr="00C1620A">
        <w:trPr>
          <w:trHeight w:val="275"/>
        </w:trPr>
        <w:tc>
          <w:tcPr>
            <w:tcW w:w="9559" w:type="dxa"/>
            <w:shd w:val="clear" w:color="auto" w:fill="C2D69B" w:themeFill="accent3" w:themeFillTint="99"/>
          </w:tcPr>
          <w:p w14:paraId="609B3B54" w14:textId="1907F906" w:rsidR="00C570CE" w:rsidRPr="008D1247" w:rsidRDefault="00C570CE" w:rsidP="001306AF">
            <w:pPr>
              <w:jc w:val="center"/>
              <w:rPr>
                <w:b/>
                <w:sz w:val="24"/>
                <w:szCs w:val="24"/>
              </w:rPr>
            </w:pPr>
            <w:r w:rsidRPr="008D1247">
              <w:rPr>
                <w:b/>
                <w:sz w:val="24"/>
                <w:szCs w:val="24"/>
              </w:rPr>
              <w:t>PROYECCIONES Y/O RESULTADOS ESPERADOS</w:t>
            </w:r>
          </w:p>
        </w:tc>
      </w:tr>
      <w:tr w:rsidR="00C570CE" w14:paraId="1E6841D5" w14:textId="77777777" w:rsidTr="00C1620A">
        <w:trPr>
          <w:trHeight w:val="1090"/>
        </w:trPr>
        <w:tc>
          <w:tcPr>
            <w:tcW w:w="9559" w:type="dxa"/>
            <w:shd w:val="clear" w:color="auto" w:fill="auto"/>
          </w:tcPr>
          <w:p w14:paraId="4531B136" w14:textId="2671B221" w:rsidR="0067366F" w:rsidRPr="003F5C0C" w:rsidRDefault="00875BC0" w:rsidP="008229AC">
            <w:pPr>
              <w:jc w:val="both"/>
              <w:rPr>
                <w:sz w:val="24"/>
                <w:szCs w:val="24"/>
              </w:rPr>
            </w:pPr>
            <w:r w:rsidRPr="00875BC0">
              <w:rPr>
                <w:sz w:val="24"/>
                <w:szCs w:val="24"/>
              </w:rPr>
              <w:t>Con este trabajo se espera consolidar una propuesta para un sistema de clasificación toxicológica consistente a partir de la base de datos proporcionada, que permita vislumbrar la realidad forense de las regiones en estudio y colaborar en la toma de decisiones dentro de los Laboratorios Toxicológicos del Servicio Médico Legal.</w:t>
            </w:r>
          </w:p>
        </w:tc>
      </w:tr>
      <w:tr w:rsidR="008229AC" w14:paraId="6E328C82" w14:textId="77777777" w:rsidTr="00C1620A">
        <w:trPr>
          <w:trHeight w:val="275"/>
        </w:trPr>
        <w:tc>
          <w:tcPr>
            <w:tcW w:w="9559" w:type="dxa"/>
            <w:shd w:val="clear" w:color="auto" w:fill="C2D69B" w:themeFill="accent3" w:themeFillTint="99"/>
          </w:tcPr>
          <w:p w14:paraId="44438AD9" w14:textId="7E94BF83" w:rsidR="008229AC" w:rsidRDefault="008229AC" w:rsidP="008229AC">
            <w:pPr>
              <w:jc w:val="center"/>
              <w:rPr>
                <w:b/>
                <w:sz w:val="24"/>
                <w:szCs w:val="24"/>
              </w:rPr>
            </w:pPr>
            <w:r>
              <w:rPr>
                <w:b/>
                <w:sz w:val="24"/>
                <w:szCs w:val="24"/>
              </w:rPr>
              <w:t>REFERENCIAS</w:t>
            </w:r>
          </w:p>
        </w:tc>
      </w:tr>
      <w:tr w:rsidR="008229AC" w14:paraId="48DD1D5B" w14:textId="77777777" w:rsidTr="00C1620A">
        <w:trPr>
          <w:trHeight w:val="4201"/>
        </w:trPr>
        <w:tc>
          <w:tcPr>
            <w:tcW w:w="9559" w:type="dxa"/>
            <w:shd w:val="clear" w:color="auto" w:fill="auto"/>
          </w:tcPr>
          <w:p w14:paraId="43D5921E" w14:textId="7C1DDB35" w:rsidR="002A3631" w:rsidRPr="00C1620A" w:rsidRDefault="003F5C0C" w:rsidP="002A3631">
            <w:pPr>
              <w:rPr>
                <w:sz w:val="24"/>
              </w:rPr>
            </w:pPr>
            <w:r w:rsidRPr="00C1620A">
              <w:rPr>
                <w:sz w:val="24"/>
              </w:rPr>
              <w:lastRenderedPageBreak/>
              <w:t>-</w:t>
            </w:r>
            <w:r w:rsidR="002A3631" w:rsidRPr="00C1620A">
              <w:rPr>
                <w:sz w:val="24"/>
              </w:rPr>
              <w:t xml:space="preserve">Barajas-Calderón, H. I., García-Hinojosa, C. A., &amp; Salas-Cruz, V. A. (2020). Toxicología forense. Red Internacional de Divulgación Científica Forense. </w:t>
            </w:r>
          </w:p>
          <w:p w14:paraId="060FECF1" w14:textId="729F8EC4" w:rsidR="002A3631" w:rsidRPr="00C1620A" w:rsidRDefault="003F5C0C" w:rsidP="002A3631">
            <w:pPr>
              <w:rPr>
                <w:sz w:val="24"/>
              </w:rPr>
            </w:pPr>
            <w:r w:rsidRPr="00C1620A">
              <w:rPr>
                <w:sz w:val="24"/>
              </w:rPr>
              <w:t>-</w:t>
            </w:r>
            <w:r w:rsidR="002A3631" w:rsidRPr="00C1620A">
              <w:rPr>
                <w:sz w:val="24"/>
              </w:rPr>
              <w:t>González, M. A. M. (2012). Criterios cualitativos en toxicología forense. Revista Española de Medicina Legal, 38(2), 68-75.</w:t>
            </w:r>
          </w:p>
          <w:p w14:paraId="5FF370D5" w14:textId="027E6C85" w:rsidR="00FF4861" w:rsidRPr="00C1620A" w:rsidRDefault="003F5C0C" w:rsidP="008229AC">
            <w:pPr>
              <w:jc w:val="both"/>
              <w:rPr>
                <w:b/>
                <w:sz w:val="24"/>
                <w:szCs w:val="24"/>
              </w:rPr>
            </w:pPr>
            <w:r w:rsidRPr="00C1620A">
              <w:rPr>
                <w:sz w:val="24"/>
              </w:rPr>
              <w:t>-</w:t>
            </w:r>
            <w:r w:rsidR="00223CC1" w:rsidRPr="00C1620A">
              <w:rPr>
                <w:sz w:val="24"/>
              </w:rPr>
              <w:t xml:space="preserve">Ministerio de Justicia y Derechos Humanos. (2018). Resolución Exenta 2675: </w:t>
            </w:r>
            <w:r w:rsidR="00FF4861" w:rsidRPr="00C1620A">
              <w:rPr>
                <w:sz w:val="24"/>
              </w:rPr>
              <w:t xml:space="preserve">Aprueba la normativa técnico pericial para la toma de muestras de sangre y la realización de pericias toxicológicas sobre presencia y cuantificación de sustancias estupefacientes o psicotrópicas </w:t>
            </w:r>
            <w:r w:rsidR="00223CC1" w:rsidRPr="00C1620A">
              <w:rPr>
                <w:sz w:val="24"/>
              </w:rPr>
              <w:t xml:space="preserve">en conductores y demás personas. Recuperado de: https://bcn.cl/2j921 </w:t>
            </w:r>
          </w:p>
          <w:p w14:paraId="4A6AB13E" w14:textId="2BF6316A" w:rsidR="00223CC1" w:rsidRPr="00C1620A" w:rsidRDefault="003F5C0C" w:rsidP="008229AC">
            <w:pPr>
              <w:jc w:val="both"/>
              <w:rPr>
                <w:sz w:val="24"/>
              </w:rPr>
            </w:pPr>
            <w:r w:rsidRPr="00C1620A">
              <w:rPr>
                <w:sz w:val="24"/>
              </w:rPr>
              <w:t>-</w:t>
            </w:r>
            <w:r w:rsidR="00223CC1" w:rsidRPr="00C1620A">
              <w:rPr>
                <w:sz w:val="24"/>
              </w:rPr>
              <w:t>Servicio Médico Legal. (2010). Resolución Exenta 8833: Aprueba instrucciones y normativa técnica sobre exámenes de Alcoholemia. Recuperado de: https://bcn.cl/2fcyg</w:t>
            </w:r>
          </w:p>
          <w:p w14:paraId="68803475" w14:textId="0C4DFFA1" w:rsidR="00D81856" w:rsidRPr="00C1620A" w:rsidRDefault="003F5C0C" w:rsidP="00D81856">
            <w:pPr>
              <w:jc w:val="both"/>
              <w:rPr>
                <w:b/>
                <w:sz w:val="28"/>
                <w:szCs w:val="24"/>
              </w:rPr>
            </w:pPr>
            <w:r w:rsidRPr="00C1620A">
              <w:rPr>
                <w:sz w:val="24"/>
              </w:rPr>
              <w:t>-</w:t>
            </w:r>
            <w:r w:rsidR="00D81856" w:rsidRPr="00C1620A">
              <w:rPr>
                <w:sz w:val="24"/>
              </w:rPr>
              <w:t xml:space="preserve">Servicio Médico Legal. Laboratorio de Toxicología. Recuperado de: </w:t>
            </w:r>
            <w:hyperlink r:id="rId8" w:history="1">
              <w:r w:rsidR="00D81856" w:rsidRPr="00C1620A">
                <w:rPr>
                  <w:rStyle w:val="Hipervnculo"/>
                  <w:sz w:val="24"/>
                </w:rPr>
                <w:t>https://www.sml.gob.cl/index.php/laboratorio-de-toxicologia/</w:t>
              </w:r>
            </w:hyperlink>
            <w:r w:rsidR="00D81856" w:rsidRPr="00C1620A">
              <w:rPr>
                <w:sz w:val="24"/>
              </w:rPr>
              <w:t xml:space="preserve"> </w:t>
            </w:r>
          </w:p>
          <w:p w14:paraId="32D8641E" w14:textId="77777777" w:rsidR="008229AC" w:rsidRDefault="003F5C0C" w:rsidP="008229AC">
            <w:pPr>
              <w:rPr>
                <w:sz w:val="24"/>
              </w:rPr>
            </w:pPr>
            <w:r w:rsidRPr="00C1620A">
              <w:rPr>
                <w:sz w:val="24"/>
                <w:szCs w:val="24"/>
              </w:rPr>
              <w:t>-</w:t>
            </w:r>
            <w:r w:rsidR="00004091" w:rsidRPr="00C1620A">
              <w:rPr>
                <w:sz w:val="24"/>
              </w:rPr>
              <w:t>Servicio Médico Legal. Nuest</w:t>
            </w:r>
            <w:r w:rsidR="00C1620A">
              <w:rPr>
                <w:sz w:val="24"/>
              </w:rPr>
              <w:t xml:space="preserve">ra Institución. Recuperado de: </w:t>
            </w:r>
            <w:hyperlink r:id="rId9" w:history="1">
              <w:r w:rsidR="00FA76DE" w:rsidRPr="00C1620A">
                <w:rPr>
                  <w:rStyle w:val="Hipervnculo"/>
                  <w:sz w:val="24"/>
                </w:rPr>
                <w:t>https://www.sml.gob.cl/index.php/acerca-de/</w:t>
              </w:r>
            </w:hyperlink>
            <w:r w:rsidR="00FA76DE" w:rsidRPr="00C1620A">
              <w:rPr>
                <w:sz w:val="24"/>
              </w:rPr>
              <w:t xml:space="preserve"> </w:t>
            </w:r>
          </w:p>
          <w:p w14:paraId="0E78BC51" w14:textId="674356EA" w:rsidR="00066802" w:rsidRPr="00066802" w:rsidRDefault="00066802" w:rsidP="008229AC">
            <w:pPr>
              <w:rPr>
                <w:sz w:val="24"/>
              </w:rPr>
            </w:pPr>
            <w:r w:rsidRPr="00C1620A">
              <w:rPr>
                <w:sz w:val="24"/>
              </w:rPr>
              <w:t>-</w:t>
            </w:r>
            <w:proofErr w:type="spellStart"/>
            <w:r w:rsidRPr="00C1620A">
              <w:rPr>
                <w:sz w:val="24"/>
              </w:rPr>
              <w:t>Teijeira</w:t>
            </w:r>
            <w:proofErr w:type="spellEnd"/>
            <w:r w:rsidRPr="00C1620A">
              <w:rPr>
                <w:sz w:val="24"/>
              </w:rPr>
              <w:t>, R. (2003). Aspectos legales de la atención toxicológica. In Anales del Sistema Sanitario de Navarra (Vol. 26, pp. 275-280).</w:t>
            </w:r>
            <w:bookmarkStart w:id="0" w:name="_GoBack"/>
            <w:bookmarkEnd w:id="0"/>
          </w:p>
        </w:tc>
      </w:tr>
    </w:tbl>
    <w:p w14:paraId="17A148DE" w14:textId="446555AE" w:rsidR="001306AF" w:rsidRPr="001306AF" w:rsidRDefault="001306AF" w:rsidP="008229AC">
      <w:pPr>
        <w:rPr>
          <w:bCs/>
          <w:sz w:val="20"/>
          <w:szCs w:val="20"/>
        </w:rPr>
      </w:pPr>
    </w:p>
    <w:sectPr w:rsidR="001306AF" w:rsidRPr="001306AF" w:rsidSect="005E4CE0">
      <w:headerReference w:type="even" r:id="rId10"/>
      <w:headerReference w:type="default" r:id="rId11"/>
      <w:footerReference w:type="even" r:id="rId12"/>
      <w:footerReference w:type="default" r:id="rId13"/>
      <w:headerReference w:type="first" r:id="rId14"/>
      <w:footerReference w:type="first" r:id="rId15"/>
      <w:pgSz w:w="12240" w:h="15840"/>
      <w:pgMar w:top="54" w:right="1701" w:bottom="1417" w:left="1701" w:header="4"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8BC4" w16cex:dateUtc="2022-09-21T16:10:00Z"/>
  <w16cex:commentExtensible w16cex:durableId="26D5D141" w16cex:dateUtc="2022-09-21T21:06:00Z"/>
  <w16cex:commentExtensible w16cex:durableId="26D5D1F3" w16cex:dateUtc="2022-09-21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CC040" w16cid:durableId="26D58BC4"/>
  <w16cid:commentId w16cid:paraId="0FD392BF" w16cid:durableId="26D5D141"/>
  <w16cid:commentId w16cid:paraId="497FF563" w16cid:durableId="26D5D1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9B646" w14:textId="77777777" w:rsidR="00AA7F7C" w:rsidRDefault="00AA7F7C" w:rsidP="004E34BE">
      <w:pPr>
        <w:spacing w:after="0" w:line="240" w:lineRule="auto"/>
      </w:pPr>
      <w:r>
        <w:separator/>
      </w:r>
    </w:p>
  </w:endnote>
  <w:endnote w:type="continuationSeparator" w:id="0">
    <w:p w14:paraId="23F77616" w14:textId="77777777" w:rsidR="00AA7F7C" w:rsidRDefault="00AA7F7C" w:rsidP="004E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E1CBB" w14:textId="77777777" w:rsidR="00BA4B6C" w:rsidRDefault="00BA4B6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C5243" w14:textId="77777777" w:rsidR="00BA4B6C" w:rsidRDefault="00BA4B6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B3DC" w14:textId="77777777" w:rsidR="00BA4B6C" w:rsidRDefault="00BA4B6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FA068" w14:textId="77777777" w:rsidR="00AA7F7C" w:rsidRDefault="00AA7F7C" w:rsidP="004E34BE">
      <w:pPr>
        <w:spacing w:after="0" w:line="240" w:lineRule="auto"/>
      </w:pPr>
      <w:r>
        <w:separator/>
      </w:r>
    </w:p>
  </w:footnote>
  <w:footnote w:type="continuationSeparator" w:id="0">
    <w:p w14:paraId="3C7A488B" w14:textId="77777777" w:rsidR="00AA7F7C" w:rsidRDefault="00AA7F7C" w:rsidP="004E3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4C897" w14:textId="77777777" w:rsidR="00BA4B6C" w:rsidRDefault="00BA4B6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36443" w14:textId="6F3F8440" w:rsidR="005E4CE0" w:rsidRDefault="00802449" w:rsidP="005E4CE0">
    <w:pPr>
      <w:pStyle w:val="Encabezado"/>
      <w:tabs>
        <w:tab w:val="clear" w:pos="4419"/>
        <w:tab w:val="clear" w:pos="8838"/>
        <w:tab w:val="left" w:pos="3434"/>
      </w:tabs>
    </w:pPr>
    <w:r>
      <w:rPr>
        <w:noProof/>
        <w:lang w:val="es-419" w:eastAsia="es-419"/>
      </w:rPr>
      <w:drawing>
        <wp:anchor distT="0" distB="0" distL="114300" distR="114300" simplePos="0" relativeHeight="251663360" behindDoc="0" locked="0" layoutInCell="1" allowOverlap="1" wp14:anchorId="3D942740" wp14:editId="3CB53A16">
          <wp:simplePos x="0" y="0"/>
          <wp:positionH relativeFrom="column">
            <wp:posOffset>3987800</wp:posOffset>
          </wp:positionH>
          <wp:positionV relativeFrom="paragraph">
            <wp:posOffset>47625</wp:posOffset>
          </wp:positionV>
          <wp:extent cx="1779905" cy="865505"/>
          <wp:effectExtent l="0" t="0" r="0" b="0"/>
          <wp:wrapSquare wrapText="bothSides"/>
          <wp:docPr id="16" name="Imagen 16">
            <a:extLst xmlns:a="http://schemas.openxmlformats.org/drawingml/2006/main">
              <a:ext uri="{FF2B5EF4-FFF2-40B4-BE49-F238E27FC236}">
                <a16:creationId xmlns:a16="http://schemas.microsoft.com/office/drawing/2014/main" id="{A9E64C21-EE2E-4DDB-9A6C-6B998A9D02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A9E64C21-EE2E-4DDB-9A6C-6B998A9D023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79905" cy="865505"/>
                  </a:xfrm>
                  <a:prstGeom prst="rect">
                    <a:avLst/>
                  </a:prstGeom>
                </pic:spPr>
              </pic:pic>
            </a:graphicData>
          </a:graphic>
        </wp:anchor>
      </w:drawing>
    </w:r>
    <w:r w:rsidR="005E4CE0">
      <w:rPr>
        <w:noProof/>
        <w:lang w:val="es-419" w:eastAsia="es-419"/>
      </w:rPr>
      <w:drawing>
        <wp:anchor distT="0" distB="0" distL="114300" distR="114300" simplePos="0" relativeHeight="251661312" behindDoc="0" locked="0" layoutInCell="1" allowOverlap="1" wp14:anchorId="439D11F2" wp14:editId="7BC641E9">
          <wp:simplePos x="0" y="0"/>
          <wp:positionH relativeFrom="column">
            <wp:posOffset>34925</wp:posOffset>
          </wp:positionH>
          <wp:positionV relativeFrom="paragraph">
            <wp:posOffset>137795</wp:posOffset>
          </wp:positionV>
          <wp:extent cx="1366520" cy="772795"/>
          <wp:effectExtent l="0" t="0" r="508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6520" cy="772795"/>
                  </a:xfrm>
                  <a:prstGeom prst="rect">
                    <a:avLst/>
                  </a:prstGeom>
                  <a:noFill/>
                </pic:spPr>
              </pic:pic>
            </a:graphicData>
          </a:graphic>
          <wp14:sizeRelH relativeFrom="page">
            <wp14:pctWidth>0</wp14:pctWidth>
          </wp14:sizeRelH>
          <wp14:sizeRelV relativeFrom="page">
            <wp14:pctHeight>0</wp14:pctHeight>
          </wp14:sizeRelV>
        </wp:anchor>
      </w:drawing>
    </w:r>
    <w:r w:rsidR="005E4CE0" w:rsidRPr="004E34BE">
      <w:t xml:space="preserve"> </w:t>
    </w:r>
    <w:r w:rsidR="005E4CE0">
      <w:tab/>
    </w:r>
  </w:p>
  <w:p w14:paraId="030A393B" w14:textId="69A2F02D" w:rsidR="005E4CE0" w:rsidRDefault="005E4CE0" w:rsidP="005E4CE0">
    <w:r>
      <w:rPr>
        <w:noProof/>
        <w:lang w:val="es-419" w:eastAsia="es-419"/>
      </w:rPr>
      <mc:AlternateContent>
        <mc:Choice Requires="wps">
          <w:drawing>
            <wp:anchor distT="0" distB="0" distL="114300" distR="114300" simplePos="0" relativeHeight="251659264" behindDoc="0" locked="0" layoutInCell="1" allowOverlap="1" wp14:anchorId="7FDB6F0B" wp14:editId="3FD862EF">
              <wp:simplePos x="0" y="0"/>
              <wp:positionH relativeFrom="column">
                <wp:posOffset>1683385</wp:posOffset>
              </wp:positionH>
              <wp:positionV relativeFrom="paragraph">
                <wp:posOffset>172720</wp:posOffset>
              </wp:positionV>
              <wp:extent cx="2374265" cy="562610"/>
              <wp:effectExtent l="0" t="0" r="3175" b="88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62610"/>
                      </a:xfrm>
                      <a:prstGeom prst="rect">
                        <a:avLst/>
                      </a:prstGeom>
                      <a:solidFill>
                        <a:srgbClr val="FFFFFF"/>
                      </a:solidFill>
                      <a:ln w="9525">
                        <a:noFill/>
                        <a:miter lim="800000"/>
                        <a:headEnd/>
                        <a:tailEnd/>
                      </a:ln>
                    </wps:spPr>
                    <wps:txbx>
                      <w:txbxContent>
                        <w:p w14:paraId="7226789C" w14:textId="77777777" w:rsidR="005E4CE0" w:rsidRPr="004E34BE" w:rsidRDefault="005E4CE0" w:rsidP="005E4CE0">
                          <w:pPr>
                            <w:jc w:val="center"/>
                            <w:rPr>
                              <w:b/>
                              <w:color w:val="1F497D" w:themeColor="text2"/>
                            </w:rPr>
                          </w:pPr>
                          <w:r w:rsidRPr="004E34BE">
                            <w:rPr>
                              <w:b/>
                              <w:color w:val="1F497D" w:themeColor="text2"/>
                            </w:rPr>
                            <w:t>FACULTAD DE FARMACIA</w:t>
                          </w:r>
                        </w:p>
                        <w:p w14:paraId="48EDE312" w14:textId="2A631D3A" w:rsidR="005E4CE0" w:rsidRPr="004E34BE" w:rsidRDefault="00802449" w:rsidP="005E4CE0">
                          <w:pPr>
                            <w:jc w:val="center"/>
                            <w:rPr>
                              <w:b/>
                              <w:color w:val="1F497D" w:themeColor="text2"/>
                            </w:rPr>
                          </w:pPr>
                          <w:r>
                            <w:rPr>
                              <w:b/>
                              <w:color w:val="1F497D" w:themeColor="text2"/>
                            </w:rPr>
                            <w:t>ESCUELA DE QUIMICA Y FARMACIA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DB6F0B" id="_x0000_t202" coordsize="21600,21600" o:spt="202" path="m,l,21600r21600,l21600,xe">
              <v:stroke joinstyle="miter"/>
              <v:path gradientshapeok="t" o:connecttype="rect"/>
            </v:shapetype>
            <v:shape id="Cuadro de texto 2" o:spid="_x0000_s1026" type="#_x0000_t202" style="position:absolute;margin-left:132.55pt;margin-top:13.6pt;width:186.95pt;height:44.3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" stroked="f">
              <v:textbox>
                <w:txbxContent>
                  <w:p w14:paraId="7226789C" w14:textId="77777777" w:rsidR="005E4CE0" w:rsidRPr="004E34BE" w:rsidRDefault="005E4CE0" w:rsidP="005E4CE0">
                    <w:pPr>
                      <w:jc w:val="center"/>
                      <w:rPr>
                        <w:b/>
                        <w:color w:val="1F497D" w:themeColor="text2"/>
                      </w:rPr>
                    </w:pPr>
                    <w:r w:rsidRPr="004E34BE">
                      <w:rPr>
                        <w:b/>
                        <w:color w:val="1F497D" w:themeColor="text2"/>
                      </w:rPr>
                      <w:t>FACULTAD DE FARMACIA</w:t>
                    </w:r>
                  </w:p>
                  <w:p w14:paraId="48EDE312" w14:textId="2A631D3A" w:rsidR="005E4CE0" w:rsidRPr="004E34BE" w:rsidRDefault="00802449" w:rsidP="005E4CE0">
                    <w:pPr>
                      <w:jc w:val="center"/>
                      <w:rPr>
                        <w:b/>
                        <w:color w:val="1F497D" w:themeColor="text2"/>
                      </w:rPr>
                    </w:pPr>
                    <w:r>
                      <w:rPr>
                        <w:b/>
                        <w:color w:val="1F497D" w:themeColor="text2"/>
                      </w:rPr>
                      <w:t>ESCUELA DE QUIMICA Y FARMACIA</w:t>
                    </w:r>
                  </w:p>
                </w:txbxContent>
              </v:textbox>
            </v:shape>
          </w:pict>
        </mc:Fallback>
      </mc:AlternateContent>
    </w:r>
  </w:p>
  <w:p w14:paraId="3A424C93" w14:textId="770AAA98" w:rsidR="005E4CE0" w:rsidRDefault="005E4CE0" w:rsidP="005E4CE0"/>
  <w:p w14:paraId="1C806977" w14:textId="77777777" w:rsidR="005E4CE0" w:rsidRPr="005E4CE0" w:rsidRDefault="005E4CE0" w:rsidP="005E4CE0">
    <w:pPr>
      <w:spacing w:after="0"/>
      <w:jc w:val="center"/>
      <w:rPr>
        <w:b/>
        <w:sz w:val="24"/>
        <w:szCs w:val="24"/>
      </w:rPr>
    </w:pPr>
  </w:p>
  <w:p w14:paraId="055ABE58" w14:textId="77777777" w:rsidR="005E4CE0" w:rsidRDefault="005E4CE0">
    <w:pPr>
      <w:pStyle w:val="Encabezado"/>
    </w:pPr>
    <w:r>
      <w:rPr>
        <w:noProof/>
        <w:lang w:val="es-419" w:eastAsia="es-419"/>
      </w:rPr>
      <mc:AlternateContent>
        <mc:Choice Requires="wps">
          <w:drawing>
            <wp:anchor distT="0" distB="0" distL="114300" distR="114300" simplePos="0" relativeHeight="251660288" behindDoc="0" locked="0" layoutInCell="1" allowOverlap="1" wp14:anchorId="4F598184" wp14:editId="37CA9798">
              <wp:simplePos x="0" y="0"/>
              <wp:positionH relativeFrom="column">
                <wp:posOffset>-85090</wp:posOffset>
              </wp:positionH>
              <wp:positionV relativeFrom="paragraph">
                <wp:posOffset>33020</wp:posOffset>
              </wp:positionV>
              <wp:extent cx="5808345" cy="0"/>
              <wp:effectExtent l="0" t="19050" r="1905" b="19050"/>
              <wp:wrapNone/>
              <wp:docPr id="2" name="2 Conector recto"/>
              <wp:cNvGraphicFramePr/>
              <a:graphic xmlns:a="http://schemas.openxmlformats.org/drawingml/2006/main">
                <a:graphicData uri="http://schemas.microsoft.com/office/word/2010/wordprocessingShape">
                  <wps:wsp>
                    <wps:cNvCnPr/>
                    <wps:spPr>
                      <a:xfrm flipV="1">
                        <a:off x="0" y="0"/>
                        <a:ext cx="5808345" cy="0"/>
                      </a:xfrm>
                      <a:prstGeom prst="line">
                        <a:avLst/>
                      </a:prstGeom>
                      <a:noFill/>
                      <a:ln w="28575" cap="flat" cmpd="sng" algn="ctr">
                        <a:solidFill>
                          <a:srgbClr val="1F497D"/>
                        </a:solidFill>
                        <a:prstDash val="solid"/>
                      </a:ln>
                      <a:effectLst/>
                    </wps:spPr>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B521B4D" id="2 Conector recto"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2.6pt" to="450.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" strokecolor="#1f497d" strokeweight="2.25p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452DE" w14:textId="77777777" w:rsidR="00BA4B6C" w:rsidRDefault="00BA4B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87D56"/>
    <w:multiLevelType w:val="hybridMultilevel"/>
    <w:tmpl w:val="AA24979E"/>
    <w:lvl w:ilvl="0" w:tplc="F9327A70">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BE"/>
    <w:rsid w:val="00001153"/>
    <w:rsid w:val="00004091"/>
    <w:rsid w:val="00010EDE"/>
    <w:rsid w:val="000353B3"/>
    <w:rsid w:val="000428DE"/>
    <w:rsid w:val="00054620"/>
    <w:rsid w:val="000579EC"/>
    <w:rsid w:val="00063343"/>
    <w:rsid w:val="00066802"/>
    <w:rsid w:val="00075466"/>
    <w:rsid w:val="000800C1"/>
    <w:rsid w:val="00093359"/>
    <w:rsid w:val="000A20BE"/>
    <w:rsid w:val="000A5857"/>
    <w:rsid w:val="000C4E47"/>
    <w:rsid w:val="001021A4"/>
    <w:rsid w:val="001306AF"/>
    <w:rsid w:val="0017092B"/>
    <w:rsid w:val="001A2B6F"/>
    <w:rsid w:val="001C01F7"/>
    <w:rsid w:val="001C1CE6"/>
    <w:rsid w:val="001C251B"/>
    <w:rsid w:val="001C69D7"/>
    <w:rsid w:val="001D6B5C"/>
    <w:rsid w:val="001E0923"/>
    <w:rsid w:val="001F6C77"/>
    <w:rsid w:val="00217C8B"/>
    <w:rsid w:val="00223CC1"/>
    <w:rsid w:val="002310DF"/>
    <w:rsid w:val="00232A12"/>
    <w:rsid w:val="002361EB"/>
    <w:rsid w:val="00244F79"/>
    <w:rsid w:val="00273FED"/>
    <w:rsid w:val="002760B1"/>
    <w:rsid w:val="00285171"/>
    <w:rsid w:val="002923F5"/>
    <w:rsid w:val="002A3631"/>
    <w:rsid w:val="002B29C2"/>
    <w:rsid w:val="002B59C4"/>
    <w:rsid w:val="002B767A"/>
    <w:rsid w:val="002C38E5"/>
    <w:rsid w:val="002E2419"/>
    <w:rsid w:val="002E46EA"/>
    <w:rsid w:val="002F18E7"/>
    <w:rsid w:val="002F7EEB"/>
    <w:rsid w:val="0031012E"/>
    <w:rsid w:val="00317050"/>
    <w:rsid w:val="00321D21"/>
    <w:rsid w:val="003338FD"/>
    <w:rsid w:val="0033616A"/>
    <w:rsid w:val="003763C2"/>
    <w:rsid w:val="00386334"/>
    <w:rsid w:val="003941BE"/>
    <w:rsid w:val="003A4EAE"/>
    <w:rsid w:val="003B0645"/>
    <w:rsid w:val="003B23AF"/>
    <w:rsid w:val="003C769C"/>
    <w:rsid w:val="003F5C0C"/>
    <w:rsid w:val="00407A3C"/>
    <w:rsid w:val="004269EA"/>
    <w:rsid w:val="00427119"/>
    <w:rsid w:val="00463ADA"/>
    <w:rsid w:val="00481AC9"/>
    <w:rsid w:val="00486A46"/>
    <w:rsid w:val="004A07E2"/>
    <w:rsid w:val="004A4CCE"/>
    <w:rsid w:val="004C501A"/>
    <w:rsid w:val="004C7CC6"/>
    <w:rsid w:val="004E19E1"/>
    <w:rsid w:val="004E34BE"/>
    <w:rsid w:val="00504D37"/>
    <w:rsid w:val="005209E2"/>
    <w:rsid w:val="005223A2"/>
    <w:rsid w:val="00527A8C"/>
    <w:rsid w:val="00531E86"/>
    <w:rsid w:val="00552381"/>
    <w:rsid w:val="00554520"/>
    <w:rsid w:val="005742AE"/>
    <w:rsid w:val="00585C36"/>
    <w:rsid w:val="00597ED0"/>
    <w:rsid w:val="005A0002"/>
    <w:rsid w:val="005A5B6A"/>
    <w:rsid w:val="005B7510"/>
    <w:rsid w:val="005B795D"/>
    <w:rsid w:val="005C1C9A"/>
    <w:rsid w:val="005C20CA"/>
    <w:rsid w:val="005C408B"/>
    <w:rsid w:val="005E4CE0"/>
    <w:rsid w:val="005E69A7"/>
    <w:rsid w:val="005F0FE7"/>
    <w:rsid w:val="005F3301"/>
    <w:rsid w:val="00610F4C"/>
    <w:rsid w:val="00642660"/>
    <w:rsid w:val="006507EC"/>
    <w:rsid w:val="00653BCB"/>
    <w:rsid w:val="0066082A"/>
    <w:rsid w:val="0067366F"/>
    <w:rsid w:val="006A38FB"/>
    <w:rsid w:val="006B66D5"/>
    <w:rsid w:val="006B7264"/>
    <w:rsid w:val="006D401B"/>
    <w:rsid w:val="006D5A9E"/>
    <w:rsid w:val="007238F8"/>
    <w:rsid w:val="00724733"/>
    <w:rsid w:val="00731EED"/>
    <w:rsid w:val="00732682"/>
    <w:rsid w:val="00745EB5"/>
    <w:rsid w:val="00763930"/>
    <w:rsid w:val="00775BB8"/>
    <w:rsid w:val="007851D3"/>
    <w:rsid w:val="007C6CBA"/>
    <w:rsid w:val="00802449"/>
    <w:rsid w:val="00807C7F"/>
    <w:rsid w:val="008229AC"/>
    <w:rsid w:val="00840037"/>
    <w:rsid w:val="00853140"/>
    <w:rsid w:val="00873E0D"/>
    <w:rsid w:val="00875BC0"/>
    <w:rsid w:val="008928BB"/>
    <w:rsid w:val="0089347E"/>
    <w:rsid w:val="008B01B1"/>
    <w:rsid w:val="008B07E3"/>
    <w:rsid w:val="008D1247"/>
    <w:rsid w:val="008E4B94"/>
    <w:rsid w:val="009122E1"/>
    <w:rsid w:val="00930535"/>
    <w:rsid w:val="00937326"/>
    <w:rsid w:val="00953E3F"/>
    <w:rsid w:val="0097025B"/>
    <w:rsid w:val="0099220E"/>
    <w:rsid w:val="0099244D"/>
    <w:rsid w:val="0099377B"/>
    <w:rsid w:val="00996744"/>
    <w:rsid w:val="009B22F1"/>
    <w:rsid w:val="009B44DE"/>
    <w:rsid w:val="009B678B"/>
    <w:rsid w:val="009C1940"/>
    <w:rsid w:val="009E2055"/>
    <w:rsid w:val="009F7229"/>
    <w:rsid w:val="00A02397"/>
    <w:rsid w:val="00A04936"/>
    <w:rsid w:val="00A13241"/>
    <w:rsid w:val="00A44485"/>
    <w:rsid w:val="00A8224D"/>
    <w:rsid w:val="00A84C61"/>
    <w:rsid w:val="00AA0348"/>
    <w:rsid w:val="00AA77DA"/>
    <w:rsid w:val="00AA7F7C"/>
    <w:rsid w:val="00AC17CA"/>
    <w:rsid w:val="00AC2B52"/>
    <w:rsid w:val="00AD042D"/>
    <w:rsid w:val="00AD2D5E"/>
    <w:rsid w:val="00AE0A8D"/>
    <w:rsid w:val="00AE5958"/>
    <w:rsid w:val="00AF105A"/>
    <w:rsid w:val="00AF642E"/>
    <w:rsid w:val="00B03B36"/>
    <w:rsid w:val="00B14C68"/>
    <w:rsid w:val="00B40474"/>
    <w:rsid w:val="00B434A2"/>
    <w:rsid w:val="00B554CE"/>
    <w:rsid w:val="00B955F6"/>
    <w:rsid w:val="00B96DB9"/>
    <w:rsid w:val="00BA16ED"/>
    <w:rsid w:val="00BA4B6C"/>
    <w:rsid w:val="00BA50C6"/>
    <w:rsid w:val="00BA531E"/>
    <w:rsid w:val="00BA7C8C"/>
    <w:rsid w:val="00BB08E5"/>
    <w:rsid w:val="00BB448D"/>
    <w:rsid w:val="00BC1464"/>
    <w:rsid w:val="00BD1D5A"/>
    <w:rsid w:val="00BD3549"/>
    <w:rsid w:val="00C14209"/>
    <w:rsid w:val="00C1620A"/>
    <w:rsid w:val="00C20C1E"/>
    <w:rsid w:val="00C23B10"/>
    <w:rsid w:val="00C46A51"/>
    <w:rsid w:val="00C52227"/>
    <w:rsid w:val="00C5456F"/>
    <w:rsid w:val="00C570CE"/>
    <w:rsid w:val="00C67490"/>
    <w:rsid w:val="00C91CA2"/>
    <w:rsid w:val="00C9378C"/>
    <w:rsid w:val="00C9595C"/>
    <w:rsid w:val="00CA0841"/>
    <w:rsid w:val="00CB1B18"/>
    <w:rsid w:val="00D31014"/>
    <w:rsid w:val="00D37BC7"/>
    <w:rsid w:val="00D44366"/>
    <w:rsid w:val="00D465DE"/>
    <w:rsid w:val="00D603B8"/>
    <w:rsid w:val="00D612A9"/>
    <w:rsid w:val="00D7116C"/>
    <w:rsid w:val="00D81856"/>
    <w:rsid w:val="00D85EA9"/>
    <w:rsid w:val="00D90B7B"/>
    <w:rsid w:val="00D935C8"/>
    <w:rsid w:val="00D968E4"/>
    <w:rsid w:val="00DB1F8A"/>
    <w:rsid w:val="00DC7D83"/>
    <w:rsid w:val="00DF65F4"/>
    <w:rsid w:val="00E005F5"/>
    <w:rsid w:val="00E44376"/>
    <w:rsid w:val="00E51EA3"/>
    <w:rsid w:val="00E618BE"/>
    <w:rsid w:val="00E74B04"/>
    <w:rsid w:val="00E84A9F"/>
    <w:rsid w:val="00E95B06"/>
    <w:rsid w:val="00EB1EDD"/>
    <w:rsid w:val="00EB25A2"/>
    <w:rsid w:val="00EC0002"/>
    <w:rsid w:val="00EC09AD"/>
    <w:rsid w:val="00EC2356"/>
    <w:rsid w:val="00EE0B55"/>
    <w:rsid w:val="00F1329D"/>
    <w:rsid w:val="00F218FA"/>
    <w:rsid w:val="00F30505"/>
    <w:rsid w:val="00F44ECE"/>
    <w:rsid w:val="00F52B15"/>
    <w:rsid w:val="00F6230C"/>
    <w:rsid w:val="00F65924"/>
    <w:rsid w:val="00F7068F"/>
    <w:rsid w:val="00F73124"/>
    <w:rsid w:val="00F76352"/>
    <w:rsid w:val="00F96291"/>
    <w:rsid w:val="00FA176D"/>
    <w:rsid w:val="00FA361E"/>
    <w:rsid w:val="00FA76DE"/>
    <w:rsid w:val="00FF48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9CD45"/>
  <w15:docId w15:val="{3C185DF9-0E9D-4BBC-8099-4B0D5FC5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E3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E3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34BE"/>
  </w:style>
  <w:style w:type="paragraph" w:styleId="Piedepgina">
    <w:name w:val="footer"/>
    <w:basedOn w:val="Normal"/>
    <w:link w:val="PiedepginaCar"/>
    <w:uiPriority w:val="99"/>
    <w:unhideWhenUsed/>
    <w:rsid w:val="004E3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34BE"/>
  </w:style>
  <w:style w:type="paragraph" w:styleId="Textodeglobo">
    <w:name w:val="Balloon Text"/>
    <w:basedOn w:val="Normal"/>
    <w:link w:val="TextodegloboCar"/>
    <w:uiPriority w:val="99"/>
    <w:semiHidden/>
    <w:unhideWhenUsed/>
    <w:rsid w:val="004E34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4BE"/>
    <w:rPr>
      <w:rFonts w:ascii="Tahoma" w:hAnsi="Tahoma" w:cs="Tahoma"/>
      <w:sz w:val="16"/>
      <w:szCs w:val="16"/>
    </w:rPr>
  </w:style>
  <w:style w:type="character" w:styleId="Hipervnculo">
    <w:name w:val="Hyperlink"/>
    <w:basedOn w:val="Fuentedeprrafopredeter"/>
    <w:uiPriority w:val="99"/>
    <w:unhideWhenUsed/>
    <w:rsid w:val="00FA76DE"/>
    <w:rPr>
      <w:color w:val="0000FF" w:themeColor="hyperlink"/>
      <w:u w:val="single"/>
    </w:rPr>
  </w:style>
  <w:style w:type="character" w:styleId="Hipervnculovisitado">
    <w:name w:val="FollowedHyperlink"/>
    <w:basedOn w:val="Fuentedeprrafopredeter"/>
    <w:uiPriority w:val="99"/>
    <w:semiHidden/>
    <w:unhideWhenUsed/>
    <w:rsid w:val="00004091"/>
    <w:rPr>
      <w:color w:val="800080" w:themeColor="followedHyperlink"/>
      <w:u w:val="single"/>
    </w:rPr>
  </w:style>
  <w:style w:type="paragraph" w:styleId="Prrafodelista">
    <w:name w:val="List Paragraph"/>
    <w:basedOn w:val="Normal"/>
    <w:uiPriority w:val="34"/>
    <w:qFormat/>
    <w:rsid w:val="00481AC9"/>
    <w:pPr>
      <w:ind w:left="720"/>
      <w:contextualSpacing/>
    </w:pPr>
  </w:style>
  <w:style w:type="character" w:styleId="Refdecomentario">
    <w:name w:val="annotation reference"/>
    <w:basedOn w:val="Fuentedeprrafopredeter"/>
    <w:uiPriority w:val="99"/>
    <w:semiHidden/>
    <w:unhideWhenUsed/>
    <w:rsid w:val="00597ED0"/>
    <w:rPr>
      <w:sz w:val="16"/>
      <w:szCs w:val="16"/>
    </w:rPr>
  </w:style>
  <w:style w:type="paragraph" w:styleId="Textocomentario">
    <w:name w:val="annotation text"/>
    <w:basedOn w:val="Normal"/>
    <w:link w:val="TextocomentarioCar"/>
    <w:uiPriority w:val="99"/>
    <w:unhideWhenUsed/>
    <w:rsid w:val="00597ED0"/>
    <w:pPr>
      <w:spacing w:line="240" w:lineRule="auto"/>
    </w:pPr>
    <w:rPr>
      <w:sz w:val="20"/>
      <w:szCs w:val="20"/>
    </w:rPr>
  </w:style>
  <w:style w:type="character" w:customStyle="1" w:styleId="TextocomentarioCar">
    <w:name w:val="Texto comentario Car"/>
    <w:basedOn w:val="Fuentedeprrafopredeter"/>
    <w:link w:val="Textocomentario"/>
    <w:uiPriority w:val="99"/>
    <w:rsid w:val="00597ED0"/>
    <w:rPr>
      <w:sz w:val="20"/>
      <w:szCs w:val="20"/>
    </w:rPr>
  </w:style>
  <w:style w:type="paragraph" w:styleId="Asuntodelcomentario">
    <w:name w:val="annotation subject"/>
    <w:basedOn w:val="Textocomentario"/>
    <w:next w:val="Textocomentario"/>
    <w:link w:val="AsuntodelcomentarioCar"/>
    <w:uiPriority w:val="99"/>
    <w:semiHidden/>
    <w:unhideWhenUsed/>
    <w:rsid w:val="00597ED0"/>
    <w:rPr>
      <w:b/>
      <w:bCs/>
    </w:rPr>
  </w:style>
  <w:style w:type="character" w:customStyle="1" w:styleId="AsuntodelcomentarioCar">
    <w:name w:val="Asunto del comentario Car"/>
    <w:basedOn w:val="TextocomentarioCar"/>
    <w:link w:val="Asuntodelcomentario"/>
    <w:uiPriority w:val="99"/>
    <w:semiHidden/>
    <w:rsid w:val="00597E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4089">
      <w:bodyDiv w:val="1"/>
      <w:marLeft w:val="0"/>
      <w:marRight w:val="0"/>
      <w:marTop w:val="0"/>
      <w:marBottom w:val="0"/>
      <w:divBdr>
        <w:top w:val="none" w:sz="0" w:space="0" w:color="auto"/>
        <w:left w:val="none" w:sz="0" w:space="0" w:color="auto"/>
        <w:bottom w:val="none" w:sz="0" w:space="0" w:color="auto"/>
        <w:right w:val="none" w:sz="0" w:space="0" w:color="auto"/>
      </w:divBdr>
    </w:div>
    <w:div w:id="715274004">
      <w:bodyDiv w:val="1"/>
      <w:marLeft w:val="0"/>
      <w:marRight w:val="0"/>
      <w:marTop w:val="0"/>
      <w:marBottom w:val="0"/>
      <w:divBdr>
        <w:top w:val="none" w:sz="0" w:space="0" w:color="auto"/>
        <w:left w:val="none" w:sz="0" w:space="0" w:color="auto"/>
        <w:bottom w:val="none" w:sz="0" w:space="0" w:color="auto"/>
        <w:right w:val="none" w:sz="0" w:space="0" w:color="auto"/>
      </w:divBdr>
    </w:div>
    <w:div w:id="163093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l.gob.cl/index.php/laboratorio-de-toxicologia/"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ml.gob.cl/index.php/acerca-de/" TargetMode="External"/><Relationship Id="rId14" Type="http://schemas.openxmlformats.org/officeDocument/2006/relationships/header" Target="header3.xm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9D99-1E5D-4314-B568-96CA3D03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fernanda.cavieres</dc:creator>
  <cp:lastModifiedBy>Dennis</cp:lastModifiedBy>
  <cp:revision>22</cp:revision>
  <cp:lastPrinted>2020-09-03T15:40:00Z</cp:lastPrinted>
  <dcterms:created xsi:type="dcterms:W3CDTF">2022-09-21T21:09:00Z</dcterms:created>
  <dcterms:modified xsi:type="dcterms:W3CDTF">2022-09-27T10:57:00Z</dcterms:modified>
</cp:coreProperties>
</file>