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200" w:after="120"/>
      </w:pPr>
    </w:p>
    <w:p>
      <w:pPr>
        <w:spacing w:after="12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Location</w:t>
      </w:r>
    </w:p>
    <w:p>
      <w:pPr>
        <w:spacing w:after="300"/>
        <w:jc w:val="center"/>
      </w:pPr>
      <w:r>
        <w:rPr>
          <w:rFonts w:ascii="Arial" w:cs="Arial" w:eastAsia="Arial" w:hAnsi="Arial"/>
          <w:b/>
          <w:bCs/>
          <w:color w:val="0D7377"/>
          <w:sz w:val="36"/>
          <w:szCs w:val="36"/>
        </w:rPr>
        <w:t xml:space="preserve">Shoulder Pain</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Module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Reference Documents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PRD v1.0 ✓  |  Neck Pain PRD v1.0 ✓  |  Knee Pain PRD v1.0 — pending approval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Audience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Urban Indian population (25–55), Corporate Wellness, Post-rehab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4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 It contains proprietary product architecture and clinically validated question frameworks.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end-to-end product, clinical, and UX requirements for the </w:t>
      </w:r>
      <w:r>
        <w:rPr>
          <w:rFonts w:ascii="Arial" w:cs="Arial" w:eastAsia="Arial" w:hAnsi="Arial"/>
          <w:b/>
          <w:bCs/>
          <w:color w:val="1A1A1A"/>
          <w:sz w:val="22"/>
          <w:szCs w:val="22"/>
        </w:rPr>
        <w:t xml:space="preserve">QuickScan — Shoulder Pain</w:t>
      </w:r>
      <w:r>
        <w:rPr>
          <w:rFonts w:ascii="Arial" w:cs="Arial" w:eastAsia="Arial" w:hAnsi="Arial"/>
          <w:b w:val="false"/>
          <w:bCs w:val="false"/>
          <w:color w:val="1A1A1A"/>
          <w:sz w:val="22"/>
          <w:szCs w:val="22"/>
        </w:rPr>
        <w:t xml:space="preserve"> module under </w:t>
      </w:r>
      <w:r>
        <w:rPr>
          <w:rFonts w:ascii="Arial" w:cs="Arial" w:eastAsia="Arial" w:hAnsi="Arial"/>
          <w:b/>
          <w:bCs/>
          <w:color w:val="1A1A1A"/>
          <w:sz w:val="22"/>
          <w:szCs w:val="22"/>
        </w:rPr>
        <w:t xml:space="preserve">Kriya Scan (Bravo)</w:t>
      </w:r>
      <w:r>
        <w:rPr>
          <w:rFonts w:ascii="Arial" w:cs="Arial" w:eastAsia="Arial" w:hAnsi="Arial"/>
          <w:b w:val="false"/>
          <w:bCs w:val="false"/>
          <w:color w:val="1A1A1A"/>
          <w:sz w:val="22"/>
          <w:szCs w:val="22"/>
        </w:rPr>
        <w:t xml:space="preserve">. It is the fourth document in the Scan by Location series and introduces the most clinically complex source-disambiguation challenge in the series to date: shoulder pain is frequently </w:t>
      </w:r>
      <w:r>
        <w:rPr>
          <w:rFonts w:ascii="Arial" w:cs="Arial" w:eastAsia="Arial" w:hAnsi="Arial"/>
          <w:b/>
          <w:bCs/>
          <w:color w:val="1A1A1A"/>
          <w:sz w:val="22"/>
          <w:szCs w:val="22"/>
        </w:rPr>
        <w:t xml:space="preserve">referred</w:t>
      </w:r>
      <w:r>
        <w:rPr>
          <w:rFonts w:ascii="Arial" w:cs="Arial" w:eastAsia="Arial" w:hAnsi="Arial"/>
          <w:b w:val="false"/>
          <w:bCs w:val="false"/>
          <w:color w:val="1A1A1A"/>
          <w:sz w:val="22"/>
          <w:szCs w:val="22"/>
        </w:rPr>
        <w:t xml:space="preserve"> from the cervical spine, the diaphragm, or the heart — meaning pain felt in the shoulder region does not always originate there. The QuickScan architecture must systematically detect whether pain is </w:t>
      </w:r>
      <w:r>
        <w:rPr>
          <w:rFonts w:ascii="Arial" w:cs="Arial" w:eastAsia="Arial" w:hAnsi="Arial"/>
          <w:b/>
          <w:bCs/>
          <w:color w:val="1A1A1A"/>
          <w:sz w:val="22"/>
          <w:szCs w:val="22"/>
        </w:rPr>
        <w:t xml:space="preserve">local (glenohumeral / periarticular)</w:t>
      </w:r>
      <w:r>
        <w:rPr>
          <w:rFonts w:ascii="Arial" w:cs="Arial" w:eastAsia="Arial" w:hAnsi="Arial"/>
          <w:b w:val="false"/>
          <w:bCs w:val="false"/>
          <w:color w:val="1A1A1A"/>
          <w:sz w:val="22"/>
          <w:szCs w:val="22"/>
        </w:rPr>
        <w:t xml:space="preserve"> or </w:t>
      </w:r>
      <w:r>
        <w:rPr>
          <w:rFonts w:ascii="Arial" w:cs="Arial" w:eastAsia="Arial" w:hAnsi="Arial"/>
          <w:b/>
          <w:bCs/>
          <w:color w:val="1A1A1A"/>
          <w:sz w:val="22"/>
          <w:szCs w:val="22"/>
        </w:rPr>
        <w:t xml:space="preserve">referred (cervical / visceral)</w:t>
      </w:r>
      <w:r>
        <w:rPr>
          <w:rFonts w:ascii="Arial" w:cs="Arial" w:eastAsia="Arial" w:hAnsi="Arial"/>
          <w:b w:val="false"/>
          <w:bCs w:val="false"/>
          <w:color w:val="1A1A1A"/>
          <w:sz w:val="22"/>
          <w:szCs w:val="22"/>
        </w:rPr>
        <w:t xml:space="preserve"> and route accordingly.</w:t>
      </w:r>
    </w:p>
    <w:p>
      <w:pPr>
        <w:spacing w:before="120" w:after="120"/>
      </w:pPr>
    </w:p>
    <w:p>
      <w:pPr>
        <w:spacing w:before="80" w:after="80"/>
        <w:jc w:val="left"/>
      </w:pPr>
      <w:r>
        <w:rPr>
          <w:rFonts w:ascii="Arial" w:cs="Arial" w:eastAsia="Arial" w:hAnsi="Arial"/>
          <w:b w:val="false"/>
          <w:bCs w:val="false"/>
          <w:color w:val="1A1A1A"/>
          <w:sz w:val="22"/>
          <w:szCs w:val="22"/>
        </w:rPr>
        <w:t xml:space="preserve">The shoulder is the most mobile joint in the human body and consequently the most mechanically vulnerable. Shoulder pain is the third most common MSK complaint in the Indian urban population, with a particularly high burden in the </w:t>
      </w:r>
      <w:r>
        <w:rPr>
          <w:rFonts w:ascii="Arial" w:cs="Arial" w:eastAsia="Arial" w:hAnsi="Arial"/>
          <w:b/>
          <w:bCs/>
          <w:color w:val="1A1A1A"/>
          <w:sz w:val="22"/>
          <w:szCs w:val="22"/>
        </w:rPr>
        <w:t xml:space="preserve">40–60 age cohort</w:t>
      </w:r>
      <w:r>
        <w:rPr>
          <w:rFonts w:ascii="Arial" w:cs="Arial" w:eastAsia="Arial" w:hAnsi="Arial"/>
          <w:b w:val="false"/>
          <w:bCs w:val="false"/>
          <w:color w:val="1A1A1A"/>
          <w:sz w:val="22"/>
          <w:szCs w:val="22"/>
        </w:rPr>
        <w:t xml:space="preserve"> (rotator cuff degeneration, adhesive capsulitis / frozen shoulder) and in </w:t>
      </w:r>
      <w:r>
        <w:rPr>
          <w:rFonts w:ascii="Arial" w:cs="Arial" w:eastAsia="Arial" w:hAnsi="Arial"/>
          <w:b/>
          <w:bCs/>
          <w:color w:val="1A1A1A"/>
          <w:sz w:val="22"/>
          <w:szCs w:val="22"/>
        </w:rPr>
        <w:t xml:space="preserve">overhead-activity professionals and athletes</w:t>
      </w:r>
      <w:r>
        <w:rPr>
          <w:rFonts w:ascii="Arial" w:cs="Arial" w:eastAsia="Arial" w:hAnsi="Arial"/>
          <w:b w:val="false"/>
          <w:bCs w:val="false"/>
          <w:color w:val="1A1A1A"/>
          <w:sz w:val="22"/>
          <w:szCs w:val="22"/>
        </w:rPr>
        <w:t xml:space="preserve"> (impingement, instability, rotator cuff tears). Both cohorts must be served by the dual-stream architecture introduced in the Knee PRD and refined here for the shoulder-specific clinical context.</w:t>
      </w:r>
    </w:p>
    <w:p>
      <w:pPr>
        <w:spacing w:before="120" w:after="120"/>
      </w:pPr>
    </w:p>
    <w:p>
      <w:pPr>
        <w:pStyle w:val="Heading3"/>
        <w:spacing w:before="240" w:after="80"/>
      </w:pPr>
      <w:r>
        <w:rPr>
          <w:rFonts w:ascii="Arial" w:cs="Arial" w:eastAsia="Arial" w:hAnsi="Arial"/>
          <w:b/>
          <w:bCs/>
          <w:color w:val="2C3E50"/>
          <w:sz w:val="22"/>
          <w:szCs w:val="22"/>
        </w:rPr>
        <w:t xml:space="preserve">1.1  What This Document Covers</w:t>
      </w:r>
    </w:p>
    <w:p>
      <w:pPr>
        <w:pStyle w:val="ListParagraph"/>
        <w:numPr>
          <w:ilvl w:val="0"/>
          <w:numId w:val="2"/>
        </w:numPr>
        <w:spacing w:before="60" w:after="60"/>
      </w:pPr>
      <w:r>
        <w:rPr>
          <w:rFonts w:ascii="Arial" w:cs="Arial" w:eastAsia="Arial" w:hAnsi="Arial"/>
          <w:b/>
          <w:bCs/>
          <w:color w:val="1A1A1A"/>
          <w:sz w:val="22"/>
          <w:szCs w:val="22"/>
        </w:rPr>
        <w:t xml:space="preserve">Objective &amp; clinical scope</w:t>
      </w:r>
      <w:r>
        <w:rPr>
          <w:rFonts w:ascii="Arial" w:cs="Arial" w:eastAsia="Arial" w:hAnsi="Arial"/>
          <w:b w:val="false"/>
          <w:bCs w:val="false"/>
          <w:color w:val="1A1A1A"/>
          <w:sz w:val="22"/>
          <w:szCs w:val="22"/>
        </w:rPr>
        <w:t xml:space="preserve"> — definition and explicit boundaries of QuickScan Shoulder Pain</w:t>
      </w:r>
    </w:p>
    <w:p>
      <w:pPr>
        <w:pStyle w:val="ListParagraph"/>
        <w:numPr>
          <w:ilvl w:val="0"/>
          <w:numId w:val="2"/>
        </w:numPr>
        <w:spacing w:before="60" w:after="60"/>
      </w:pPr>
      <w:r>
        <w:rPr>
          <w:rFonts w:ascii="Arial" w:cs="Arial" w:eastAsia="Arial" w:hAnsi="Arial"/>
          <w:b/>
          <w:bCs/>
          <w:color w:val="1A1A1A"/>
          <w:sz w:val="22"/>
          <w:szCs w:val="22"/>
        </w:rPr>
        <w:t xml:space="preserve">Regulatory &amp; compliance framework</w:t>
      </w:r>
      <w:r>
        <w:rPr>
          <w:rFonts w:ascii="Arial" w:cs="Arial" w:eastAsia="Arial" w:hAnsi="Arial"/>
          <w:b w:val="false"/>
          <w:bCs w:val="false"/>
          <w:color w:val="1A1A1A"/>
          <w:sz w:val="22"/>
          <w:szCs w:val="22"/>
        </w:rPr>
        <w:t xml:space="preserve"> — risk signal language, visceral and vascular red flag protocols unique to the shoulder</w:t>
      </w:r>
    </w:p>
    <w:p>
      <w:pPr>
        <w:pStyle w:val="ListParagraph"/>
        <w:numPr>
          <w:ilvl w:val="0"/>
          <w:numId w:val="2"/>
        </w:numPr>
        <w:spacing w:before="60" w:after="60"/>
      </w:pPr>
      <w:r>
        <w:rPr>
          <w:rFonts w:ascii="Arial" w:cs="Arial" w:eastAsia="Arial" w:hAnsi="Arial"/>
          <w:b/>
          <w:bCs/>
          <w:color w:val="1A1A1A"/>
          <w:sz w:val="22"/>
          <w:szCs w:val="22"/>
        </w:rPr>
        <w:t xml:space="preserve">Persona definitions</w:t>
      </w:r>
      <w:r>
        <w:rPr>
          <w:rFonts w:ascii="Arial" w:cs="Arial" w:eastAsia="Arial" w:hAnsi="Arial"/>
          <w:b w:val="false"/>
          <w:bCs w:val="false"/>
          <w:color w:val="1A1A1A"/>
          <w:sz w:val="22"/>
          <w:szCs w:val="22"/>
        </w:rPr>
        <w:t xml:space="preserve"> — three shoulder-pain-specific anchor user archetypes</w:t>
      </w:r>
    </w:p>
    <w:p>
      <w:pPr>
        <w:pStyle w:val="ListParagraph"/>
        <w:numPr>
          <w:ilvl w:val="0"/>
          <w:numId w:val="2"/>
        </w:numPr>
        <w:spacing w:before="60" w:after="60"/>
      </w:pPr>
      <w:r>
        <w:rPr>
          <w:rFonts w:ascii="Arial" w:cs="Arial" w:eastAsia="Arial" w:hAnsi="Arial"/>
          <w:b/>
          <w:bCs/>
          <w:color w:val="1A1A1A"/>
          <w:sz w:val="22"/>
          <w:szCs w:val="22"/>
        </w:rPr>
        <w:t xml:space="preserve">Question bank architecture</w:t>
      </w:r>
      <w:r>
        <w:rPr>
          <w:rFonts w:ascii="Arial" w:cs="Arial" w:eastAsia="Arial" w:hAnsi="Arial"/>
          <w:b w:val="false"/>
          <w:bCs w:val="false"/>
          <w:color w:val="1A1A1A"/>
          <w:sz w:val="22"/>
          <w:szCs w:val="22"/>
        </w:rPr>
        <w:t xml:space="preserve"> — validated instruments, referred-pain classifier, dual-stream adaptive branching, full question specifications</w:t>
      </w:r>
    </w:p>
    <w:p>
      <w:pPr>
        <w:pStyle w:val="ListParagraph"/>
        <w:numPr>
          <w:ilvl w:val="0"/>
          <w:numId w:val="2"/>
        </w:numPr>
        <w:spacing w:before="60" w:after="60"/>
      </w:pPr>
      <w:r>
        <w:rPr>
          <w:rFonts w:ascii="Arial" w:cs="Arial" w:eastAsia="Arial" w:hAnsi="Arial"/>
          <w:b/>
          <w:bCs/>
          <w:color w:val="1A1A1A"/>
          <w:sz w:val="22"/>
          <w:szCs w:val="22"/>
        </w:rPr>
        <w:t xml:space="preserve">Risk stratification matrix</w:t>
      </w:r>
      <w:r>
        <w:rPr>
          <w:rFonts w:ascii="Arial" w:cs="Arial" w:eastAsia="Arial" w:hAnsi="Arial"/>
          <w:b w:val="false"/>
          <w:bCs w:val="false"/>
          <w:color w:val="1A1A1A"/>
          <w:sz w:val="22"/>
          <w:szCs w:val="22"/>
        </w:rPr>
        <w:t xml:space="preserve"> — composite scoring, tier definitions, hard flag rules</w:t>
      </w:r>
    </w:p>
    <w:p>
      <w:pPr>
        <w:pStyle w:val="ListParagraph"/>
        <w:numPr>
          <w:ilvl w:val="0"/>
          <w:numId w:val="2"/>
        </w:numPr>
        <w:spacing w:before="60" w:after="60"/>
      </w:pPr>
      <w:r>
        <w:rPr>
          <w:rFonts w:ascii="Arial" w:cs="Arial" w:eastAsia="Arial" w:hAnsi="Arial"/>
          <w:b/>
          <w:bCs/>
          <w:color w:val="1A1A1A"/>
          <w:sz w:val="22"/>
          <w:szCs w:val="22"/>
        </w:rPr>
        <w:t xml:space="preserve">Severity routing engine</w:t>
      </w:r>
      <w:r>
        <w:rPr>
          <w:rFonts w:ascii="Arial" w:cs="Arial" w:eastAsia="Arial" w:hAnsi="Arial"/>
          <w:b w:val="false"/>
          <w:bCs w:val="false"/>
          <w:color w:val="1A1A1A"/>
          <w:sz w:val="22"/>
          <w:szCs w:val="22"/>
        </w:rPr>
        <w:t xml:space="preserve"> — stream-aware post-scan product journeys</w:t>
      </w:r>
    </w:p>
    <w:p>
      <w:pPr>
        <w:pStyle w:val="ListParagraph"/>
        <w:numPr>
          <w:ilvl w:val="0"/>
          <w:numId w:val="2"/>
        </w:numPr>
        <w:spacing w:before="60" w:after="60"/>
      </w:pPr>
      <w:r>
        <w:rPr>
          <w:rFonts w:ascii="Arial" w:cs="Arial" w:eastAsia="Arial" w:hAnsi="Arial"/>
          <w:b/>
          <w:bCs/>
          <w:color w:val="1A1A1A"/>
          <w:sz w:val="22"/>
          <w:szCs w:val="22"/>
        </w:rPr>
        <w:t xml:space="preserve">Output design specification</w:t>
      </w:r>
      <w:r>
        <w:rPr>
          <w:rFonts w:ascii="Arial" w:cs="Arial" w:eastAsia="Arial" w:hAnsi="Arial"/>
          <w:b w:val="false"/>
          <w:bCs w:val="false"/>
          <w:color w:val="1A1A1A"/>
          <w:sz w:val="22"/>
          <w:szCs w:val="22"/>
        </w:rPr>
        <w:t xml:space="preserve"> — language guardrails, condition tags, cross-module neck-shoulder integration</w:t>
      </w:r>
    </w:p>
    <w:p>
      <w:pPr>
        <w:pStyle w:val="ListParagraph"/>
        <w:numPr>
          <w:ilvl w:val="0"/>
          <w:numId w:val="2"/>
        </w:numPr>
        <w:spacing w:before="60" w:after="60"/>
      </w:pPr>
      <w:r>
        <w:rPr>
          <w:rFonts w:ascii="Arial" w:cs="Arial" w:eastAsia="Arial" w:hAnsi="Arial"/>
          <w:b/>
          <w:bCs/>
          <w:color w:val="1A1A1A"/>
          <w:sz w:val="22"/>
          <w:szCs w:val="22"/>
        </w:rPr>
        <w:t xml:space="preserve">Edge cases &amp; safety nets</w:t>
      </w:r>
      <w:r>
        <w:rPr>
          <w:rFonts w:ascii="Arial" w:cs="Arial" w:eastAsia="Arial" w:hAnsi="Arial"/>
          <w:b w:val="false"/>
          <w:bCs w:val="false"/>
          <w:color w:val="1A1A1A"/>
          <w:sz w:val="22"/>
          <w:szCs w:val="22"/>
        </w:rPr>
        <w:t xml:space="preserve"> — cardiac, visceral, and vascular red flags unique to the shoulder region</w:t>
      </w:r>
    </w:p>
    <w:p>
      <w:pPr>
        <w:pStyle w:val="ListParagraph"/>
        <w:numPr>
          <w:ilvl w:val="0"/>
          <w:numId w:val="2"/>
        </w:numPr>
        <w:spacing w:before="60" w:after="60"/>
      </w:pPr>
      <w:r>
        <w:rPr>
          <w:rFonts w:ascii="Arial" w:cs="Arial" w:eastAsia="Arial" w:hAnsi="Arial"/>
          <w:b/>
          <w:bCs/>
          <w:color w:val="1A1A1A"/>
          <w:sz w:val="22"/>
          <w:szCs w:val="22"/>
        </w:rPr>
        <w:t xml:space="preserve">Data &amp; analytics requirements</w:t>
      </w:r>
      <w:r>
        <w:rPr>
          <w:rFonts w:ascii="Arial" w:cs="Arial" w:eastAsia="Arial" w:hAnsi="Arial"/>
          <w:b w:val="false"/>
          <w:bCs w:val="false"/>
          <w:color w:val="1A1A1A"/>
          <w:sz w:val="22"/>
          <w:szCs w:val="22"/>
        </w:rPr>
        <w:t xml:space="preserve"> — logging, cross-location intelligence (neck-shoulder co-scan pipeline)</w:t>
      </w:r>
    </w:p>
    <w:p>
      <w:pPr>
        <w:spacing w:before="120" w:after="120"/>
      </w:pPr>
    </w:p>
    <w:p>
      <w:pPr>
        <w:pStyle w:val="Heading3"/>
        <w:spacing w:before="240" w:after="80"/>
      </w:pPr>
      <w:r>
        <w:rPr>
          <w:rFonts w:ascii="Arial" w:cs="Arial" w:eastAsia="Arial" w:hAnsi="Arial"/>
          <w:b/>
          <w:bCs/>
          <w:color w:val="2C3E50"/>
          <w:sz w:val="22"/>
          <w:szCs w:val="22"/>
        </w:rPr>
        <w:t xml:space="preserve">1.2  Shoulder Pain — Clinical Context for Product Team</w:t>
      </w:r>
    </w:p>
    <w:p>
      <w:pPr>
        <w:spacing w:before="80" w:after="80"/>
        <w:jc w:val="left"/>
      </w:pPr>
      <w:r>
        <w:rPr>
          <w:rFonts w:ascii="Arial" w:cs="Arial" w:eastAsia="Arial" w:hAnsi="Arial"/>
          <w:b w:val="false"/>
          <w:bCs w:val="false"/>
          <w:color w:val="1A1A1A"/>
          <w:sz w:val="22"/>
          <w:szCs w:val="22"/>
        </w:rPr>
        <w:t xml:space="preserve">Five clinical concepts are essential background for the product and engineering teams:</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Referred pain is the primary diagnostic challenge</w:t>
      </w:r>
      <w:r>
        <w:rPr>
          <w:rFonts w:ascii="Arial" w:cs="Arial" w:eastAsia="Arial" w:hAnsi="Arial"/>
          <w:b w:val="false"/>
          <w:bCs w:val="false"/>
          <w:color w:val="1A1A1A"/>
          <w:sz w:val="22"/>
          <w:szCs w:val="22"/>
        </w:rPr>
        <w:t xml:space="preserve"> — the shoulder is a common pain referral destination from: (a) cervical spine (C5 nerve root — outer arm and shoulder pain; C4 — shoulder tip); (b) diaphragm (right shoulder tip pain from liver/gallbladder pathology); (c) heart (left shoulder / arm pain in cardiac ischaemia). The QuickScan red flag and classifier architecture must catch visceral and cardiac referral before engaging the musculoskeletal scoring engine.</w:t>
      </w:r>
    </w:p>
    <w:p>
      <w:pPr>
        <w:pStyle w:val="ListParagraph"/>
        <w:numPr>
          <w:ilvl w:val="0"/>
          <w:numId w:val="2"/>
        </w:numPr>
        <w:spacing w:before="60" w:after="60"/>
      </w:pPr>
      <w:r>
        <w:rPr>
          <w:rFonts w:ascii="Arial" w:cs="Arial" w:eastAsia="Arial" w:hAnsi="Arial"/>
          <w:b/>
          <w:bCs/>
          <w:color w:val="1A1A1A"/>
          <w:sz w:val="22"/>
          <w:szCs w:val="22"/>
        </w:rPr>
        <w:t xml:space="preserve">The painful arc</w:t>
      </w:r>
      <w:r>
        <w:rPr>
          <w:rFonts w:ascii="Arial" w:cs="Arial" w:eastAsia="Arial" w:hAnsi="Arial"/>
          <w:b w:val="false"/>
          <w:bCs w:val="false"/>
          <w:color w:val="1A1A1A"/>
          <w:sz w:val="22"/>
          <w:szCs w:val="22"/>
        </w:rPr>
        <w:t xml:space="preserve"> — pain that occurs specifically when lifting the arm between 60–120 degrees (the mid-arc) but not at the extremes is the hallmark of subacromial impingement and rotator cuff pathology. This specific movement pattern is the most clinically discriminating self-report item for shoulder MSK conditions and must be explicitly captured in Q1.3.</w:t>
      </w:r>
    </w:p>
    <w:p>
      <w:pPr>
        <w:pStyle w:val="ListParagraph"/>
        <w:numPr>
          <w:ilvl w:val="0"/>
          <w:numId w:val="2"/>
        </w:numPr>
        <w:spacing w:before="60" w:after="60"/>
      </w:pPr>
      <w:r>
        <w:rPr>
          <w:rFonts w:ascii="Arial" w:cs="Arial" w:eastAsia="Arial" w:hAnsi="Arial"/>
          <w:b/>
          <w:bCs/>
          <w:color w:val="1A1A1A"/>
          <w:sz w:val="22"/>
          <w:szCs w:val="22"/>
        </w:rPr>
        <w:t xml:space="preserve">Frozen shoulder (adhesive capsulitis)</w:t>
      </w:r>
      <w:r>
        <w:rPr>
          <w:rFonts w:ascii="Arial" w:cs="Arial" w:eastAsia="Arial" w:hAnsi="Arial"/>
          <w:b w:val="false"/>
          <w:bCs w:val="false"/>
          <w:color w:val="1A1A1A"/>
          <w:sz w:val="22"/>
          <w:szCs w:val="22"/>
        </w:rPr>
        <w:t xml:space="preserve"> — characterised by progressive loss of all shoulder movement, often with a classic three-stage trajectory: freezing (worsening pain + stiffness), frozen (stiffness-dominant, less pain), thawing (gradual improvement). Night pain that wakes the user and difficulty reaching behind the back are highly specific signals. It predominantly affects women aged 40–60 and users with diabetes, thyroid conditions, or prior shoulder injury.</w:t>
      </w:r>
    </w:p>
    <w:p>
      <w:pPr>
        <w:pStyle w:val="ListParagraph"/>
        <w:numPr>
          <w:ilvl w:val="0"/>
          <w:numId w:val="2"/>
        </w:numPr>
        <w:spacing w:before="60" w:after="60"/>
      </w:pPr>
      <w:r>
        <w:rPr>
          <w:rFonts w:ascii="Arial" w:cs="Arial" w:eastAsia="Arial" w:hAnsi="Arial"/>
          <w:b/>
          <w:bCs/>
          <w:color w:val="1A1A1A"/>
          <w:sz w:val="22"/>
          <w:szCs w:val="22"/>
        </w:rPr>
        <w:t xml:space="preserve">Rotator cuff spectrum</w:t>
      </w:r>
      <w:r>
        <w:rPr>
          <w:rFonts w:ascii="Arial" w:cs="Arial" w:eastAsia="Arial" w:hAnsi="Arial"/>
          <w:b w:val="false"/>
          <w:bCs w:val="false"/>
          <w:color w:val="1A1A1A"/>
          <w:sz w:val="22"/>
          <w:szCs w:val="22"/>
        </w:rPr>
        <w:t xml:space="preserve"> — from tendinopathy (pain with activity, preserved movement) through partial tear (pain and weakness with specific movements) to full-thickness tear (significant weakness, possible inability to raise arm). The functional weakness question is the key discriminator — users who cannot lift their arm above shoulder height have a higher probability of significant structural tear.</w:t>
      </w:r>
    </w:p>
    <w:p>
      <w:pPr>
        <w:pStyle w:val="ListParagraph"/>
        <w:numPr>
          <w:ilvl w:val="0"/>
          <w:numId w:val="2"/>
        </w:numPr>
        <w:spacing w:before="60" w:after="60"/>
      </w:pPr>
      <w:r>
        <w:rPr>
          <w:rFonts w:ascii="Arial" w:cs="Arial" w:eastAsia="Arial" w:hAnsi="Arial"/>
          <w:b/>
          <w:bCs/>
          <w:color w:val="1A1A1A"/>
          <w:sz w:val="22"/>
          <w:szCs w:val="22"/>
        </w:rPr>
        <w:t xml:space="preserve">Instability vs impingement</w:t>
      </w:r>
      <w:r>
        <w:rPr>
          <w:rFonts w:ascii="Arial" w:cs="Arial" w:eastAsia="Arial" w:hAnsi="Arial"/>
          <w:b w:val="false"/>
          <w:bCs w:val="false"/>
          <w:color w:val="1A1A1A"/>
          <w:sz w:val="22"/>
          <w:szCs w:val="22"/>
        </w:rPr>
        <w:t xml:space="preserve"> — younger users (typically &lt; 35) with hypermobility or prior dislocation present with instability patterns (shoulder feels like it 'slips' or 'pops out'); older users (&gt; 40) present more commonly with impingement and degenerative rotator cuff changes. Age and activity type drive stream classification alongside symptom character.</w:t>
      </w:r>
    </w:p>
    <w:p>
      <w:pPr>
        <w:spacing w:before="120" w:after="120"/>
      </w:pPr>
    </w:p>
    <w:p>
      <w:pPr>
        <w:pStyle w:val="Heading3"/>
        <w:spacing w:before="240" w:after="80"/>
      </w:pPr>
      <w:r>
        <w:rPr>
          <w:rFonts w:ascii="Arial" w:cs="Arial" w:eastAsia="Arial" w:hAnsi="Arial"/>
          <w:b/>
          <w:bCs/>
          <w:color w:val="2C3E50"/>
          <w:sz w:val="22"/>
          <w:szCs w:val="22"/>
        </w:rPr>
        <w:t xml:space="preserve">1.3  Cross-Module Integration — Neck Pain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Critical Design Note — Neck-Shoulder Referred Pain Pipeline</w:t>
            </w:r>
          </w:p>
          <w:p>
            <w:pPr>
              <w:spacing w:before="80" w:after="80"/>
              <w:jc w:val="left"/>
            </w:pPr>
            <w:r>
              <w:rPr>
                <w:rFonts w:ascii="Arial" w:cs="Arial" w:eastAsia="Arial" w:hAnsi="Arial"/>
                <w:b w:val="false"/>
                <w:bCs w:val="false"/>
                <w:color w:val="1A1A1A"/>
                <w:sz w:val="20"/>
                <w:szCs w:val="20"/>
              </w:rPr>
              <w:t xml:space="preserve">The Neck Pain PRD (v1.0 ✓) established a condition tag for users whose neck scan generated a cervical radiculopathy signal with arm involvement. Users who completed a Neck Pain QuickScan and received a Cervical Radiculopathy condition tag should, when they initiate a Shoulder Pain QuickScan, have that context pre-loaded as a risk modifier. This cross-scan pipeline must be architecturally supported in v1.1 and anticipated in the v1.0 data schema.</w:t>
            </w:r>
          </w:p>
          <w:p>
            <w:pPr>
              <w:spacing w:before="60" w:after="120"/>
            </w:pPr>
          </w:p>
          <w:p>
            <w:pPr>
              <w:spacing w:before="80" w:after="80"/>
              <w:jc w:val="left"/>
            </w:pPr>
            <w:r>
              <w:rPr>
                <w:rFonts w:ascii="Arial" w:cs="Arial" w:eastAsia="Arial" w:hAnsi="Arial"/>
                <w:b w:val="false"/>
                <w:bCs w:val="false"/>
                <w:color w:val="1A1A1A"/>
                <w:sz w:val="20"/>
                <w:szCs w:val="20"/>
              </w:rPr>
              <w:t xml:space="preserve">Conversely, shoulder scan users whose Q0.2 or Q1.2 responses suggest referred cervical origin should be actively routed to the Neck Pain QuickScan as a complementary next step, not only to Kriya Care or specialist referral.</w:t>
            </w:r>
          </w:p>
        </w:tc>
      </w:tr>
    </w:tbl>
    <w:p>
      <w:pPr>
        <w:spacing w:before="120" w:after="120"/>
      </w:pPr>
    </w:p>
    <w:p>
      <w:pPr>
        <w:pStyle w:val="Heading3"/>
        <w:spacing w:before="240" w:after="80"/>
      </w:pPr>
      <w:r>
        <w:rPr>
          <w:rFonts w:ascii="Arial" w:cs="Arial" w:eastAsia="Arial" w:hAnsi="Arial"/>
          <w:b/>
          <w:bCs/>
          <w:color w:val="2C3E50"/>
          <w:sz w:val="22"/>
          <w:szCs w:val="22"/>
        </w:rPr>
        <w:t xml:space="preserve">1.4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Shoulder Pain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Symptom entries: Frozen Shoulder, Tennis Elbow, Golfer's Elbow, Shoulder pain while lifting arm (separate PRDs)</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Condition: Rotator Cuff Injury entry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Kriya Play — Range of Motion arm rotation module integration (v1.1)</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is a </w:t>
            </w:r>
            <w:r>
              <w:rPr>
                <w:rFonts w:ascii="Arial" w:cs="Arial" w:eastAsia="Arial" w:hAnsi="Arial"/>
                <w:b/>
                <w:bCs/>
                <w:color w:val="1A1A1A"/>
                <w:sz w:val="20"/>
                <w:szCs w:val="20"/>
              </w:rPr>
              <w:t xml:space="preserve">risk signal tool</w:t>
            </w:r>
            <w:r>
              <w:rPr>
                <w:rFonts w:ascii="Arial" w:cs="Arial" w:eastAsia="Arial" w:hAnsi="Arial"/>
                <w:b w:val="false"/>
                <w:bCs w:val="false"/>
                <w:color w:val="1A1A1A"/>
                <w:sz w:val="20"/>
                <w:szCs w:val="20"/>
              </w:rPr>
              <w:t xml:space="preserve">, not a diagnostic instrument. Shoulder Pain is the module with the highest visceral and cardiac referral risk in the entire Scan by Location series. The platform must detect and route potential cardiac and visceral referral patterns before engaging any musculoskeletal scoring logic — without being alarmist to the majority of users for whom shoulder pain is straightforwardly musculoskeletal.</w:t>
            </w:r>
          </w:p>
        </w:tc>
      </w:tr>
    </w:tbl>
    <w:p>
      <w:pPr>
        <w:spacing w:before="120" w:after="120"/>
      </w:pPr>
    </w:p>
    <w:p>
      <w:pPr>
        <w:pStyle w:val="Heading3"/>
        <w:spacing w:before="240" w:after="80"/>
      </w:pPr>
      <w:r>
        <w:rPr>
          <w:rFonts w:ascii="Arial" w:cs="Arial" w:eastAsia="Arial" w:hAnsi="Arial"/>
          <w:b/>
          <w:bCs/>
          <w:color w:val="2C3E50"/>
          <w:sz w:val="22"/>
          <w:szCs w:val="22"/>
        </w:rPr>
        <w:t xml:space="preserve">2.1  Shoulder-Specific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Cardiac referral is the highest-priority safety concern</w:t>
      </w:r>
      <w:r>
        <w:rPr>
          <w:rFonts w:ascii="Arial" w:cs="Arial" w:eastAsia="Arial" w:hAnsi="Arial"/>
          <w:b w:val="false"/>
          <w:bCs w:val="false"/>
          <w:color w:val="1A1A1A"/>
          <w:sz w:val="22"/>
          <w:szCs w:val="22"/>
        </w:rPr>
        <w:t xml:space="preserve"> — left arm and left shoulder pain associated with chest discomfort, breathlessness, or sweating is a potential acute myocardial infarction presentation. The platform must screen for this before any MSK assessment begins, without creating a pattern of cardiac false alarms for the general shoulder pain user population.</w:t>
      </w:r>
    </w:p>
    <w:p>
      <w:pPr>
        <w:pStyle w:val="ListParagraph"/>
        <w:numPr>
          <w:ilvl w:val="0"/>
          <w:numId w:val="2"/>
        </w:numPr>
        <w:spacing w:before="60" w:after="60"/>
      </w:pPr>
      <w:r>
        <w:rPr>
          <w:rFonts w:ascii="Arial" w:cs="Arial" w:eastAsia="Arial" w:hAnsi="Arial"/>
          <w:b/>
          <w:bCs/>
          <w:color w:val="1A1A1A"/>
          <w:sz w:val="22"/>
          <w:szCs w:val="22"/>
        </w:rPr>
        <w:t xml:space="preserve">Right shoulder tip pain</w:t>
      </w:r>
      <w:r>
        <w:rPr>
          <w:rFonts w:ascii="Arial" w:cs="Arial" w:eastAsia="Arial" w:hAnsi="Arial"/>
          <w:b w:val="false"/>
          <w:bCs w:val="false"/>
          <w:color w:val="1A1A1A"/>
          <w:sz w:val="22"/>
          <w:szCs w:val="22"/>
        </w:rPr>
        <w:t xml:space="preserve"> — pain specifically at the tip of the right shoulder (not the joint itself) with no mechanical trigger can indicate diaphragmatic irritation from hepatic or biliary pathology. This is a lesser-known but clinically important visceral referral pattern that must be captured.</w:t>
      </w:r>
    </w:p>
    <w:p>
      <w:pPr>
        <w:pStyle w:val="ListParagraph"/>
        <w:numPr>
          <w:ilvl w:val="0"/>
          <w:numId w:val="2"/>
        </w:numPr>
        <w:spacing w:before="60" w:after="60"/>
      </w:pPr>
      <w:r>
        <w:rPr>
          <w:rFonts w:ascii="Arial" w:cs="Arial" w:eastAsia="Arial" w:hAnsi="Arial"/>
          <w:b/>
          <w:bCs/>
          <w:color w:val="1A1A1A"/>
          <w:sz w:val="22"/>
          <w:szCs w:val="22"/>
        </w:rPr>
        <w:t xml:space="preserve">Post-dislocation instability</w:t>
      </w:r>
      <w:r>
        <w:rPr>
          <w:rFonts w:ascii="Arial" w:cs="Arial" w:eastAsia="Arial" w:hAnsi="Arial"/>
          <w:b w:val="false"/>
          <w:bCs w:val="false"/>
          <w:color w:val="1A1A1A"/>
          <w:sz w:val="22"/>
          <w:szCs w:val="22"/>
        </w:rPr>
        <w:t xml:space="preserve"> — users who have had a prior shoulder dislocation are at significantly elevated risk of recurrence and labral tear. Output language must recommend specialist evaluation for this profile rather than self-directed exercise.</w:t>
      </w:r>
    </w:p>
    <w:p>
      <w:pPr>
        <w:pStyle w:val="ListParagraph"/>
        <w:numPr>
          <w:ilvl w:val="0"/>
          <w:numId w:val="2"/>
        </w:numPr>
        <w:spacing w:before="60" w:after="60"/>
      </w:pPr>
      <w:r>
        <w:rPr>
          <w:rFonts w:ascii="Arial" w:cs="Arial" w:eastAsia="Arial" w:hAnsi="Arial"/>
          <w:b/>
          <w:bCs/>
          <w:color w:val="1A1A1A"/>
          <w:sz w:val="22"/>
          <w:szCs w:val="22"/>
        </w:rPr>
        <w:t xml:space="preserve">No ICD-10 codes</w:t>
      </w:r>
      <w:r>
        <w:rPr>
          <w:rFonts w:ascii="Arial" w:cs="Arial" w:eastAsia="Arial" w:hAnsi="Arial"/>
          <w:b w:val="false"/>
          <w:bCs w:val="false"/>
          <w:color w:val="1A1A1A"/>
          <w:sz w:val="22"/>
          <w:szCs w:val="22"/>
        </w:rPr>
        <w:t xml:space="preserve"> surfaced (M75 Shoulder lesions, M75.0 Adhesive capsulitis, M75.1 Rotator cuff syndrome, S43 Dislocation, etc.)</w:t>
      </w:r>
    </w:p>
    <w:p>
      <w:pPr>
        <w:pStyle w:val="ListParagraph"/>
        <w:numPr>
          <w:ilvl w:val="0"/>
          <w:numId w:val="2"/>
        </w:numPr>
        <w:spacing w:before="60" w:after="60"/>
      </w:pPr>
      <w:r>
        <w:rPr>
          <w:rFonts w:ascii="Arial" w:cs="Arial" w:eastAsia="Arial" w:hAnsi="Arial"/>
          <w:b/>
          <w:bCs/>
          <w:color w:val="1A1A1A"/>
          <w:sz w:val="22"/>
          <w:szCs w:val="22"/>
        </w:rPr>
        <w:t xml:space="preserve">Clinical Advisory Board sign-off</w:t>
      </w:r>
      <w:r>
        <w:rPr>
          <w:rFonts w:ascii="Arial" w:cs="Arial" w:eastAsia="Arial" w:hAnsi="Arial"/>
          <w:b w:val="false"/>
          <w:bCs w:val="false"/>
          <w:color w:val="1A1A1A"/>
          <w:sz w:val="22"/>
          <w:szCs w:val="22"/>
        </w:rPr>
        <w:t xml:space="preserve"> required before production deployment on all question and output copy — with particular scrutiny on the cardiac screening question wording</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Cardiac &amp; Visceral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"If your shoulder pain is accompanied by chest tightness, shortness of breath, sweating, or jaw pain, please call emergency services (112) immediately — do not proceed with this scan."</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Shoulder</w:t>
      </w:r>
    </w:p>
    <w:p>
      <w:pPr>
        <w:spacing w:before="80" w:after="80"/>
        <w:jc w:val="left"/>
      </w:pPr>
      <w:r>
        <w:rPr>
          <w:rFonts w:ascii="Arial" w:cs="Arial" w:eastAsia="Arial" w:hAnsi="Arial"/>
          <w:b w:val="false"/>
          <w:bCs w:val="false"/>
          <w:color w:val="1A1A1A"/>
          <w:sz w:val="22"/>
          <w:szCs w:val="22"/>
        </w:rPr>
        <w:t xml:space="preserve">Shoulder red flags span three distinct categories: cardiac/visceral referral, acute structural emergency, and systemic conditions. The </w:t>
      </w:r>
      <w:r>
        <w:rPr>
          <w:rFonts w:ascii="Arial" w:cs="Arial" w:eastAsia="Arial" w:hAnsi="Arial"/>
          <w:b/>
          <w:bCs/>
          <w:color w:val="1A1A1A"/>
          <w:sz w:val="22"/>
          <w:szCs w:val="22"/>
        </w:rPr>
        <w:t xml:space="preserve">cardiac screen</w:t>
      </w:r>
      <w:r>
        <w:rPr>
          <w:rFonts w:ascii="Arial" w:cs="Arial" w:eastAsia="Arial" w:hAnsi="Arial"/>
          <w:b w:val="false"/>
          <w:bCs w:val="false"/>
          <w:color w:val="1A1A1A"/>
          <w:sz w:val="22"/>
          <w:szCs w:val="22"/>
        </w:rPr>
        <w:t xml:space="preserve"> must appear before any other question — it is the only red flag in the entire Scan by Location series that requires placement at absolute position zero, before even the standard red flag battery.</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Left shoulder / arm pain with chest tightness, breathlessness, sweating, or jaw pain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myocardial infarction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 call 112 / emergency services — do not proceed with scan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Right shoulder tip pain (not joint) with nausea, RUQ abdomen pain, or jaundice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Hepatic / biliary pathology (gallbladder, liver)</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referral — same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after significant trauma (fall on outstretched hand, collision)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dislocation, or rotator cuff rupture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 urgent orthopaedic referral — imaging required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completely dislocated — visible deformity or inability to move arm</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Glenohumeral dislocation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fever and significant warmth or redness of joint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of shoulder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arm weakness — unable to raise arm at all, rapid onset over days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Full-thickness rotator cuff tear or neurological cause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within 48 hrs — imaging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unexplained weight loss &gt; 5 kg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Malignancy — bone or soft tissue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in known cancer patient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Metastatic disease — shoulder / lung apex (Pancoast)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tip pain with ipsilateral neck pain and arm weakness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Pancoast tumour (lung apex)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Cardiac Screen Design Requirement — Absolute Priority</w:t>
            </w:r>
          </w:p>
          <w:p>
            <w:pPr>
              <w:spacing w:before="80" w:after="80"/>
              <w:jc w:val="left"/>
            </w:pPr>
            <w:r>
              <w:rPr>
                <w:rFonts w:ascii="Arial" w:cs="Arial" w:eastAsia="Arial" w:hAnsi="Arial"/>
                <w:b w:val="false"/>
                <w:bCs w:val="false"/>
                <w:color w:val="1A1A1A"/>
                <w:sz w:val="20"/>
                <w:szCs w:val="20"/>
              </w:rPr>
              <w:t xml:space="preserve">The cardiac screening question must appear as the very first element after the scan is initiated — before the standard red flag battery, before any onboarding question, before any context collection. It must be brief, unmistakable, and not nested within a multi-select list. Positive response must immediately display the emergency services callout screen with the 112 number prominently displayed. This design decision requires explicit sign-off from both the Clinical Advisory Board and Legal/Compliance teams.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anchor personas spanning the shoulder pain population are defined. They reflect the overhead-activity/sports stream, the degenerative/frozen shoulder stream, and the referred-pain/post-injury stream.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Rohit, 33  |  The Overhead Activity Professional</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Architect, Delhi. Works long hours at a drafting table and computer. Plays competitive badminton twice a week. Has had right shoulder pain for 8 weeks — pain when serving overhead and when reaching across his body. No acute injury. Feels a 'click' during arm rotation. Has self-diagnosed with "shoulder impingement" based on an online search.</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Sports or fitness community referral, or Google search for shoulder impingement self-assessment. High digital literacy. Will engage with data-driven outputs and clinical credibility markers.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if he can continue playing badminton with modification, or if this requires clinical attention. Reluctant to stop a sport he loves.</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Moderate. Classic subacromial impingement / early rotator cuff tendinopathy pattern from combined overhead sport and desk posture. Responds well to load management and targeted shoulder exercise.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Results should validate the overhead-activity context and name the activity-related load driver. Route to Kriya Play Muscle Memory (shoulder ROM and stability programme) and Kriya Care. Avoid suggesting sport cessation — frame as load management.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Nalini, 51  |  The Frozen Shoulder Sufferer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Homemaker, Chennai. Type 2 diabetic, well-controlled. Developed right shoulder pain and stiffness 5 months ago — initially pain-dominant, now mostly stiffness. Cannot comb her hair, fasten her bra strap, or reach a high shelf. Has not been formally assessed but suspects something is "frozen." Night pain has significantly disrupted her sleep.</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Family or friend referral, GP advice to check online resources, or health awareness content targeting diabetic women. Moderate digital literacy. Strongly motivated by the impact on independence.</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confirmation that what she is experiencing is a known condition with a pathway to recovery, not an unexplained permanent disability.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Classic frozen shoulder profile — diabetic female, 40–60 age bracket, 5-month duration, global movement restriction, night pain. Requires physiotherapy and possibly specialist injection management.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be empathetic to the functional loss and validate the experience. Diabetes as an amplifying factor should be acknowledged in output (gently — not alarmingly). Route firmly to Kriya Care and specialist referral. Language should convey that recovery is expected but takes time and requires structured care.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Cyrus, 44  |  The Post-Dislocation Stability Seeker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IT project manager and amateur cricket player, Hyderabad. Had a right shoulder dislocation 2 years ago playing cricket, managed conservatively (no surgery). Completed physiotherapy. Shoulder feels 'loose' during certain movements — particularly when bowling or reaching behind his head. Has reduced his cricket participation by 60% out of fear of re-dislocation.</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Sports physiotherapist referral or self-directed via search for shoulder instability monitoring tools.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his shoulder has stabilised adequately or whether the persistent looseness signals incomplete recovery. Seeks either reassurance or a clear plan.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to High. Prior dislocation with persistent instability signals on overhead and behind-head movements — possible labral damage or capsular laxity. Requires specialist evaluation for imaging decision. Fear-avoidance behaviour is reducing his activity significantly.</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Prior dislocation history is mandatory context. Instability question (Q1.4) carries elevated clinical weight for this persona. Output must not provide activity clearance — DeepScan and specialist referral are the correct routes. Fear-avoidance acknowledgement in output language is important.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 Disabilities of the Arm, Shoulder and Hand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Upper extremity function sub-scale items — activity limitation and symptom severity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Oxford Shoulder Score (OSS)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12-item patient-reported outcome for shoulder function and pain — adapted for self-report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 Western Ontario Rotator Cuff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cuff-specific symptom and functional items across 5 domains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WOSI — Western Ontario Shoulder Instability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Instability-specific symptoms and fear-avoidance items for post-dislocation stream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SPADI — Shoulder Pain and Disability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sub-scale (5 items) and disability sub-scale (8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Shoulder Pain (MSK conditions)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criteria, frozen shoulder recognition, referral thresholds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Constant-Murley Score (functional items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Range of motion and activity limitation items adapted for self-report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Neer Impingement Test &amp; Hawkins-Kennedy (conceptual)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and overhead pain self-report adaptations</w:t>
            </w:r>
          </w:p>
        </w:tc>
      </w:tr>
    </w:tbl>
    <w:p>
      <w:pPr>
        <w:spacing w:before="120" w:after="120"/>
      </w:pPr>
    </w:p>
    <w:p>
      <w:pPr>
        <w:pStyle w:val="Heading3"/>
        <w:spacing w:before="240" w:after="80"/>
      </w:pPr>
      <w:r>
        <w:rPr>
          <w:rFonts w:ascii="Arial" w:cs="Arial" w:eastAsia="Arial" w:hAnsi="Arial"/>
          <w:b/>
          <w:bCs/>
          <w:color w:val="2C3E50"/>
          <w:sz w:val="22"/>
          <w:szCs w:val="22"/>
        </w:rPr>
        <w:t xml:space="preserve">4.2  Referred Pain Classifier — Design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The Referred Pain Classifier — Shoulder's Unique Design Challenge</w:t>
            </w:r>
          </w:p>
          <w:p>
            <w:pPr>
              <w:spacing w:before="80" w:after="80"/>
              <w:jc w:val="left"/>
            </w:pPr>
            <w:r>
              <w:rPr>
                <w:rFonts w:ascii="Arial" w:cs="Arial" w:eastAsia="Arial" w:hAnsi="Arial"/>
                <w:b w:val="false"/>
                <w:bCs w:val="false"/>
                <w:color w:val="1A1A1A"/>
                <w:sz w:val="20"/>
                <w:szCs w:val="20"/>
              </w:rPr>
              <w:t xml:space="preserve">Unlike any other Scan by Location module, Shoulder Pain requires an explicit referred pain classifier running in parallel with the standard question flow. This classifier operates in two stages: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Stage 1 — Cardiac / Visceral Screen (Q0.1):</w:t>
            </w:r>
            <w:r>
              <w:rPr>
                <w:rFonts w:ascii="Arial" w:cs="Arial" w:eastAsia="Arial" w:hAnsi="Arial"/>
                <w:b w:val="false"/>
                <w:bCs w:val="false"/>
                <w:color w:val="1A1A1A"/>
                <w:sz w:val="20"/>
                <w:szCs w:val="20"/>
              </w:rPr>
              <w:t xml:space="preserve"> Pre-scan cardiac gate. Positive = emergency halt. Designed to be brief, non-alarming to the majority, and absolutely mandatory.</w:t>
            </w:r>
          </w:p>
          <w:p>
            <w:pPr>
              <w:pStyle w:val="ListParagraph"/>
              <w:numPr>
                <w:ilvl w:val="0"/>
                <w:numId w:val="2"/>
              </w:numPr>
              <w:spacing w:before="60" w:after="60"/>
            </w:pPr>
            <w:r>
              <w:rPr>
                <w:rFonts w:ascii="Arial" w:cs="Arial" w:eastAsia="Arial" w:hAnsi="Arial"/>
                <w:b/>
                <w:bCs/>
                <w:color w:val="1A1A1A"/>
                <w:sz w:val="22"/>
                <w:szCs w:val="22"/>
              </w:rPr>
              <w:t xml:space="preserve">Stage 2 — Cervical Referral Classifier (Q1.2):</w:t>
            </w:r>
            <w:r>
              <w:rPr>
                <w:rFonts w:ascii="Arial" w:cs="Arial" w:eastAsia="Arial" w:hAnsi="Arial"/>
                <w:b w:val="false"/>
                <w:bCs w:val="false"/>
                <w:color w:val="1A1A1A"/>
                <w:sz w:val="20"/>
                <w:szCs w:val="20"/>
              </w:rPr>
              <w:t xml:space="preserve"> During the symptom profile layer, a dedicated question identifies whether arm symptoms follow a cervical radiculopathy distribution rather than a glenohumeral pattern. A positive cervical referral signal: (a) adds a Cervical Referral flag that modifies risk scoring; (b) inserts a recommendation to complete the Neck Pain QuickScan as a companion assessment; (c) routes output to emphasise cervical spine evaluation alongside shoulder management.</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Cardiac Screen + Red Flag Battery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Absolute-priority cardiac gate, then structural and systemic red 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 (Q0.1 cardiac = standalone; Q0.2 = multi-select red flag battery)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Symptom Profile + Referred Pain Classifier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onset, location, character, referred pain screen, painful arc, instability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questions (with conditional sub-questions)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Functional Impact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reach, behind-back reach, ADL limitation, sleep disruption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Risk Modifiers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activity exposure, diabetic/systemic context, prior injury, psychosocial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1–3 adaptive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4.4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Cardiac Screen &amp; Red Flag Battery  (Mandatory, Non-scored)</w:t>
            </w:r>
          </w:p>
          <w:p>
            <w:pPr>
              <w:spacing w:before="80" w:after="80"/>
              <w:jc w:val="left"/>
            </w:pPr>
            <w:r>
              <w:rPr>
                <w:rFonts w:ascii="Arial" w:cs="Arial" w:eastAsia="Arial" w:hAnsi="Arial"/>
                <w:i/>
                <w:iCs/>
                <w:color w:val="C0392B"/>
                <w:sz w:val="20"/>
                <w:szCs w:val="20"/>
              </w:rPr>
              <w:t xml:space="preserve">Q0.1 is the cardiac gate — it stands alone as the absolute first question, before anything else. Q0.2 is the broader red flag battery. A positive on either halts the scan.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Cardiac Screen  (Absolute First Question — Standalone)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"Before we begin: is your shoulder or arm pain accompanied by any of the following right now?" [Yes / No / Not 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Tightness, heaviness, or pain in your chest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Shortness of breath or difficulty breathing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Sweating, nausea, or feeling faint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spreading to your jaw, neck, or other 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any 'Yes' or 'Not sure'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immediately → Cardiac Emergency Screen: "These symptoms together with shoulder/arm pain can be signs of a heart condition. Please call 112 now or ask someone nearby to help you." No risk score, no MSK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all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This question must render as a single prominent screen with maximum visual clarity — not embedded in a list. 'Not sure' triggers the same halt as 'Yes' — erring on the side of safety is mandatory for cardiac screening.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AHA / ESC acute MI presentation criteria; NICE chest pain guidance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Structural &amp; Systemic Red Flag Battery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shoulder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Right shoulder tip pain (the very tip — not the joint) with stomach pain, nausea, or yellowing of skin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shoulder pain started after a fall, collision, or accident and you cannot move your 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shoulder looks visibly different — out of position, or one shoulder sits lower/higher than the other unexpectedly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Fever, significant redness, and warmth around the shoulder joint (not related to exercise or injury)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unexplained weight loss of more than 5 kg in the past 3 months, or known cancer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Visceral Referral Urgent Screen (hepatic/biliary — same-day medical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or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Acute Structural Emergency Screen (fracture/dislocation — A&amp;E referral)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Septic Arthritis Emergency Screen (A&amp;E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Urgent Systemic Referral Screen (specialist within 24–48 hrs)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shoulder red flags; biliary referral pain criteria; septic arthritis recognition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Symptom Profile + Referred Pain Classifier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Pain Onset Type &amp; Duration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best describe how your shoulder pain began and how long it has been present?"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Came on gradually over weeks — no injury event; often worse with overhead activity or sport [ACTIVITY / IMPINGEMENT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Came on gradually but is now mainly stiffness — I am losing range of movement over time [FROZEN SHOULDER / CAPSULAR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Started after a specific shoulder injury (dislocation, fall, or strain) — more than 72 hours ago [POST-INJURY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Has been present more than 3 months and is getting progressively worse [CHRONIC / DEGENERATIVE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Came on recently — within the last 2 weeks, with a possible activity trigger [ACUTE ACTIVITY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 → set CAPSULAR_STREAM flag; C → set POST_INJURY_STREAM flag + Prior Injury flag; A or E → set ACTIVITY_STREAM flag; D → set DEGENERATIVE_STREAM flag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+1 risk modifier; Option B → triggers Q3.3 (diabetic / systemic context modifier)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SPADI onset items; OSS symptom duration; NICE frozen shoulder clinical recognition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Pain Location &amp; Referred Pain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is your shoulder pain mainly located and how does it feel?"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 top of or deep within the shoulder joint — aching or catching during arm movement [Local glenohumeral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At the front of the shoulder, spreading into the outer upper arm — sharp on overhead movements [Impingement / supraspinatus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At the back or side of the shoulder — deep, aching, with restricted rotation [Posterior capsule / rotator cuff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Down the outer arm or into the hand — tingling, numbness, or electric sensation not triggered by shoulder movement [CERVICAL REFERRAL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entire shoulder region is painful and stiff — hard to isolate a specific spot [Capsular / frozen shoulder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set CERVICAL_REFERRAL flag; triggers Q1.2a (cervical vs local discrimination); adds 'Complete Neck Pain QuickScan' recommendation to output; Option E with CAPSULAR_STREAM → +1 risk modifier (frozen shoulder signal reinforcement)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symptom items; SPADI pain sub-scale P1–P5; cervical dermatome self-report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Q1.2a  — Cervical Referral Discrimination  (Triggered if Q1.2 = Option 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you feel pain or tingling going down your arm, is it more associated with:"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Moving or turning your neck — looking over your shoulder, tilting your 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Lifting your arm away from your body or overhead movements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 — neck movement and arm lifting both trigger the symptoms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strongly suggests cervical origin (C5 referral); Option B suggests local glenohumeral / subacromial origin; Option C suggests combined pathology — both cervical and shoulder involvement possible. This distinction determines whether the user is routed to Neck QuickScan alongside Shoulder Care pathway.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CERVICAL_REFERRAL flag strengthened; output to prominently recommend Neck Pain QuickScan; Option C → dual-pathway output (both neck and shoulder pathways recommended)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C5/C6 differentiation; Spurling test self-report adaptation; DASH upper limb function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Painful Arc &amp; Movement Pattern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you lift your arm out to the side and raise it above your head, when does the pain occur?"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significant pain through the movement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mainly in the middle range — roughly from shoulder height to overhead — but not at the very start or end of the movement [Painful arc / impingement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throughout the entire movement — from the moment I lift my 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cannot lift my arm beyond shoulder height — the pain or weakness stops me [Significant rotator cuff / frozen shoulder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mainly at the very end of the movement — when my arm is fully raised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sets Impingement / Painful Arc tag; +1 risk modifier; Option D → +2 risk modifier + hard floor of MODERATE RISK; Option D with CAPSULAR_STREAM → hard floor of HIGH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Neer impingement conceptual framework; Constant-Murley ROM items; WORC overhead activity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Q1.4  — Weakness, Instability &amp; Night Pain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experienced any of the following with your shoulder?"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 difficulty lifting objects, pushing a door, or raising your arm with strength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Instability — shoulder feels like it might 'slip out', 'pop', or give way during certain movements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 — shoulder pain that wakes you from sleep, particularly when lying on the affected 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Rotator Cuff Weakness tag; Option B → Instability tag; +2 risk modifier for B; Option B + POST_INJURY_STREAM → hard floor of HIGH RISK (prior dislocation + current instability = re-dislocation risk); Option C + CAPSULAR_STREAM → Frozen Shoulder Night Pain tag; adds 1 risk modifier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weakness items; WOSI instability symptoms; SPADI pain P2 (night pain); OSS night pain item</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Functional Impact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Daily Activity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shoulder pain affected your ability to do the following?" [Rate each: Not at all / A little / Quite a bit / Cannot do at all]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Lifting your arm above shoulder height — e.g., placing an object on a high shelf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Reaching behind your back — e.g., fastening clothing, tucking in a shirt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Carrying a shopping bag or a bag on the affected shoulder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Personal hygiene tasks — e.g., washing or combing hair on the affected side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+2 risk modifier; Sub-item B 'Cannot do' with CAPSULAR_STREAM → Frozen Shoulder Functional Tag + additional +1 modifier; Sub-item A 'Cannot do' with ACTIVITY_STREAM → Significant Rotator Cuff Signal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functional items 1–5; OSS Q3 (washing), Q4 (dressing), Q6 (shelf), Q7 (carrying); SPADI disability sub-scale D1–D8</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Work, Recreation &amp; Sleep Impact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has your shoulder pain affected the following areas of your life in the past month?" [Rate each: Not at all / Mildly / Significantly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or daily tasks requiring use of the arm (typing, driving, cooking, writing)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Sport, exercise, or recreational activity you normally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Sleep — ability to find a comfortable sleeping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Mildly = 1, Significantly = 2, Cannot do = 3; max sub-score = 9</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5 → +1 risk modifier; Sub-item C 'Significantly' or 'Cannot do' → Sleep Impact tag + +1 modifier; combined with CAPSULAR_STREAM → strong frozen shoulder reinforcement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work module items; WORC sport/recreation sub-scale; OSS sleep item Q11</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Risk Modifiers  (Adaptive, Scored)</w:t>
            </w:r>
          </w:p>
          <w:p>
            <w:pPr>
              <w:spacing w:before="80" w:after="80"/>
              <w:jc w:val="left"/>
            </w:pPr>
            <w:r>
              <w:rPr>
                <w:rFonts w:ascii="Arial" w:cs="Arial" w:eastAsia="Arial" w:hAnsi="Arial"/>
                <w:i/>
                <w:iCs/>
                <w:color w:val="7F8C8D"/>
                <w:sz w:val="20"/>
                <w:szCs w:val="20"/>
              </w:rPr>
              <w:t xml:space="preserve">Shown adaptively based on stream classification, prior flags, and onboarding context.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Overhead Activity &amp; Occupational Exposure  (Shown to ACTIVITY / IMPINGEMENT stream)</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shoulder activity demands?"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Minimal overhead use — mostly desk or low-arm-level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overhead activity — occasional reaching, driving, sport once or twice a week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Frequent overhead demands — overhead sport (badminton, cricket, swimming, volleyball) 3+ times/week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Occupational overhead use — painter, construction, warehouse, or similar sustained overhead work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Recently increased training volume or intensity of overhead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adds Overhead Load tag to output for activity-specific education card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work module; WORC sports sub-scale SP1–SP4; Nordic MSQ occupational exposure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Psychosocial Risk Signal  (Shown if Q1.1 = Option D or total score ≥ 9)</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shoulder pain,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it will improve with the right care and attention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 it seems to persist despite what I try and I do not know why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tend to avoid certain movements or activities because I worry they will make it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shoulder pain significantly affects my mood, independence, or confidence in daily activities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+2 risk modifier; adds Psychosocial Risk Flag; Option D + CAPSULAR_STREAM (frozen shoulder profile) → particularly significant — chronic frozen shoulder has high psychological burden, important for Kriya Care programme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MSK psychosocial adaptation; WOSI emotional sub-scale EW1–EW4; WORC QOL sub-scale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Q3.3  — Systemic &amp; Metabolic Risk Modifier  (Shown if CAPSULAR_STREAM or age &gt; 40)</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have any of the following health conditions?" [Multi-select — this context helps personalise your results]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or pre-diabetes (Type 1 or Type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Thyroid condition (overactive or underactive thyroid)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Autoimmune condition (e.g., rheumatoid arthritis, lupus, or similar)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is a major risk factor for adhesive capsulitis (frozen shoulder) — diabetic patients have 3–5x higher incidence and slower recovery. Thyroid dysfunction and autoimmune conditions also strongly associate with shoulder capsular pathology. This question contextualises the risk signal output without crossing into diagnostic territory.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CAPSULAR_STREAM → +1 risk modifier; adds Metabolic Risk Factor tag; output to include diabetes-frozen shoulder association in plain language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frozen shoulder risk factor review; Bunker (2009) adhesive capsulitis risk factors; ACR systemic disease associations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Q3.4  — Prior Condition &amp; Surgical History  (Shown if Prior Injury flag = TRUE or user flags prior shoulder issue in onboarding)</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previously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dislocation (partial or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tear or tendinopathy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or adhesive capsulitis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impingement syndrome or bursitis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surgery — arthroscopy, stabilisation, or repair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Not 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 +1 modifier (max +4); Option A + Q1.4 Option B (current instability) → hard floor of HIGH RISK; Option E surfaced as context note in output; prior frozen shoulder + current CAPSULAR_STREAM → high recurrence risk flag added to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history intake; WOSI prior dislocation items; OSS prior treatment items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Shoulder Pain QuickScan composite risk score is computed from Layers 1–3. Layer 0 is a non-scored binary gate. The Cervical Referral flag from Q1.2 / Q1.2a does not add scoring points — instead it modifies routing and output content as a qualitative flag.</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Onset Type &amp; Duration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Pain Location (up to 2 selections)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Q1.2a Cervical Referral Discrimination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 (conditional — routing modifier only; added to score if Option C)</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Painful Arc &amp; Movement Pattern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Q1.4 Weakness, Instability &amp; Night Pain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7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Daily Activity Limitation (sub-score mapped 0–3)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Work, Recreation &amp; Sleep Impact (sub-score)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9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Overhead Exposure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Psychosocial Risk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Q3.3 Systemic / Metabolic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 pt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Q3.4 Prior Condition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~28 base + up to 10 modifiers</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shoulder discomfort, likely early impingement, minor rotator cuff irritation, or postural tension. Minimal functional impact. No movement restriction, no night pain, no instability. Responds well to activity modification, postural correction, and targeted strengthening.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 – 20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or recurrent shoulder pain with functional impact on overhead activities or ADLs. May include early frozen shoulder, partial rotator cuff pathology, painful arc pattern, or post-activity impingement. Psychosocial risk markers possible. Warrants structured physiotherapy-guided intervention.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21+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functional limitation. Full or near-full frozen shoulder pattern, significant rotator cuff weakness, instability with prior dislocation, or chronic degenerative shoulder with major ADL restriction. Requires professional clinical evaluation, likely specialist assessment and imaging consideration.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spacing w:before="80" w:after="80"/>
              <w:jc w:val="left"/>
            </w:pPr>
            <w:r>
              <w:rPr>
                <w:rFonts w:ascii="Arial" w:cs="Arial" w:eastAsia="Arial" w:hAnsi="Arial"/>
                <w:b w:val="false"/>
                <w:bCs w:val="false"/>
                <w:color w:val="1A1A1A"/>
                <w:sz w:val="20"/>
                <w:szCs w:val="20"/>
              </w:rPr>
              <w:t xml:space="preserve">The following trigger HIGH RISK regardless of numeric score: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Q1.3 Option D</w:t>
            </w:r>
            <w:r>
              <w:rPr>
                <w:rFonts w:ascii="Arial" w:cs="Arial" w:eastAsia="Arial" w:hAnsi="Arial"/>
                <w:b w:val="false"/>
                <w:bCs w:val="false"/>
                <w:color w:val="1A1A1A"/>
                <w:sz w:val="20"/>
                <w:szCs w:val="20"/>
              </w:rPr>
              <w:t xml:space="preserve"> — cannot lift arm beyond shoulder height → immediately HIGH RISK</w:t>
            </w:r>
          </w:p>
          <w:p>
            <w:pPr>
              <w:pStyle w:val="ListParagraph"/>
              <w:numPr>
                <w:ilvl w:val="0"/>
                <w:numId w:val="2"/>
              </w:numPr>
              <w:spacing w:before="60" w:after="60"/>
            </w:pPr>
            <w:r>
              <w:rPr>
                <w:rFonts w:ascii="Arial" w:cs="Arial" w:eastAsia="Arial" w:hAnsi="Arial"/>
                <w:b/>
                <w:bCs/>
                <w:color w:val="1A1A1A"/>
                <w:sz w:val="22"/>
                <w:szCs w:val="22"/>
              </w:rPr>
              <w:t xml:space="preserve">Q1.4 Option B (instability)  +  Q3.4 Option A (prior dislocation)</w:t>
            </w:r>
            <w:r>
              <w:rPr>
                <w:rFonts w:ascii="Arial" w:cs="Arial" w:eastAsia="Arial" w:hAnsi="Arial"/>
                <w:b w:val="false"/>
                <w:bCs w:val="false"/>
                <w:color w:val="1A1A1A"/>
                <w:sz w:val="20"/>
                <w:szCs w:val="20"/>
              </w:rPr>
              <w:t xml:space="preserve"> → immediately HIGH RISK</w:t>
            </w:r>
          </w:p>
          <w:p>
            <w:pPr>
              <w:pStyle w:val="ListParagraph"/>
              <w:numPr>
                <w:ilvl w:val="0"/>
                <w:numId w:val="2"/>
              </w:numPr>
              <w:spacing w:before="60" w:after="60"/>
            </w:pPr>
            <w:r>
              <w:rPr>
                <w:rFonts w:ascii="Arial" w:cs="Arial" w:eastAsia="Arial" w:hAnsi="Arial"/>
                <w:b/>
                <w:bCs/>
                <w:color w:val="1A1A1A"/>
                <w:sz w:val="22"/>
                <w:szCs w:val="22"/>
              </w:rPr>
              <w:t xml:space="preserve">Q1.1 Option B (capsular stream)  +  Q1.3 Option D</w:t>
            </w:r>
            <w:r>
              <w:rPr>
                <w:rFonts w:ascii="Arial" w:cs="Arial" w:eastAsia="Arial" w:hAnsi="Arial"/>
                <w:b w:val="false"/>
                <w:bCs w:val="false"/>
                <w:color w:val="1A1A1A"/>
                <w:sz w:val="20"/>
                <w:szCs w:val="20"/>
              </w:rPr>
              <w:t xml:space="preserve"> — frozen shoulder with inability to lift arm → HIGH RISK</w:t>
            </w:r>
          </w:p>
          <w:p>
            <w:pPr>
              <w:pStyle w:val="ListParagraph"/>
              <w:numPr>
                <w:ilvl w:val="0"/>
                <w:numId w:val="2"/>
              </w:numPr>
              <w:spacing w:before="60" w:after="60"/>
            </w:pPr>
            <w:r>
              <w:rPr>
                <w:rFonts w:ascii="Arial" w:cs="Arial" w:eastAsia="Arial" w:hAnsi="Arial"/>
                <w:b/>
                <w:bCs/>
                <w:color w:val="1A1A1A"/>
                <w:sz w:val="22"/>
                <w:szCs w:val="22"/>
              </w:rPr>
              <w:t xml:space="preserve">Q1.4 Option B (instability)  +  POST_INJURY_STREAM</w:t>
            </w:r>
            <w:r>
              <w:rPr>
                <w:rFonts w:ascii="Arial" w:cs="Arial" w:eastAsia="Arial" w:hAnsi="Arial"/>
                <w:b w:val="false"/>
                <w:bCs w:val="false"/>
                <w:color w:val="1A1A1A"/>
                <w:sz w:val="20"/>
                <w:szCs w:val="20"/>
              </w:rPr>
              <w:t xml:space="preserve"> → immediately HIGH RISK — re-dislocation risk</w:t>
            </w:r>
          </w:p>
          <w:p>
            <w:pPr>
              <w:pStyle w:val="ListParagraph"/>
              <w:numPr>
                <w:ilvl w:val="0"/>
                <w:numId w:val="2"/>
              </w:numPr>
              <w:spacing w:before="60" w:after="60"/>
            </w:pPr>
            <w:r>
              <w:rPr>
                <w:rFonts w:ascii="Arial" w:cs="Arial" w:eastAsia="Arial" w:hAnsi="Arial"/>
                <w:b/>
                <w:bCs/>
                <w:color w:val="1A1A1A"/>
                <w:sz w:val="22"/>
                <w:szCs w:val="22"/>
              </w:rPr>
              <w:t xml:space="preserve">Q2.1 Sub-item B 'Cannot do'  +  CAPSULAR_STREAM</w:t>
            </w:r>
            <w:r>
              <w:rPr>
                <w:rFonts w:ascii="Arial" w:cs="Arial" w:eastAsia="Arial" w:hAnsi="Arial"/>
                <w:b w:val="false"/>
                <w:bCs w:val="false"/>
                <w:color w:val="1A1A1A"/>
                <w:sz w:val="20"/>
                <w:szCs w:val="20"/>
              </w:rPr>
              <w:t xml:space="preserve"> — cannot reach behind back in frozen shoulder profile → hard floor MODERATE RISK minimum</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Shoulder Pain routing has the highest number of distinct pathway permutations in the series so far — driven by four active streams (Activity, Capsular/Frozen, Post-Injury, Degenerative) and the unique Cervical Referral flag that can redirect users to the Neck Pain QuickScan as a companion assessment. The routing table below captures the primary logic; stream-specific detail follows.</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Mood &amp; Muscle Age (shoulder ROM game + arm raise test)</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Educational card: posture correction or overhead load management (stream-matched)</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11–20</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Memory (stream-matched shoulder conditioning or mobility programme)</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condition Q&amp;A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21+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programme (stream-matched) + Clinical specialist referral</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flag in output for applicable cases</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4 distinct screens</w:t>
            </w:r>
            <w:r>
              <w:rPr>
                <w:rFonts w:ascii="Arial" w:cs="Arial" w:eastAsia="Arial" w:hAnsi="Arial"/>
                <w:b w:val="false"/>
                <w:bCs w:val="false"/>
                <w:color w:val="1A1A1A"/>
                <w:sz w:val="20"/>
                <w:szCs w:val="20"/>
              </w:rPr>
              <w:t xml:space="preserve">: Cardiac Emergency (112), Visceral Urgent, Acute Structural (A&amp;E), Systemic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risk score displayed. Screen variant determined by Q0.1/Q0.2 response trigger</w:t>
            </w:r>
          </w:p>
        </w:tc>
      </w:tr>
    </w:tbl>
    <w:p>
      <w:pPr>
        <w:spacing w:before="120" w:after="120"/>
      </w:pPr>
    </w:p>
    <w:p>
      <w:pPr>
        <w:pStyle w:val="Heading3"/>
        <w:spacing w:before="240" w:after="80"/>
      </w:pPr>
      <w:r>
        <w:rPr>
          <w:rFonts w:ascii="Arial" w:cs="Arial" w:eastAsia="Arial" w:hAnsi="Arial"/>
          <w:b/>
          <w:bCs/>
          <w:color w:val="2C3E50"/>
          <w:sz w:val="22"/>
          <w:szCs w:val="22"/>
        </w:rPr>
        <w:t xml:space="preserve">6.2  Cervical Referral Flag — Routing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When CERVICAL_REFERRAL flag is set, the following additional routing logic applies regardless of risk tier:</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Output includes a dedicated 'Referred Pain Note' card:</w:t>
            </w:r>
            <w:r>
              <w:rPr>
                <w:rFonts w:ascii="Arial" w:cs="Arial" w:eastAsia="Arial" w:hAnsi="Arial"/>
                <w:b w:val="false"/>
                <w:bCs w:val="false"/>
                <w:color w:val="1A1A1A"/>
                <w:sz w:val="20"/>
                <w:szCs w:val="20"/>
              </w:rPr>
              <w:t xml:space="preserve">  "Some of your symptoms — particularly the tingling or numbness going down your arm — may be originating from your cervical spine (neck) rather than your shoulder joint. We recommend completing the Neck Pain QuickScan for a complete picture."</w:t>
            </w:r>
          </w:p>
          <w:p>
            <w:pPr>
              <w:pStyle w:val="ListParagraph"/>
              <w:numPr>
                <w:ilvl w:val="0"/>
                <w:numId w:val="2"/>
              </w:numPr>
              <w:spacing w:before="60" w:after="60"/>
            </w:pPr>
            <w:r>
              <w:rPr>
                <w:rFonts w:ascii="Arial" w:cs="Arial" w:eastAsia="Arial" w:hAnsi="Arial"/>
                <w:b/>
                <w:bCs/>
                <w:color w:val="1A1A1A"/>
                <w:sz w:val="22"/>
                <w:szCs w:val="22"/>
              </w:rPr>
              <w:t xml:space="preserve">Secondary CTA added to all tiers:</w:t>
            </w:r>
            <w:r>
              <w:rPr>
                <w:rFonts w:ascii="Arial" w:cs="Arial" w:eastAsia="Arial" w:hAnsi="Arial"/>
                <w:b w:val="false"/>
                <w:bCs w:val="false"/>
                <w:color w:val="1A1A1A"/>
                <w:sz w:val="20"/>
                <w:szCs w:val="20"/>
              </w:rPr>
              <w:t xml:space="preserve">  "Also assess your Neck" → deep link to Neck Pain QuickScan with cervical referral context pre-loaded</w:t>
            </w:r>
          </w:p>
          <w:p>
            <w:pPr>
              <w:pStyle w:val="ListParagraph"/>
              <w:numPr>
                <w:ilvl w:val="0"/>
                <w:numId w:val="2"/>
              </w:numPr>
              <w:spacing w:before="60" w:after="60"/>
            </w:pPr>
            <w:r>
              <w:rPr>
                <w:rFonts w:ascii="Arial" w:cs="Arial" w:eastAsia="Arial" w:hAnsi="Arial"/>
                <w:b/>
                <w:bCs/>
                <w:color w:val="1A1A1A"/>
                <w:sz w:val="22"/>
                <w:szCs w:val="22"/>
              </w:rPr>
              <w:t xml:space="preserve">Myo AI pre-population:</w:t>
            </w:r>
            <w:r>
              <w:rPr>
                <w:rFonts w:ascii="Arial" w:cs="Arial" w:eastAsia="Arial" w:hAnsi="Arial"/>
                <w:b w:val="false"/>
                <w:bCs w:val="false"/>
                <w:color w:val="1A1A1A"/>
                <w:sz w:val="20"/>
                <w:szCs w:val="20"/>
              </w:rPr>
              <w:t xml:space="preserve">  Context includes both shoulder and cervical referral signal for richer conversation starting point</w:t>
            </w:r>
          </w:p>
          <w:p>
            <w:pPr>
              <w:pStyle w:val="ListParagraph"/>
              <w:numPr>
                <w:ilvl w:val="0"/>
                <w:numId w:val="2"/>
              </w:numPr>
              <w:spacing w:before="60" w:after="60"/>
            </w:pPr>
            <w:r>
              <w:rPr>
                <w:rFonts w:ascii="Arial" w:cs="Arial" w:eastAsia="Arial" w:hAnsi="Arial"/>
                <w:b/>
                <w:bCs/>
                <w:color w:val="1A1A1A"/>
                <w:sz w:val="22"/>
                <w:szCs w:val="22"/>
              </w:rPr>
              <w:t xml:space="preserve">Condition Tag cross-reference:</w:t>
            </w:r>
            <w:r>
              <w:rPr>
                <w:rFonts w:ascii="Arial" w:cs="Arial" w:eastAsia="Arial" w:hAnsi="Arial"/>
                <w:b w:val="false"/>
                <w:bCs w:val="false"/>
                <w:color w:val="1A1A1A"/>
                <w:sz w:val="20"/>
                <w:szCs w:val="20"/>
              </w:rPr>
              <w:t xml:space="preserve">  Cervical Referral tag from this scan updates the Neck Pain QuickScan risk modifier if that scan is subsequently completed</w:t>
            </w:r>
          </w:p>
        </w:tc>
      </w:tr>
    </w:tbl>
    <w:p>
      <w:pPr>
        <w:spacing w:before="120" w:after="120"/>
      </w:pPr>
    </w:p>
    <w:p>
      <w:pPr>
        <w:pStyle w:val="Heading3"/>
        <w:spacing w:before="240" w:after="80"/>
      </w:pPr>
      <w:r>
        <w:rPr>
          <w:rFonts w:ascii="Arial" w:cs="Arial" w:eastAsia="Arial" w:hAnsi="Arial"/>
          <w:b/>
          <w:bCs/>
          <w:color w:val="2C3E50"/>
          <w:sz w:val="22"/>
          <w:szCs w:val="22"/>
        </w:rPr>
        <w:t xml:space="preserve">6.3  Stream-Specific Routing — Capsular / Frozen Shoulder</w:t>
      </w:r>
    </w:p>
    <w:p>
      <w:pPr>
        <w:pStyle w:val="ListParagraph"/>
        <w:numPr>
          <w:ilvl w:val="0"/>
          <w:numId w:val="2"/>
        </w:numPr>
        <w:spacing w:before="60" w:after="60"/>
      </w:pPr>
      <w:r>
        <w:rPr>
          <w:rFonts w:ascii="Arial" w:cs="Arial" w:eastAsia="Arial" w:hAnsi="Arial"/>
          <w:b/>
          <w:bCs/>
          <w:color w:val="1A1A1A"/>
          <w:sz w:val="22"/>
          <w:szCs w:val="22"/>
        </w:rPr>
        <w:t xml:space="preserve">Primary CTA (Moderate):</w:t>
      </w:r>
      <w:r>
        <w:rPr>
          <w:rFonts w:ascii="Arial" w:cs="Arial" w:eastAsia="Arial" w:hAnsi="Arial"/>
          <w:b w:val="false"/>
          <w:bCs w:val="false"/>
          <w:color w:val="1A1A1A"/>
          <w:sz w:val="22"/>
          <w:szCs w:val="22"/>
        </w:rPr>
        <w:t xml:space="preserve">  "Start your shoulder mobility programme" → Kriya Play Muscle Memory with pendulum exercises, passive stretching, and mobility restoration focus</w:t>
      </w:r>
    </w:p>
    <w:p>
      <w:pPr>
        <w:pStyle w:val="ListParagraph"/>
        <w:numPr>
          <w:ilvl w:val="0"/>
          <w:numId w:val="2"/>
        </w:numPr>
        <w:spacing w:before="60" w:after="60"/>
      </w:pPr>
      <w:r>
        <w:rPr>
          <w:rFonts w:ascii="Arial" w:cs="Arial" w:eastAsia="Arial" w:hAnsi="Arial"/>
          <w:b/>
          <w:bCs/>
          <w:color w:val="1A1A1A"/>
          <w:sz w:val="22"/>
          <w:szCs w:val="22"/>
        </w:rPr>
        <w:t xml:space="preserve">Primary CTA (High):</w:t>
      </w:r>
      <w:r>
        <w:rPr>
          <w:rFonts w:ascii="Arial" w:cs="Arial" w:eastAsia="Arial" w:hAnsi="Arial"/>
          <w:b w:val="false"/>
          <w:bCs w:val="false"/>
          <w:color w:val="1A1A1A"/>
          <w:sz w:val="22"/>
          <w:szCs w:val="22"/>
        </w:rPr>
        <w:t xml:space="preserve">  "Begin Kriya Care — Shoulder Mobility Programme" → Kriya Care with physiotherapy-guided frozen shoulder protocol (3-phase: pain control → mobility → strengthening)</w:t>
      </w:r>
    </w:p>
    <w:p>
      <w:pPr>
        <w:pStyle w:val="ListParagraph"/>
        <w:numPr>
          <w:ilvl w:val="0"/>
          <w:numId w:val="2"/>
        </w:numPr>
        <w:spacing w:before="60" w:after="60"/>
      </w:pPr>
      <w:r>
        <w:rPr>
          <w:rFonts w:ascii="Arial" w:cs="Arial" w:eastAsia="Arial" w:hAnsi="Arial"/>
          <w:b/>
          <w:bCs/>
          <w:color w:val="1A1A1A"/>
          <w:sz w:val="22"/>
          <w:szCs w:val="22"/>
        </w:rPr>
        <w:t xml:space="preserve">Metabolic Context Card (if diabetes flag):</w:t>
      </w:r>
      <w:r>
        <w:rPr>
          <w:rFonts w:ascii="Arial" w:cs="Arial" w:eastAsia="Arial" w:hAnsi="Arial"/>
          <w:b w:val="false"/>
          <w:bCs w:val="false"/>
          <w:color w:val="1A1A1A"/>
          <w:sz w:val="22"/>
          <w:szCs w:val="22"/>
        </w:rPr>
        <w:t xml:space="preserve">  "Diabetes can slow shoulder recovery — your care programme accounts for this. Your physiotherapist should know about your diabetes when you connect."</w:t>
      </w:r>
    </w:p>
    <w:p>
      <w:pPr>
        <w:pStyle w:val="ListParagraph"/>
        <w:numPr>
          <w:ilvl w:val="0"/>
          <w:numId w:val="2"/>
        </w:numPr>
        <w:spacing w:before="60" w:after="60"/>
      </w:pPr>
      <w:r>
        <w:rPr>
          <w:rFonts w:ascii="Arial" w:cs="Arial" w:eastAsia="Arial" w:hAnsi="Arial"/>
          <w:b/>
          <w:bCs/>
          <w:color w:val="1A1A1A"/>
          <w:sz w:val="22"/>
          <w:szCs w:val="22"/>
        </w:rPr>
        <w:t xml:space="preserve">Specialist Referral Type:</w:t>
      </w:r>
      <w:r>
        <w:rPr>
          <w:rFonts w:ascii="Arial" w:cs="Arial" w:eastAsia="Arial" w:hAnsi="Arial"/>
          <w:b w:val="false"/>
          <w:bCs w:val="false"/>
          <w:color w:val="1A1A1A"/>
          <w:sz w:val="22"/>
          <w:szCs w:val="22"/>
        </w:rPr>
        <w:t xml:space="preserve">  Physiotherapist primary + Orthopaedic surgeon for injection consideration if &gt;6 months duration</w:t>
      </w:r>
    </w:p>
    <w:p>
      <w:pPr>
        <w:pStyle w:val="ListParagraph"/>
        <w:numPr>
          <w:ilvl w:val="0"/>
          <w:numId w:val="2"/>
        </w:numPr>
        <w:spacing w:before="60" w:after="60"/>
      </w:pPr>
      <w:r>
        <w:rPr>
          <w:rFonts w:ascii="Arial" w:cs="Arial" w:eastAsia="Arial" w:hAnsi="Arial"/>
          <w:b/>
          <w:bCs/>
          <w:color w:val="1A1A1A"/>
          <w:sz w:val="22"/>
          <w:szCs w:val="22"/>
        </w:rPr>
        <w:t xml:space="preserve">Timeline Setting:</w:t>
      </w:r>
      <w:r>
        <w:rPr>
          <w:rFonts w:ascii="Arial" w:cs="Arial" w:eastAsia="Arial" w:hAnsi="Arial"/>
          <w:b w:val="false"/>
          <w:bCs w:val="false"/>
          <w:color w:val="1A1A1A"/>
          <w:sz w:val="22"/>
          <w:szCs w:val="22"/>
        </w:rPr>
        <w:t xml:space="preserve">  Output to include: "Frozen shoulder typically improves over 1–3 years with appropriate care — your programme is designed to accelerate this."</w:t>
      </w:r>
    </w:p>
    <w:p>
      <w:pPr>
        <w:spacing w:before="120" w:after="120"/>
      </w:pPr>
    </w:p>
    <w:p>
      <w:pPr>
        <w:pStyle w:val="Heading3"/>
        <w:spacing w:before="240" w:after="80"/>
      </w:pPr>
      <w:r>
        <w:rPr>
          <w:rFonts w:ascii="Arial" w:cs="Arial" w:eastAsia="Arial" w:hAnsi="Arial"/>
          <w:b/>
          <w:bCs/>
          <w:color w:val="2C3E50"/>
          <w:sz w:val="22"/>
          <w:szCs w:val="22"/>
        </w:rPr>
        <w:t xml:space="preserve">6.4  Stream-Specific Routing — Activity / Impingement</w:t>
      </w:r>
    </w:p>
    <w:p>
      <w:pPr>
        <w:pStyle w:val="ListParagraph"/>
        <w:numPr>
          <w:ilvl w:val="0"/>
          <w:numId w:val="2"/>
        </w:numPr>
        <w:spacing w:before="60" w:after="60"/>
      </w:pPr>
      <w:r>
        <w:rPr>
          <w:rFonts w:ascii="Arial" w:cs="Arial" w:eastAsia="Arial" w:hAnsi="Arial"/>
          <w:b/>
          <w:bCs/>
          <w:color w:val="1A1A1A"/>
          <w:sz w:val="22"/>
          <w:szCs w:val="22"/>
        </w:rPr>
        <w:t xml:space="preserve">Primary CTA (Low-Moderate):</w:t>
      </w:r>
      <w:r>
        <w:rPr>
          <w:rFonts w:ascii="Arial" w:cs="Arial" w:eastAsia="Arial" w:hAnsi="Arial"/>
          <w:b w:val="false"/>
          <w:bCs w:val="false"/>
          <w:color w:val="1A1A1A"/>
          <w:sz w:val="22"/>
          <w:szCs w:val="22"/>
        </w:rPr>
        <w:t xml:space="preserve">  Kriya Play Muscle Memory → rotator cuff strengthening and scapular stability focus</w:t>
      </w:r>
    </w:p>
    <w:p>
      <w:pPr>
        <w:pStyle w:val="ListParagraph"/>
        <w:numPr>
          <w:ilvl w:val="0"/>
          <w:numId w:val="2"/>
        </w:numPr>
        <w:spacing w:before="60" w:after="60"/>
      </w:pPr>
      <w:r>
        <w:rPr>
          <w:rFonts w:ascii="Arial" w:cs="Arial" w:eastAsia="Arial" w:hAnsi="Arial"/>
          <w:b/>
          <w:bCs/>
          <w:color w:val="1A1A1A"/>
          <w:sz w:val="22"/>
          <w:szCs w:val="22"/>
        </w:rPr>
        <w:t xml:space="preserve">Training Load Card (if Overhead Load tag):</w:t>
      </w:r>
      <w:r>
        <w:rPr>
          <w:rFonts w:ascii="Arial" w:cs="Arial" w:eastAsia="Arial" w:hAnsi="Arial"/>
          <w:b w:val="false"/>
          <w:bCs w:val="false"/>
          <w:color w:val="1A1A1A"/>
          <w:sz w:val="22"/>
          <w:szCs w:val="22"/>
        </w:rPr>
        <w:t xml:space="preserve">  "Your overhead activity demands are a likely contributor to your shoulder signals. Here's how to modify load without stopping your sport."</w:t>
      </w:r>
    </w:p>
    <w:p>
      <w:pPr>
        <w:pStyle w:val="ListParagraph"/>
        <w:numPr>
          <w:ilvl w:val="0"/>
          <w:numId w:val="2"/>
        </w:numPr>
        <w:spacing w:before="60" w:after="60"/>
      </w:pPr>
      <w:r>
        <w:rPr>
          <w:rFonts w:ascii="Arial" w:cs="Arial" w:eastAsia="Arial" w:hAnsi="Arial"/>
          <w:b/>
          <w:bCs/>
          <w:color w:val="1A1A1A"/>
          <w:sz w:val="22"/>
          <w:szCs w:val="22"/>
        </w:rPr>
        <w:t xml:space="preserve">Specialist Referral Type (High):</w:t>
      </w:r>
      <w:r>
        <w:rPr>
          <w:rFonts w:ascii="Arial" w:cs="Arial" w:eastAsia="Arial" w:hAnsi="Arial"/>
          <w:b w:val="false"/>
          <w:bCs w:val="false"/>
          <w:color w:val="1A1A1A"/>
          <w:sz w:val="22"/>
          <w:szCs w:val="22"/>
        </w:rPr>
        <w:t xml:space="preserve">  Physiotherapist primary; orthopaedic surgeon for imaging decision if weakness flag present</w:t>
      </w:r>
    </w:p>
    <w:p>
      <w:pPr>
        <w:pStyle w:val="ListParagraph"/>
        <w:numPr>
          <w:ilvl w:val="0"/>
          <w:numId w:val="2"/>
        </w:numPr>
        <w:spacing w:before="60" w:after="60"/>
      </w:pPr>
      <w:r>
        <w:rPr>
          <w:rFonts w:ascii="Arial" w:cs="Arial" w:eastAsia="Arial" w:hAnsi="Arial"/>
          <w:b/>
          <w:bCs/>
          <w:color w:val="1A1A1A"/>
          <w:sz w:val="22"/>
          <w:szCs w:val="22"/>
        </w:rPr>
        <w:t xml:space="preserve">Imaging Prompt (High + weakness flag):</w:t>
      </w:r>
      <w:r>
        <w:rPr>
          <w:rFonts w:ascii="Arial" w:cs="Arial" w:eastAsia="Arial" w:hAnsi="Arial"/>
          <w:b w:val="false"/>
          <w:bCs w:val="false"/>
          <w:color w:val="1A1A1A"/>
          <w:sz w:val="22"/>
          <w:szCs w:val="22"/>
        </w:rPr>
        <w:t xml:space="preserve">  "Your arm weakness signal suggests it may be worth discussing imaging (ultrasound or MRI) with your doctor to understand your rotator cuff status."</w:t>
      </w:r>
    </w:p>
    <w:p>
      <w:pPr>
        <w:spacing w:before="120" w:after="120"/>
      </w:pPr>
    </w:p>
    <w:p>
      <w:pPr>
        <w:pStyle w:val="Heading3"/>
        <w:spacing w:before="240" w:after="80"/>
      </w:pPr>
      <w:r>
        <w:rPr>
          <w:rFonts w:ascii="Arial" w:cs="Arial" w:eastAsia="Arial" w:hAnsi="Arial"/>
          <w:b/>
          <w:bCs/>
          <w:color w:val="2C3E50"/>
          <w:sz w:val="22"/>
          <w:szCs w:val="22"/>
        </w:rPr>
        <w:t xml:space="preserve">6.5  Stream-Specific Routing — Post-Injury / Instability</w:t>
      </w:r>
    </w:p>
    <w:p>
      <w:pPr>
        <w:pStyle w:val="ListParagraph"/>
        <w:numPr>
          <w:ilvl w:val="0"/>
          <w:numId w:val="2"/>
        </w:numPr>
        <w:spacing w:before="60" w:after="60"/>
      </w:pPr>
      <w:r>
        <w:rPr>
          <w:rFonts w:ascii="Arial" w:cs="Arial" w:eastAsia="Arial" w:hAnsi="Arial"/>
          <w:b/>
          <w:bCs/>
          <w:color w:val="1A1A1A"/>
          <w:sz w:val="22"/>
          <w:szCs w:val="22"/>
        </w:rPr>
        <w:t xml:space="preserve">High Risk mandatory:</w:t>
      </w:r>
      <w:r>
        <w:rPr>
          <w:rFonts w:ascii="Arial" w:cs="Arial" w:eastAsia="Arial" w:hAnsi="Arial"/>
          <w:b w:val="false"/>
          <w:bCs w:val="false"/>
          <w:color w:val="1A1A1A"/>
          <w:sz w:val="22"/>
          <w:szCs w:val="22"/>
        </w:rPr>
        <w:t xml:space="preserve">  All post-dislocation users with current instability → Kriya Care + specialist referral. No activity clearance in any output.</w:t>
      </w:r>
    </w:p>
    <w:p>
      <w:pPr>
        <w:pStyle w:val="ListParagraph"/>
        <w:numPr>
          <w:ilvl w:val="0"/>
          <w:numId w:val="2"/>
        </w:numPr>
        <w:spacing w:before="60" w:after="60"/>
      </w:pPr>
      <w:r>
        <w:rPr>
          <w:rFonts w:ascii="Arial" w:cs="Arial" w:eastAsia="Arial" w:hAnsi="Arial"/>
          <w:b/>
          <w:bCs/>
          <w:color w:val="1A1A1A"/>
          <w:sz w:val="22"/>
          <w:szCs w:val="22"/>
        </w:rPr>
        <w:t xml:space="preserve">Return-to-Sport Language:</w:t>
      </w:r>
      <w:r>
        <w:rPr>
          <w:rFonts w:ascii="Arial" w:cs="Arial" w:eastAsia="Arial" w:hAnsi="Arial"/>
          <w:b w:val="false"/>
          <w:bCs w:val="false"/>
          <w:color w:val="1A1A1A"/>
          <w:sz w:val="22"/>
          <w:szCs w:val="22"/>
        </w:rPr>
        <w:t xml:space="preserve">  Identical principle to Knee PRD — Kriya supports preparation, clinician makes the clearance decision.</w:t>
      </w:r>
    </w:p>
    <w:p>
      <w:pPr>
        <w:pStyle w:val="ListParagraph"/>
        <w:numPr>
          <w:ilvl w:val="0"/>
          <w:numId w:val="2"/>
        </w:numPr>
        <w:spacing w:before="60" w:after="60"/>
      </w:pPr>
      <w:r>
        <w:rPr>
          <w:rFonts w:ascii="Arial" w:cs="Arial" w:eastAsia="Arial" w:hAnsi="Arial"/>
          <w:b/>
          <w:bCs/>
          <w:color w:val="1A1A1A"/>
          <w:sz w:val="22"/>
          <w:szCs w:val="22"/>
        </w:rPr>
        <w:t xml:space="preserve">Fear-Avoidance Acknowledgement:</w:t>
      </w:r>
      <w:r>
        <w:rPr>
          <w:rFonts w:ascii="Arial" w:cs="Arial" w:eastAsia="Arial" w:hAnsi="Arial"/>
          <w:b w:val="false"/>
          <w:bCs w:val="false"/>
          <w:color w:val="1A1A1A"/>
          <w:sz w:val="22"/>
          <w:szCs w:val="22"/>
        </w:rPr>
        <w:t xml:space="preserve">  Output to include: "It is understandable to feel cautious after a shoulder dislocation. Structured rehabilitation can significantly reduce your re-dislocation risk — a specialist can guide the right approach for you."</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Standard Kriya results screen layout with three shoulder-specific additions: stream label (Activity / Capsular / Post-Injury / Degenerative), a Cervical Referral note card (if flag set), and a Metabolic Context note (if diabetes/thyroid flag set).</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Risk Signal Header</w:t>
      </w:r>
      <w:r>
        <w:rPr>
          <w:rFonts w:ascii="Arial" w:cs="Arial" w:eastAsia="Arial" w:hAnsi="Arial"/>
          <w:b w:val="false"/>
          <w:bCs w:val="false"/>
          <w:color w:val="1A1A1A"/>
          <w:sz w:val="22"/>
          <w:szCs w:val="22"/>
        </w:rPr>
        <w:t xml:space="preserve"> — Tier + colour-coded arc + Stream label</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cardiac &amp; visceral addendum</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personalised interpretation (stream-matched language)</w:t>
      </w:r>
    </w:p>
    <w:p>
      <w:pPr>
        <w:pStyle w:val="ListParagraph"/>
        <w:numPr>
          <w:ilvl w:val="0"/>
          <w:numId w:val="3"/>
        </w:numPr>
        <w:spacing w:before="60" w:after="60"/>
      </w:pPr>
      <w:r>
        <w:rPr>
          <w:rFonts w:ascii="Arial" w:cs="Arial" w:eastAsia="Arial" w:hAnsi="Arial"/>
          <w:b/>
          <w:bCs/>
          <w:color w:val="1A1A1A"/>
          <w:sz w:val="22"/>
          <w:szCs w:val="22"/>
        </w:rPr>
        <w:t xml:space="preserve">Key Contributing Factors</w:t>
      </w:r>
      <w:r>
        <w:rPr>
          <w:rFonts w:ascii="Arial" w:cs="Arial" w:eastAsia="Arial" w:hAnsi="Arial"/>
          <w:b w:val="false"/>
          <w:bCs w:val="false"/>
          <w:color w:val="1A1A1A"/>
          <w:sz w:val="22"/>
          <w:szCs w:val="22"/>
        </w:rPr>
        <w:t xml:space="preserve"> — 2–4 signals (e.g., painful arc, night pain, movement restriction, overhead load)</w:t>
      </w:r>
    </w:p>
    <w:p>
      <w:pPr>
        <w:pStyle w:val="ListParagraph"/>
        <w:numPr>
          <w:ilvl w:val="0"/>
          <w:numId w:val="3"/>
        </w:numPr>
        <w:spacing w:before="60" w:after="60"/>
      </w:pPr>
      <w:r>
        <w:rPr>
          <w:rFonts w:ascii="Arial" w:cs="Arial" w:eastAsia="Arial" w:hAnsi="Arial"/>
          <w:b/>
          <w:bCs/>
          <w:color w:val="1A1A1A"/>
          <w:sz w:val="22"/>
          <w:szCs w:val="22"/>
        </w:rPr>
        <w:t xml:space="preserve">Cervical Referral Note Card</w:t>
      </w:r>
      <w:r>
        <w:rPr>
          <w:rFonts w:ascii="Arial" w:cs="Arial" w:eastAsia="Arial" w:hAnsi="Arial"/>
          <w:b w:val="false"/>
          <w:bCs w:val="false"/>
          <w:color w:val="1A1A1A"/>
          <w:sz w:val="22"/>
          <w:szCs w:val="22"/>
        </w:rPr>
        <w:t xml:space="preserve"> — Shown only if CERVICAL_REFERRAL flag set; explains referred pain concept in plain language</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Stream-contextualised interpretation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(stream-matched)</w:t>
      </w:r>
    </w:p>
    <w:p>
      <w:pPr>
        <w:pStyle w:val="ListParagraph"/>
        <w:numPr>
          <w:ilvl w:val="0"/>
          <w:numId w:val="3"/>
        </w:numPr>
        <w:spacing w:before="60" w:after="60"/>
      </w:pPr>
      <w:r>
        <w:rPr>
          <w:rFonts w:ascii="Arial" w:cs="Arial" w:eastAsia="Arial" w:hAnsi="Arial"/>
          <w:b/>
          <w:bCs/>
          <w:color w:val="1A1A1A"/>
          <w:sz w:val="22"/>
          <w:szCs w:val="22"/>
        </w:rPr>
        <w:t xml:space="preserve">Educational Content Card</w:t>
      </w:r>
      <w:r>
        <w:rPr>
          <w:rFonts w:ascii="Arial" w:cs="Arial" w:eastAsia="Arial" w:hAnsi="Arial"/>
          <w:b w:val="false"/>
          <w:bCs w:val="false"/>
          <w:color w:val="1A1A1A"/>
          <w:sz w:val="22"/>
          <w:szCs w:val="22"/>
        </w:rPr>
        <w:t xml:space="preserve"> — Stream-matched tip (e.g., overhead load guide / frozen shoulder phase explainer / instability prevention exercises)</w:t>
      </w:r>
    </w:p>
    <w:p>
      <w:pPr>
        <w:pStyle w:val="ListParagraph"/>
        <w:numPr>
          <w:ilvl w:val="0"/>
          <w:numId w:val="3"/>
        </w:numPr>
        <w:spacing w:before="60" w:after="60"/>
      </w:pPr>
      <w:r>
        <w:rPr>
          <w:rFonts w:ascii="Arial" w:cs="Arial" w:eastAsia="Arial" w:hAnsi="Arial"/>
          <w:b/>
          <w:bCs/>
          <w:color w:val="1A1A1A"/>
          <w:sz w:val="22"/>
          <w:szCs w:val="22"/>
        </w:rPr>
        <w:t xml:space="preserve">Metabolic Context Note</w:t>
      </w:r>
      <w:r>
        <w:rPr>
          <w:rFonts w:ascii="Arial" w:cs="Arial" w:eastAsia="Arial" w:hAnsi="Arial"/>
          <w:b w:val="false"/>
          <w:bCs w:val="false"/>
          <w:color w:val="1A1A1A"/>
          <w:sz w:val="22"/>
          <w:szCs w:val="22"/>
        </w:rPr>
        <w:t xml:space="preserve"> — If diabetes/thyroid flag: gentle, empowering note on systemic links to shoulder</w:t>
      </w:r>
    </w:p>
    <w:p>
      <w:pPr>
        <w:pStyle w:val="ListParagraph"/>
        <w:numPr>
          <w:ilvl w:val="0"/>
          <w:numId w:val="3"/>
        </w:numPr>
        <w:spacing w:before="60" w:after="60"/>
      </w:pPr>
      <w:r>
        <w:rPr>
          <w:rFonts w:ascii="Arial" w:cs="Arial" w:eastAsia="Arial" w:hAnsi="Arial"/>
          <w:b/>
          <w:bCs/>
          <w:color w:val="1A1A1A"/>
          <w:sz w:val="22"/>
          <w:szCs w:val="22"/>
        </w:rPr>
        <w:t xml:space="preserve">Imaging Prompt</w:t>
      </w:r>
      <w:r>
        <w:rPr>
          <w:rFonts w:ascii="Arial" w:cs="Arial" w:eastAsia="Arial" w:hAnsi="Arial"/>
          <w:b w:val="false"/>
          <w:bCs w:val="false"/>
          <w:color w:val="1A1A1A"/>
          <w:sz w:val="22"/>
          <w:szCs w:val="22"/>
        </w:rPr>
        <w:t xml:space="preserve"> — High Risk with weakness flag: soft suggestion to discuss imaging with doctor</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output with disclaimer</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Shoulder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 rotator cuff tear"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 including arm weakness — suggest your rotator cuff may need a clinical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frozen shoulder"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are consistent with patterns seen in restricted shoulder conditions — a clinical assessment can confirm"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shoulder is unstable"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symptoms suggest your shoulder may benefit from a stability assessment with a specialist"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 to return to sport / overhead activity"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can support your shoulder preparation — your clinician should make the activity clearance decision"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a cortisone injection"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specific treatments. Route to specialist for management decision.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weakness or instability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take seriously — they are the two highest-specificity structural pathology signals in shoulder assessment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Ignoring cervical referral signals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acknowledge arm tingling/numbness explicitly — never attribute to 'just the shoulder' without flagging cervical source possibility</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language for frozen shoulder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Empathetic and recovery-oriented: "This is a known condition with a clear recovery pathway"</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Subacromial Impingement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 Option B (painful arc) + ACTIVITY_STREAM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Weakness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 A (weakness) + Q1.3 Option B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Rotator Cuff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Sub-item A 'Cannot do' + ACTIVITY_STREAM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 Early (Freezing Phase)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CAPSULAR_STREAM + Q1.3 Option C or D + Q1.4 Option C (night pain)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 Established (Frozen Phase)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CAPSULAR_STREAM + Q2.1 Sub-item B 'Cannot do' + duration &gt; 3 months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Instability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 B (gives way / pops)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Post-Dislocation Instability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POST_INJURY_STREAM + Q1.4 Option B</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Referral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D + Q1.2a triggered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 Impingement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 Option B (mid-arc pain)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Load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 Option C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Metabolic Risk Factor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Option A or B (diabetes / thyroid)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Option C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 — Capsular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 C + CAPSULAR_STREAM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Surgical History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Q3.4 Option 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and re-scan comparison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Engagement cadence and recurrence analysis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 and routing analytics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 (Activity / Capsular / Post-Injury / Degenerative)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Programme matching and cross-condition intelligence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Cardiac screen result (cleared / halted —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 audit — cardiac halt rate monitoring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type triggered (cardiac / visceral / structural / systemic / none)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4-type safety audit with separate tracking for cardiac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Referral flag triggered (Y/N + Q1.2a result)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neck-shoulder pipeline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structural signal cohort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Instability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Dislocation risk cohort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 capsular cohort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Metabolic risk flag (Y/N +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risk factor cohort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 shown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conversion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CTA clicked and secondary CTAs engaged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Routing effectiveness by tier and stream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completion rate and drop-off point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friction identification</w:t>
            </w:r>
          </w:p>
        </w:tc>
      </w:tr>
    </w:tbl>
    <w:p>
      <w:pPr>
        <w:spacing w:before="120" w:after="120"/>
      </w:pPr>
    </w:p>
    <w:p>
      <w:pPr>
        <w:pStyle w:val="Heading3"/>
        <w:spacing w:before="240" w:after="80"/>
      </w:pPr>
      <w:r>
        <w:rPr>
          <w:rFonts w:ascii="Arial" w:cs="Arial" w:eastAsia="Arial" w:hAnsi="Arial"/>
          <w:b/>
          <w:bCs/>
          <w:color w:val="2C3E50"/>
          <w:sz w:val="22"/>
          <w:szCs w:val="22"/>
        </w:rPr>
        <w:t xml:space="preserve">8.2  Cross-Location Intelligence — Shoulder Interactions</w:t>
      </w:r>
    </w:p>
    <w:p>
      <w:pPr>
        <w:pStyle w:val="ListParagraph"/>
        <w:numPr>
          <w:ilvl w:val="0"/>
          <w:numId w:val="2"/>
        </w:numPr>
        <w:spacing w:before="60" w:after="60"/>
      </w:pPr>
      <w:r>
        <w:rPr>
          <w:rFonts w:ascii="Arial" w:cs="Arial" w:eastAsia="Arial" w:hAnsi="Arial"/>
          <w:b/>
          <w:bCs/>
          <w:color w:val="1A1A1A"/>
          <w:sz w:val="22"/>
          <w:szCs w:val="22"/>
        </w:rPr>
        <w:t xml:space="preserve">Shoulder + Neck co-scan pipeline:</w:t>
      </w:r>
      <w:r>
        <w:rPr>
          <w:rFonts w:ascii="Arial" w:cs="Arial" w:eastAsia="Arial" w:hAnsi="Arial"/>
          <w:b w:val="false"/>
          <w:bCs w:val="false"/>
          <w:color w:val="1A1A1A"/>
          <w:sz w:val="22"/>
          <w:szCs w:val="22"/>
        </w:rPr>
        <w:t xml:space="preserve">  The highest-priority cross-location data relationship in the series. Users with Cervical Referral flag from Shoulder scan should be flagged in the Neck Pain QuickScan data model as high-priority cross-referrals. Combined cervical + shoulder signal profile enriches DeepScan triage accuracy significantly.</w:t>
      </w:r>
    </w:p>
    <w:p>
      <w:pPr>
        <w:pStyle w:val="ListParagraph"/>
        <w:numPr>
          <w:ilvl w:val="0"/>
          <w:numId w:val="2"/>
        </w:numPr>
        <w:spacing w:before="60" w:after="60"/>
      </w:pPr>
      <w:r>
        <w:rPr>
          <w:rFonts w:ascii="Arial" w:cs="Arial" w:eastAsia="Arial" w:hAnsi="Arial"/>
          <w:b/>
          <w:bCs/>
          <w:color w:val="1A1A1A"/>
          <w:sz w:val="22"/>
          <w:szCs w:val="22"/>
        </w:rPr>
        <w:t xml:space="preserve">Shoulder + Low Back co-occurrence:</w:t>
      </w:r>
      <w:r>
        <w:rPr>
          <w:rFonts w:ascii="Arial" w:cs="Arial" w:eastAsia="Arial" w:hAnsi="Arial"/>
          <w:b w:val="false"/>
          <w:bCs w:val="false"/>
          <w:color w:val="1A1A1A"/>
          <w:sz w:val="22"/>
          <w:szCs w:val="22"/>
        </w:rPr>
        <w:t xml:space="preserve">  Combined shoulder and low back pain is associated with polyarthropathy, ankylosing spondylitis, and systemic inflammatory conditions. Users scoring Moderate+ on both should be flagged for Myo AI systemic discussion.</w:t>
      </w:r>
    </w:p>
    <w:p>
      <w:pPr>
        <w:pStyle w:val="ListParagraph"/>
        <w:numPr>
          <w:ilvl w:val="0"/>
          <w:numId w:val="2"/>
        </w:numPr>
        <w:spacing w:before="60" w:after="60"/>
      </w:pPr>
      <w:r>
        <w:rPr>
          <w:rFonts w:ascii="Arial" w:cs="Arial" w:eastAsia="Arial" w:hAnsi="Arial"/>
          <w:b/>
          <w:bCs/>
          <w:color w:val="1A1A1A"/>
          <w:sz w:val="22"/>
          <w:szCs w:val="22"/>
        </w:rPr>
        <w:t xml:space="preserve">ROM game data from Kriya Play:</w:t>
      </w:r>
      <w:r>
        <w:rPr>
          <w:rFonts w:ascii="Arial" w:cs="Arial" w:eastAsia="Arial" w:hAnsi="Arial"/>
          <w:b w:val="false"/>
          <w:bCs w:val="false"/>
          <w:color w:val="1A1A1A"/>
          <w:sz w:val="22"/>
          <w:szCs w:val="22"/>
        </w:rPr>
        <w:t xml:space="preserve">  Arm rotation and overhead reach tests in the Kriya Play ROM module will feed as functional context into Shoulder QuickScan risk stratification in v1.1.</w:t>
      </w:r>
    </w:p>
    <w:p>
      <w:pPr>
        <w:spacing w:before="120" w:after="120"/>
      </w:pPr>
    </w:p>
    <w:p>
      <w:pPr>
        <w:pStyle w:val="Heading3"/>
        <w:spacing w:before="240" w:after="80"/>
      </w:pPr>
      <w:r>
        <w:rPr>
          <w:rFonts w:ascii="Arial" w:cs="Arial" w:eastAsia="Arial" w:hAnsi="Arial"/>
          <w:b/>
          <w:bCs/>
          <w:color w:val="2C3E50"/>
          <w:sz w:val="22"/>
          <w:szCs w:val="22"/>
        </w:rPr>
        <w:t xml:space="preserve">8.3  Cardiac Safety Data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Special Data Handling — Cardiac Screen Halts</w:t>
            </w:r>
          </w:p>
          <w:p>
            <w:pPr>
              <w:spacing w:before="80" w:after="80"/>
              <w:jc w:val="left"/>
            </w:pPr>
            <w:r>
              <w:rPr>
                <w:rFonts w:ascii="Arial" w:cs="Arial" w:eastAsia="Arial" w:hAnsi="Arial"/>
                <w:b w:val="false"/>
                <w:bCs w:val="false"/>
                <w:color w:val="1A1A1A"/>
                <w:sz w:val="20"/>
                <w:szCs w:val="20"/>
              </w:rPr>
              <w:t xml:space="preserve">All cardiac screen halts (Q0.1 positive responses) must be logged with elevated data governance priority. These records should be: (a) flagged in the safety audit dashboard with daily monitoring; (b) excluded from standard engagement and conversion analytics; (c) reviewed periodically by the clinical team to assess whether the cardiac screen question is calibrated appropriately — i.e., not generating excessive false positives that could desensitise users to future cardiac warnings.</w:t>
            </w:r>
          </w:p>
        </w:tc>
      </w:tr>
    </w:tbl>
    <w:p>
      <w:pPr>
        <w:spacing w:before="120" w:after="120"/>
      </w:pPr>
    </w:p>
    <w:p>
      <w:pPr>
        <w:pStyle w:val="Heading3"/>
        <w:spacing w:before="240" w:after="80"/>
      </w:pPr>
      <w:r>
        <w:rPr>
          <w:rFonts w:ascii="Arial" w:cs="Arial" w:eastAsia="Arial" w:hAnsi="Arial"/>
          <w:b/>
          <w:bCs/>
          <w:color w:val="2C3E50"/>
          <w:sz w:val="22"/>
          <w:szCs w:val="22"/>
        </w:rPr>
        <w:t xml:space="preserve">8.4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and symptom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Metabolic condition data</w:t>
      </w:r>
      <w:r>
        <w:rPr>
          <w:rFonts w:ascii="Arial" w:cs="Arial" w:eastAsia="Arial" w:hAnsi="Arial"/>
          <w:b w:val="false"/>
          <w:bCs w:val="false"/>
          <w:color w:val="1A1A1A"/>
          <w:sz w:val="22"/>
          <w:szCs w:val="22"/>
        </w:rPr>
        <w:t xml:space="preserve"> (diabetes, thyroid) is among the most sensitive health data categories — must be stored with additional access controls and encryption at rest</w:t>
      </w:r>
    </w:p>
    <w:p>
      <w:pPr>
        <w:pStyle w:val="ListParagraph"/>
        <w:numPr>
          <w:ilvl w:val="0"/>
          <w:numId w:val="2"/>
        </w:numPr>
        <w:spacing w:before="60" w:after="60"/>
      </w:pPr>
      <w:r>
        <w:rPr>
          <w:rFonts w:ascii="Arial" w:cs="Arial" w:eastAsia="Arial" w:hAnsi="Arial"/>
          <w:b/>
          <w:bCs/>
          <w:color w:val="1A1A1A"/>
          <w:sz w:val="22"/>
          <w:szCs w:val="22"/>
        </w:rPr>
        <w:t xml:space="preserve">Cardiac screen responses</w:t>
      </w:r>
      <w:r>
        <w:rPr>
          <w:rFonts w:ascii="Arial" w:cs="Arial" w:eastAsia="Arial" w:hAnsi="Arial"/>
          <w:b w:val="false"/>
          <w:bCs w:val="false"/>
          <w:color w:val="1A1A1A"/>
          <w:sz w:val="22"/>
          <w:szCs w:val="22"/>
        </w:rPr>
        <w:t xml:space="preserve"> — treated as highest-priority safety data; separate retention and access policy recommended</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pStyle w:val="ListParagraph"/>
        <w:numPr>
          <w:ilvl w:val="0"/>
          <w:numId w:val="2"/>
        </w:numPr>
        <w:spacing w:before="60" w:after="60"/>
      </w:pPr>
      <w:r>
        <w:rPr>
          <w:rFonts w:ascii="Arial" w:cs="Arial" w:eastAsia="Arial" w:hAnsi="Arial"/>
          <w:b/>
          <w:bCs/>
          <w:color w:val="1A1A1A"/>
          <w:sz w:val="22"/>
          <w:szCs w:val="22"/>
        </w:rPr>
        <w:t xml:space="preserve">Cross-scan data linkage</w:t>
      </w:r>
      <w:r>
        <w:rPr>
          <w:rFonts w:ascii="Arial" w:cs="Arial" w:eastAsia="Arial" w:hAnsi="Arial"/>
          <w:b w:val="false"/>
          <w:bCs w:val="false"/>
          <w:color w:val="1A1A1A"/>
          <w:sz w:val="22"/>
          <w:szCs w:val="22"/>
        </w:rPr>
        <w:t xml:space="preserve"> — when Shoulder scan Cervical Referral flag feeds into Neck scan, explicit user consent for cross-scan data sharing must be obtained</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Comparative Design Notes — Full Series to Date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With four Scan by Location modules now documented, this section provides a full cross-series comparison to guide the final module (Heel &amp; Foot Pain) and to inform the DeepScan PRD series.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680"/>
      </w:tblGrid>
      <w:tr>
        <w:trPr>
          <w:tblHeader/>
        </w:trPr>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1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Low Back</w:t>
            </w:r>
          </w:p>
        </w:tc>
        <w:tc>
          <w:tcPr>
            <w:tcW w:type="dxa" w:w="1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Neck</w:t>
            </w:r>
          </w:p>
        </w:tc>
        <w:tc>
          <w:tcPr>
            <w:tcW w:type="dxa" w:w="1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Knee</w:t>
            </w:r>
          </w:p>
        </w:tc>
        <w:tc>
          <w:tcPr>
            <w:tcW w:type="dxa" w:w="168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Shoulder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streams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Single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Single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Dual (Activity / Degenerative)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Quad (Activity / Capsular / Post-Injury / Degenerative)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Referred pain classifier</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cervical referral classifier (unique to shoulder)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Cardiac red flag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absolute position zero, standalone screen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Visceral red flag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DVT (calf)</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Hepatic / biliary (right shoulder 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red flag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VBI (neck movement + dizziness)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DVT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screen</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Q0.2 trauma flag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Q0.2 trauma flag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Dedicated Q0.1 acute injury sub-checklist</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Q0.2 Option B/C structural emergency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Mechanical symptom flags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Locking and giving way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Instability (slipping/popping)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Specific movement test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Stair and rising from seated</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(60–120 degree)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Metabolic risk modifier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Weight load (OA)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 thyroid (frozen shoulder)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scan referral pipeline (bidirectional)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Referral screen variants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(cardiac, visceral, structural, systemic)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(OA / structural)</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(rotator cuff weakness)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Score range (base)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~22</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~27</w:t>
            </w:r>
          </w:p>
        </w:tc>
        <w:tc>
          <w:tcPr>
            <w:tcW w:type="dxa" w:w="1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thresholds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0–8 / 9–16 / 17+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 / 10–18 / 19+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 / 11–19 / 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 / 11–20 / 21+</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Cardiac screen question wording and 'Not sure' halt design — legal and clinical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DASH, OSS, WORC, SPADI, WOSI</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question (Q1.3) wording — specificity for impingement vs frozen shoulder discrimination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referral classifier (Q1.2a) — wording precision for neck vs shoulder movement discrimination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score calibration — 0–10 / 11–20 / 21+ for quad-stream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 validation — particularly instability + prior dislocation combination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systemic/metabolic risk question wording — diabetes/thyroid framing without diagnostic implication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Frozen shoulder timeline statement in output copy — clinical accuracy review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 wording (rotator cuff) — legal and clinical sign-off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data sharing consent design — Neck-Shoulder pipeline DPDP compliance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Subsequent PRDs in Queue</w:t>
      </w:r>
    </w:p>
    <w:p>
      <w:pPr>
        <w:pStyle w:val="ListParagraph"/>
        <w:numPr>
          <w:ilvl w:val="0"/>
          <w:numId w:val="2"/>
        </w:numPr>
        <w:spacing w:before="60" w:after="60"/>
      </w:pPr>
      <w:r>
        <w:rPr>
          <w:rFonts w:ascii="Arial" w:cs="Arial" w:eastAsia="Arial" w:hAnsi="Arial"/>
          <w:b/>
          <w:bCs/>
          <w:color w:val="1A1A1A"/>
          <w:sz w:val="22"/>
          <w:szCs w:val="22"/>
        </w:rPr>
        <w:t xml:space="preserve">QuickScan — Scan by Location:</w:t>
      </w:r>
      <w:r>
        <w:rPr>
          <w:rFonts w:ascii="Arial" w:cs="Arial" w:eastAsia="Arial" w:hAnsi="Arial"/>
          <w:b w:val="false"/>
          <w:bCs w:val="false"/>
          <w:color w:val="1A1A1A"/>
          <w:sz w:val="22"/>
          <w:szCs w:val="22"/>
        </w:rPr>
        <w:t xml:space="preserve">  Heel &amp; Foot Pain — final module in the Scan by Location series</w:t>
      </w:r>
    </w:p>
    <w:p>
      <w:pPr>
        <w:pStyle w:val="ListParagraph"/>
        <w:numPr>
          <w:ilvl w:val="0"/>
          <w:numId w:val="2"/>
        </w:numPr>
        <w:spacing w:before="60" w:after="60"/>
      </w:pPr>
      <w:r>
        <w:rPr>
          <w:rFonts w:ascii="Arial" w:cs="Arial" w:eastAsia="Arial" w:hAnsi="Arial"/>
          <w:b/>
          <w:bCs/>
          <w:color w:val="1A1A1A"/>
          <w:sz w:val="22"/>
          <w:szCs w:val="22"/>
        </w:rPr>
        <w:t xml:space="preserve">DeepScan PRD Series:</w:t>
      </w:r>
      <w:r>
        <w:rPr>
          <w:rFonts w:ascii="Arial" w:cs="Arial" w:eastAsia="Arial" w:hAnsi="Arial"/>
          <w:b w:val="false"/>
          <w:bCs w:val="false"/>
          <w:color w:val="1A1A1A"/>
          <w:sz w:val="22"/>
          <w:szCs w:val="22"/>
        </w:rPr>
        <w:t xml:space="preserve">  Now that all 5 QuickScan locations are documented, DeepScan PRDs can begin — starting with Low Back Pain (highest prevalence) and drawing on condition tags from all QuickScan modules</w:t>
      </w:r>
    </w:p>
    <w:p>
      <w:pPr>
        <w:pStyle w:val="ListParagraph"/>
        <w:numPr>
          <w:ilvl w:val="0"/>
          <w:numId w:val="2"/>
        </w:numPr>
        <w:spacing w:before="60" w:after="60"/>
      </w:pPr>
      <w:r>
        <w:rPr>
          <w:rFonts w:ascii="Arial" w:cs="Arial" w:eastAsia="Arial" w:hAnsi="Arial"/>
          <w:b/>
          <w:bCs/>
          <w:color w:val="1A1A1A"/>
          <w:sz w:val="22"/>
          <w:szCs w:val="22"/>
        </w:rPr>
        <w:t xml:space="preserve">Scan by Condition PRDs:</w:t>
      </w:r>
      <w:r>
        <w:rPr>
          <w:rFonts w:ascii="Arial" w:cs="Arial" w:eastAsia="Arial" w:hAnsi="Arial"/>
          <w:b w:val="false"/>
          <w:bCs w:val="false"/>
          <w:color w:val="1A1A1A"/>
          <w:sz w:val="22"/>
          <w:szCs w:val="22"/>
        </w:rPr>
        <w:t xml:space="preserve">  Rotator Cuff Injury will cross-reference Shoulder QuickScan condition tags; Cervical Spondylosis will reference Neck QuickScan tags</w:t>
      </w:r>
    </w:p>
    <w:p>
      <w:pPr>
        <w:pStyle w:val="ListParagraph"/>
        <w:numPr>
          <w:ilvl w:val="0"/>
          <w:numId w:val="2"/>
        </w:numPr>
        <w:spacing w:before="60" w:after="60"/>
      </w:pPr>
      <w:r>
        <w:rPr>
          <w:rFonts w:ascii="Arial" w:cs="Arial" w:eastAsia="Arial" w:hAnsi="Arial"/>
          <w:b/>
          <w:bCs/>
          <w:color w:val="1A1A1A"/>
          <w:sz w:val="22"/>
          <w:szCs w:val="22"/>
        </w:rPr>
        <w:t xml:space="preserve">Scan by Symptom PRDs:</w:t>
      </w:r>
      <w:r>
        <w:rPr>
          <w:rFonts w:ascii="Arial" w:cs="Arial" w:eastAsia="Arial" w:hAnsi="Arial"/>
          <w:b w:val="false"/>
          <w:bCs w:val="false"/>
          <w:color w:val="1A1A1A"/>
          <w:sz w:val="22"/>
          <w:szCs w:val="22"/>
        </w:rPr>
        <w:t xml:space="preserve">  Frozen Shoulder and Shoulder pain while lifting arm will be closely aligned with this module's condition tag architecture</w:t>
      </w:r>
    </w:p>
    <w:p>
      <w:pPr>
        <w:pStyle w:val="ListParagraph"/>
        <w:numPr>
          <w:ilvl w:val="0"/>
          <w:numId w:val="2"/>
        </w:numPr>
        <w:spacing w:before="60" w:after="60"/>
      </w:pPr>
      <w:r>
        <w:rPr>
          <w:rFonts w:ascii="Arial" w:cs="Arial" w:eastAsia="Arial" w:hAnsi="Arial"/>
          <w:b/>
          <w:bCs/>
          <w:color w:val="1A1A1A"/>
          <w:sz w:val="22"/>
          <w:szCs w:val="22"/>
        </w:rPr>
        <w:t xml:space="preserve">Kriya Play — ROM Module PRD:</w:t>
      </w:r>
      <w:r>
        <w:rPr>
          <w:rFonts w:ascii="Arial" w:cs="Arial" w:eastAsia="Arial" w:hAnsi="Arial"/>
          <w:b w:val="false"/>
          <w:bCs w:val="false"/>
          <w:color w:val="1A1A1A"/>
          <w:sz w:val="22"/>
          <w:szCs w:val="22"/>
        </w:rPr>
        <w:t xml:space="preserve">  Arm rotation and overhead reach test data to feed Shoulder QuickScan risk modifier in v1.1</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session — priority: cardiac screen design and painful arc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cardiac screen halt design, imaging prompt, and instability output language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cardiac halt screen (must be highest-urgency visual design in series), 4-variant red flag screens, cervical referral note card, stream label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quad-stream branching, cervical referral flag propagation, cardiac screen position-zero logic</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Data schema update — add metabolic flag, cardiac halt flag, cervical referral cross-scan field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 Data Architecture</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Neck-Shoulder cross-scan consent flow design — DPDP-compliant data sharing architecture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 Legal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network — add shoulder orthopaedic surgeon and diabetologist liaison to directory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Shoulder Pain PRD, produced for Clinical Advisory Board review. It is the fourth document in the Scan by Location series. All clinical frameworks, question instruments, stream logic, cardiac screen design, and risk thresholds require validation by the Kriya Clinical Advisory Board and Legal/Compliance team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batch review (Knee + Shoulder) → v1.1 documents with validated question banks, confirmed stream classifier thresholds, cardiac screen design approval, and cross-scan consent architecture.</w:t>
            </w:r>
          </w:p>
          <w:p>
            <w:pPr>
              <w:spacing w:before="60" w:after="120"/>
            </w:pPr>
          </w:p>
          <w:p>
            <w:pPr>
              <w:spacing w:before="80" w:after="80"/>
              <w:jc w:val="left"/>
            </w:pPr>
            <w:r>
              <w:rPr>
                <w:rFonts w:ascii="Arial" w:cs="Arial" w:eastAsia="Arial" w:hAnsi="Arial"/>
                <w:b w:val="false"/>
                <w:bCs w:val="false"/>
                <w:color w:val="0D7377"/>
                <w:sz w:val="20"/>
                <w:szCs w:val="20"/>
              </w:rPr>
              <w:t xml:space="preserve">Scan by Location PRD series status: Low Back Pain ✓  |  Neck Pain ✓  |  Knee Pain — pending approval  |  Shoulder Pain — pending approval  |  Heel &amp; Foot Pain —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Location — Shoulder Pain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2026-03-21T15:00:55.218Z</dcterms:created>
  <dcterms:modified xsi:type="dcterms:W3CDTF">2026-03-21T15:00:55.219Z</dcterms:modified>
</cp:coreProperties>
</file>

<file path=docProps/custom.xml><?xml version="1.0" encoding="utf-8"?>
<Properties xmlns="http://schemas.openxmlformats.org/officeDocument/2006/custom-properties" xmlns:vt="http://schemas.openxmlformats.org/officeDocument/2006/docPropsVTypes"/>
</file>