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APP-002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EcoFuture Society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Urban Lake Rejuvenation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1,800,000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incomplete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[MISSING]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☐ Budget annexure</w:t>
      </w:r>
    </w:p>
    <w:p>
      <w:r>
        <w:t>☐ Compliance certificate</w:t>
      </w:r>
    </w:p>
    <w:p>
      <w:r>
        <w:t>☒ Site evidence</w:t>
      </w:r>
    </w:p>
    <w:p>
      <w:r>
        <w:t>☐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