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Restoration Plan</w:t>
      </w:r>
    </w:p>
    <w:p>
      <w:r>
        <w:t>Riverbend Restoration Society - Community Forest Restoration Fund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APP-FOREST-002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APP-FOREST-002/D2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Community Forest Restoration Fund (SCHEME-FOREST)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Riverbend Restoration Society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registered nonprofit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980,000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restoration_plan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Plan covers native planting, community nursery, and two years of maintenance.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