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Restoration Plan</w:t>
      </w:r>
    </w:p>
    <w:p>
      <w:r>
        <w:t>Sahyadri Village Council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APP-FOREST-004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APP-FOREST-004/D2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Sahyadri Village Council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local authority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Sahyadri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2,100,000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restoration_plan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Plan proposes mixed native species and community nursery; target survival is 78 percent.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