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Concept Note</w:t>
      </w:r>
    </w:p>
    <w:p>
      <w:r>
        <w:t>Resilient Delta Labs - Climate Resilient Watershed Innovation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</w:t>
            </w:r>
          </w:p>
        </w:tc>
        <w:tc>
          <w:tcPr>
            <w:tcW w:type="dxa" w:w="4320"/>
          </w:tcPr>
          <w:p>
            <w:r>
              <w:t>APP-WATER-003</w:t>
            </w:r>
          </w:p>
        </w:tc>
      </w:tr>
      <w:tr>
        <w:tc>
          <w:tcPr>
            <w:tcW w:type="dxa" w:w="4320"/>
          </w:tcPr>
          <w:p>
            <w:r>
              <w:t>Document reference</w:t>
            </w:r>
          </w:p>
        </w:tc>
        <w:tc>
          <w:tcPr>
            <w:tcW w:type="dxa" w:w="4320"/>
          </w:tcPr>
          <w:p>
            <w:r>
              <w:t>APP-WATER-003/D2</w:t>
            </w:r>
          </w:p>
        </w:tc>
      </w:tr>
      <w:tr>
        <w:tc>
          <w:tcPr>
            <w:tcW w:type="dxa" w:w="4320"/>
          </w:tcPr>
          <w:p>
            <w:r>
              <w:t>Scheme</w:t>
            </w:r>
          </w:p>
        </w:tc>
        <w:tc>
          <w:tcPr>
            <w:tcW w:type="dxa" w:w="4320"/>
          </w:tcPr>
          <w:p>
            <w:r>
              <w:t>Climate Resilient Watershed Innovation Scheme (SCHEME-WATER)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Resilient Delta Labs</w:t>
            </w:r>
          </w:p>
        </w:tc>
      </w:tr>
      <w:tr>
        <w:tc>
          <w:tcPr>
            <w:tcW w:type="dxa" w:w="4320"/>
          </w:tcPr>
          <w:p>
            <w:r>
              <w:t>Applicant type</w:t>
            </w:r>
          </w:p>
        </w:tc>
        <w:tc>
          <w:tcPr>
            <w:tcW w:type="dxa" w:w="4320"/>
          </w:tcPr>
          <w:p>
            <w:r>
              <w:t>research institution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Delta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7,900,000</w:t>
            </w:r>
          </w:p>
        </w:tc>
      </w:tr>
      <w:tr>
        <w:tc>
          <w:tcPr>
            <w:tcW w:type="dxa" w:w="4320"/>
          </w:tcPr>
          <w:p>
            <w:r>
              <w:t>Declared match funding</w:t>
            </w:r>
          </w:p>
        </w:tc>
        <w:tc>
          <w:tcPr>
            <w:tcW w:type="dxa" w:w="4320"/>
          </w:tcPr>
          <w:p>
            <w:r>
              <w:t>INR 900,000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technical_concept</w:t>
            </w:r>
          </w:p>
        </w:tc>
      </w:tr>
      <w:tr>
        <w:tc>
          <w:tcPr>
            <w:tcW w:type="dxa" w:w="4320"/>
          </w:tcPr>
          <w:p>
            <w:r>
              <w:t>Submitted evidence quality</w:t>
            </w:r>
          </w:p>
        </w:tc>
        <w:tc>
          <w:tcPr>
            <w:tcW w:type="dxa" w:w="4320"/>
          </w:tcPr>
          <w:p>
            <w:r>
              <w:t>good</w:t>
            </w:r>
          </w:p>
        </w:tc>
      </w:tr>
    </w:tbl>
    <w:p>
      <w:pPr>
        <w:pStyle w:val="Heading1"/>
      </w:pPr>
      <w:r>
        <w:t>Statement of record</w:t>
      </w:r>
    </w:p>
    <w:p>
      <w:r>
        <w:t>Project requests grant INR 7,900,000 and describes 45 hectares, 12 sensors, and 900,000 cubic metres of avoided flood volume.</w:t>
      </w:r>
    </w:p>
    <w:p>
      <w:r>
        <w:rPr>
          <w:sz w:val="16"/>
        </w:rPr>
        <w:t>Synthetic benchmark document generated from data/synthetic_dataset.json. No real person, organisation, or certificate is represented.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