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Playfair Display" w:cs="Playfair Display" w:eastAsia="Playfair Display" w:hAnsi="Playfair Display"/>
          <w:color w:val="212121"/>
          <w:sz w:val="42"/>
          <w:szCs w:val="42"/>
        </w:rPr>
      </w:pPr>
      <w:r w:rsidDel="00000000" w:rsidR="00000000" w:rsidRPr="00000000">
        <w:rPr>
          <w:rFonts w:ascii="Playfair Display" w:cs="Playfair Display" w:eastAsia="Playfair Display" w:hAnsi="Playfair Display"/>
          <w:b w:val="1"/>
          <w:color w:val="212121"/>
          <w:sz w:val="42"/>
          <w:szCs w:val="42"/>
          <w:rtl w:val="0"/>
        </w:rPr>
        <w:t xml:space="preserve"> </w:t>
      </w:r>
      <w:r w:rsidDel="00000000" w:rsidR="00000000" w:rsidRPr="00000000">
        <w:rPr>
          <w:rFonts w:ascii="Playfair Display" w:cs="Playfair Display" w:eastAsia="Playfair Display" w:hAnsi="Playfair Display"/>
          <w:color w:val="212121"/>
          <w:sz w:val="42"/>
          <w:szCs w:val="42"/>
          <w:rtl w:val="0"/>
        </w:rPr>
        <w:t xml:space="preserve">Hack O’ Holics</w:t>
      </w:r>
    </w:p>
    <w:p w:rsidR="00000000" w:rsidDel="00000000" w:rsidP="00000000" w:rsidRDefault="00000000" w:rsidRPr="00000000" w14:paraId="00000002">
      <w:pPr>
        <w:widowControl w:val="0"/>
        <w:spacing w:after="320" w:lineRule="auto"/>
        <w:rPr>
          <w:rFonts w:ascii="Source Code Pro" w:cs="Source Code Pro" w:eastAsia="Source Code Pro" w:hAnsi="Source Code Pro"/>
          <w:i w:val="1"/>
          <w:sz w:val="54"/>
          <w:szCs w:val="54"/>
        </w:rPr>
      </w:pPr>
      <w:r w:rsidDel="00000000" w:rsidR="00000000" w:rsidRPr="00000000">
        <w:rPr>
          <w:rFonts w:ascii="Roboto" w:cs="Roboto" w:eastAsia="Roboto" w:hAnsi="Roboto"/>
          <w:i w:val="1"/>
          <w:sz w:val="41"/>
          <w:szCs w:val="41"/>
          <w:highlight w:val="white"/>
          <w:rtl w:val="0"/>
        </w:rPr>
        <w:t xml:space="preserve">Here in this project, we will make an </w:t>
      </w:r>
      <w:r w:rsidDel="00000000" w:rsidR="00000000" w:rsidRPr="00000000">
        <w:rPr>
          <w:rFonts w:ascii="Roboto" w:cs="Roboto" w:eastAsia="Roboto" w:hAnsi="Roboto"/>
          <w:b w:val="1"/>
          <w:i w:val="1"/>
          <w:sz w:val="41"/>
          <w:szCs w:val="41"/>
          <w:highlight w:val="white"/>
          <w:rtl w:val="0"/>
        </w:rPr>
        <w:t xml:space="preserve">IoT based Health Monitoring System</w:t>
      </w:r>
      <w:r w:rsidDel="00000000" w:rsidR="00000000" w:rsidRPr="00000000">
        <w:rPr>
          <w:rFonts w:ascii="Roboto" w:cs="Roboto" w:eastAsia="Roboto" w:hAnsi="Roboto"/>
          <w:i w:val="1"/>
          <w:sz w:val="41"/>
          <w:szCs w:val="41"/>
          <w:highlight w:val="white"/>
          <w:rtl w:val="0"/>
        </w:rPr>
        <w:t xml:space="preserve"> which records the patient heart beat rate and body temperature and also send an email/SMS alert whenever those readings goes beyond critical values. Pulse rate and body temperature readings are recorded over ThingSpeak and Google sheets so that patient health can be monitored from anywhere in the world over internet. A panic will also be attached so that patient can press it on emergency to send email/sms to their relatives.</w:t>
      </w:r>
      <w:r w:rsidDel="00000000" w:rsidR="00000000" w:rsidRPr="00000000">
        <w:rPr>
          <w:rtl w:val="0"/>
        </w:rPr>
      </w:r>
    </w:p>
    <w:p w:rsidR="00000000" w:rsidDel="00000000" w:rsidP="00000000" w:rsidRDefault="00000000" w:rsidRPr="00000000" w14:paraId="00000003">
      <w:pPr>
        <w:widowControl w:val="0"/>
        <w:spacing w:line="240" w:lineRule="auto"/>
        <w:jc w:val="left"/>
        <w:rPr>
          <w:rFonts w:ascii="Playfair Display" w:cs="Playfair Display" w:eastAsia="Playfair Display" w:hAnsi="Playfair Display"/>
          <w:color w:val="212121"/>
          <w:sz w:val="42"/>
          <w:szCs w:val="42"/>
        </w:rPr>
      </w:pPr>
      <w:r w:rsidDel="00000000" w:rsidR="00000000" w:rsidRPr="00000000">
        <w:rPr>
          <w:rFonts w:ascii="Playfair Display" w:cs="Playfair Display" w:eastAsia="Playfair Display" w:hAnsi="Playfair Display"/>
          <w:color w:val="212121"/>
          <w:sz w:val="42"/>
          <w:szCs w:val="42"/>
          <w:rtl w:val="0"/>
        </w:rPr>
        <w:t xml:space="preserve">Contents</w:t>
      </w:r>
    </w:p>
    <w:p w:rsidR="00000000" w:rsidDel="00000000" w:rsidP="00000000" w:rsidRDefault="00000000" w:rsidRPr="00000000" w14:paraId="00000004">
      <w:pPr>
        <w:widowControl w:val="0"/>
        <w:numPr>
          <w:ilvl w:val="0"/>
          <w:numId w:val="1"/>
        </w:numPr>
        <w:spacing w:line="240" w:lineRule="auto"/>
        <w:ind w:left="720" w:hanging="360"/>
        <w:jc w:val="left"/>
        <w:rPr>
          <w:rFonts w:ascii="Playfair Display" w:cs="Playfair Display" w:eastAsia="Playfair Display" w:hAnsi="Playfair Display"/>
          <w:color w:val="212121"/>
          <w:sz w:val="42"/>
          <w:szCs w:val="42"/>
          <w:u w:val="none"/>
        </w:rPr>
      </w:pPr>
      <w:r w:rsidDel="00000000" w:rsidR="00000000" w:rsidRPr="00000000">
        <w:rPr>
          <w:rFonts w:ascii="Playfair Display" w:cs="Playfair Display" w:eastAsia="Playfair Display" w:hAnsi="Playfair Display"/>
          <w:color w:val="212121"/>
          <w:sz w:val="42"/>
          <w:szCs w:val="42"/>
          <w:rtl w:val="0"/>
        </w:rPr>
        <w:t xml:space="preserve">Ppt name - hackathon</w:t>
      </w:r>
    </w:p>
    <w:p w:rsidR="00000000" w:rsidDel="00000000" w:rsidP="00000000" w:rsidRDefault="00000000" w:rsidRPr="00000000" w14:paraId="00000005">
      <w:pPr>
        <w:widowControl w:val="0"/>
        <w:numPr>
          <w:ilvl w:val="0"/>
          <w:numId w:val="1"/>
        </w:numPr>
        <w:spacing w:line="240" w:lineRule="auto"/>
        <w:ind w:left="720" w:hanging="360"/>
        <w:jc w:val="left"/>
        <w:rPr>
          <w:rFonts w:ascii="Playfair Display" w:cs="Playfair Display" w:eastAsia="Playfair Display" w:hAnsi="Playfair Display"/>
          <w:color w:val="212121"/>
          <w:sz w:val="42"/>
          <w:szCs w:val="42"/>
          <w:u w:val="none"/>
        </w:rPr>
      </w:pPr>
      <w:r w:rsidDel="00000000" w:rsidR="00000000" w:rsidRPr="00000000">
        <w:rPr>
          <w:rFonts w:ascii="Playfair Display" w:cs="Playfair Display" w:eastAsia="Playfair Display" w:hAnsi="Playfair Display"/>
          <w:color w:val="212121"/>
          <w:sz w:val="42"/>
          <w:szCs w:val="42"/>
          <w:rtl w:val="0"/>
        </w:rPr>
        <w:t xml:space="preserve">Text file of code- Hack O’ Holics</w:t>
      </w:r>
    </w:p>
    <w:p w:rsidR="00000000" w:rsidDel="00000000" w:rsidP="00000000" w:rsidRDefault="00000000" w:rsidRPr="00000000" w14:paraId="00000006">
      <w:pPr>
        <w:widowControl w:val="0"/>
        <w:spacing w:line="240" w:lineRule="auto"/>
        <w:ind w:left="720" w:firstLine="0"/>
        <w:jc w:val="left"/>
        <w:rPr>
          <w:rFonts w:ascii="Playfair Display" w:cs="Playfair Display" w:eastAsia="Playfair Display" w:hAnsi="Playfair Display"/>
          <w:color w:val="212121"/>
          <w:sz w:val="42"/>
          <w:szCs w:val="42"/>
        </w:rPr>
      </w:pPr>
      <w:r w:rsidDel="00000000" w:rsidR="00000000" w:rsidRPr="00000000">
        <w:rPr>
          <w:rtl w:val="0"/>
        </w:rPr>
      </w:r>
    </w:p>
    <w:p w:rsidR="00000000" w:rsidDel="00000000" w:rsidP="00000000" w:rsidRDefault="00000000" w:rsidRPr="00000000" w14:paraId="00000007">
      <w:pPr>
        <w:widowControl w:val="0"/>
        <w:spacing w:line="240" w:lineRule="auto"/>
        <w:ind w:left="720" w:firstLine="0"/>
        <w:jc w:val="left"/>
        <w:rPr>
          <w:rFonts w:ascii="Playfair Display" w:cs="Playfair Display" w:eastAsia="Playfair Display" w:hAnsi="Playfair Display"/>
          <w:color w:val="21212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ourceCodePro-italic.ttf"/><Relationship Id="rId10" Type="http://schemas.openxmlformats.org/officeDocument/2006/relationships/font" Target="fonts/SourceCodePro-bold.ttf"/><Relationship Id="rId12" Type="http://schemas.openxmlformats.org/officeDocument/2006/relationships/font" Target="fonts/SourceCodePro-boldItalic.ttf"/><Relationship Id="rId9" Type="http://schemas.openxmlformats.org/officeDocument/2006/relationships/font" Target="fonts/SourceCodePro-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