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3226" w14:textId="77777777" w:rsidR="00BC57A8" w:rsidRDefault="00BC57A8">
      <w:pPr>
        <w:pStyle w:val="Body"/>
      </w:pPr>
    </w:p>
    <w:p w14:paraId="6B8FC694" w14:textId="77777777" w:rsidR="00BC57A8" w:rsidRDefault="00BC57A8">
      <w:pPr>
        <w:pStyle w:val="Body"/>
      </w:pPr>
    </w:p>
    <w:p w14:paraId="05C20664" w14:textId="77777777" w:rsidR="00BC57A8" w:rsidRDefault="00BC57A8">
      <w:pPr>
        <w:pStyle w:val="Body"/>
      </w:pPr>
    </w:p>
    <w:p w14:paraId="7F7BF015" w14:textId="77777777" w:rsidR="00BC57A8" w:rsidRDefault="00BC57A8">
      <w:pPr>
        <w:pStyle w:val="Body"/>
      </w:pPr>
    </w:p>
    <w:p w14:paraId="50B659F4" w14:textId="77777777" w:rsidR="00BC57A8" w:rsidRDefault="00553B6E">
      <w:pPr>
        <w:pStyle w:val="Body"/>
      </w:pPr>
      <w:r>
        <w:rPr>
          <w:noProof/>
        </w:rPr>
        <w:drawing>
          <wp:inline distT="0" distB="0" distL="0" distR="0" wp14:anchorId="1346C18B" wp14:editId="1C7BB8D5">
            <wp:extent cx="2505812" cy="9048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2505812" cy="904875"/>
                    </a:xfrm>
                    <a:prstGeom prst="rect">
                      <a:avLst/>
                    </a:prstGeom>
                    <a:ln w="12700" cap="flat">
                      <a:noFill/>
                      <a:miter lim="400000"/>
                    </a:ln>
                    <a:effectLst/>
                  </pic:spPr>
                </pic:pic>
              </a:graphicData>
            </a:graphic>
          </wp:inline>
        </w:drawing>
      </w:r>
    </w:p>
    <w:p w14:paraId="7EA5B716" w14:textId="77777777" w:rsidR="00BC57A8" w:rsidRDefault="00BC57A8">
      <w:pPr>
        <w:pStyle w:val="Body"/>
      </w:pPr>
    </w:p>
    <w:p w14:paraId="366DB1D7" w14:textId="77777777" w:rsidR="00BC57A8" w:rsidRDefault="00BC57A8">
      <w:pPr>
        <w:pStyle w:val="Header"/>
        <w:tabs>
          <w:tab w:val="clear" w:pos="9360"/>
          <w:tab w:val="right" w:pos="9340"/>
        </w:tabs>
        <w:spacing w:before="0"/>
        <w:ind w:left="0"/>
        <w:rPr>
          <w:color w:val="1A3060"/>
          <w:sz w:val="28"/>
          <w:szCs w:val="28"/>
          <w:u w:color="1A3060"/>
        </w:rPr>
      </w:pPr>
    </w:p>
    <w:p w14:paraId="294C5FD8" w14:textId="77777777" w:rsidR="00BC57A8" w:rsidRDefault="00553B6E">
      <w:pPr>
        <w:pStyle w:val="Header"/>
        <w:tabs>
          <w:tab w:val="clear" w:pos="9360"/>
          <w:tab w:val="right" w:pos="9340"/>
        </w:tabs>
        <w:spacing w:before="0"/>
        <w:ind w:left="0"/>
        <w:rPr>
          <w:color w:val="1A3060"/>
          <w:sz w:val="28"/>
          <w:szCs w:val="28"/>
          <w:u w:color="1A3060"/>
        </w:rPr>
      </w:pPr>
      <w:r>
        <w:rPr>
          <w:color w:val="1A3060"/>
          <w:sz w:val="28"/>
          <w:szCs w:val="28"/>
          <w:u w:color="1A3060"/>
        </w:rPr>
        <w:t>Government Blockchain Association</w:t>
      </w:r>
    </w:p>
    <w:p w14:paraId="7205BA08" w14:textId="77777777" w:rsidR="00BC57A8" w:rsidRDefault="00553B6E">
      <w:pPr>
        <w:pStyle w:val="Body"/>
        <w:rPr>
          <w:color w:val="1A3060"/>
          <w:sz w:val="50"/>
          <w:szCs w:val="50"/>
          <w:u w:color="1A3060"/>
        </w:rPr>
      </w:pPr>
      <w:r>
        <w:rPr>
          <w:color w:val="1A3060"/>
          <w:sz w:val="50"/>
          <w:szCs w:val="50"/>
          <w:u w:color="1A3060"/>
          <w:lang w:val="en-US"/>
        </w:rPr>
        <w:t>The GBA Distributed Autonomous Organization (DAO) Whitepaper</w:t>
      </w:r>
    </w:p>
    <w:p w14:paraId="60BEB991" w14:textId="77777777" w:rsidR="00BC57A8" w:rsidRDefault="00BC57A8">
      <w:pPr>
        <w:pStyle w:val="Body"/>
        <w:rPr>
          <w:color w:val="1A3060"/>
          <w:sz w:val="28"/>
          <w:szCs w:val="28"/>
          <w:u w:color="1A3060"/>
        </w:rPr>
      </w:pPr>
    </w:p>
    <w:p w14:paraId="0FE1E8D7" w14:textId="532F9D05" w:rsidR="00BC57A8" w:rsidRDefault="00553B6E">
      <w:pPr>
        <w:pStyle w:val="Body"/>
      </w:pPr>
      <w:r>
        <w:t>DRAFT 0.</w:t>
      </w:r>
      <w:r w:rsidR="00B84D5B">
        <w:t>4</w:t>
      </w:r>
    </w:p>
    <w:p w14:paraId="68AE2891" w14:textId="3BF681D3" w:rsidR="00BC57A8" w:rsidRDefault="00553B6E">
      <w:pPr>
        <w:pStyle w:val="Body"/>
      </w:pPr>
      <w:r>
        <w:t xml:space="preserve">September </w:t>
      </w:r>
      <w:r w:rsidR="00B84D5B">
        <w:t>11</w:t>
      </w:r>
      <w:r>
        <w:t>, 2020</w:t>
      </w:r>
    </w:p>
    <w:p w14:paraId="7C571FCF" w14:textId="77777777" w:rsidR="00BC57A8" w:rsidRDefault="00BC57A8">
      <w:pPr>
        <w:pStyle w:val="Body"/>
      </w:pPr>
    </w:p>
    <w:p w14:paraId="356C3FF0" w14:textId="77777777" w:rsidR="00BC57A8" w:rsidRDefault="00BC57A8">
      <w:pPr>
        <w:pStyle w:val="Body"/>
      </w:pPr>
    </w:p>
    <w:p w14:paraId="14DD97DB" w14:textId="77777777" w:rsidR="00BC57A8" w:rsidRDefault="00BC57A8">
      <w:pPr>
        <w:pStyle w:val="Body"/>
      </w:pPr>
    </w:p>
    <w:p w14:paraId="141772D8" w14:textId="77777777" w:rsidR="00BC57A8" w:rsidRDefault="00BC57A8">
      <w:pPr>
        <w:pStyle w:val="Body"/>
      </w:pPr>
    </w:p>
    <w:p w14:paraId="629D8A7B" w14:textId="77777777" w:rsidR="00BC57A8" w:rsidRDefault="00553B6E">
      <w:pPr>
        <w:pStyle w:val="Body"/>
      </w:pPr>
      <w:r>
        <w:t xml:space="preserve"> </w:t>
      </w:r>
    </w:p>
    <w:p w14:paraId="50D66B7F" w14:textId="77777777" w:rsidR="00BC57A8" w:rsidRDefault="00BC57A8">
      <w:pPr>
        <w:pStyle w:val="Body"/>
      </w:pPr>
    </w:p>
    <w:p w14:paraId="4CE6C6AB" w14:textId="77777777" w:rsidR="00BC57A8" w:rsidRDefault="00BC57A8">
      <w:pPr>
        <w:pStyle w:val="Body"/>
        <w:tabs>
          <w:tab w:val="left" w:pos="7770"/>
        </w:tabs>
      </w:pPr>
    </w:p>
    <w:p w14:paraId="4C607EAA" w14:textId="77777777" w:rsidR="00BC57A8" w:rsidRDefault="00BC57A8">
      <w:pPr>
        <w:pStyle w:val="Body"/>
      </w:pPr>
    </w:p>
    <w:p w14:paraId="2CE812DB" w14:textId="77777777" w:rsidR="00BC57A8" w:rsidRDefault="00BC57A8">
      <w:pPr>
        <w:pStyle w:val="Body"/>
      </w:pPr>
    </w:p>
    <w:p w14:paraId="5E281FE4" w14:textId="77777777" w:rsidR="00BC57A8" w:rsidRDefault="00553B6E">
      <w:pPr>
        <w:pStyle w:val="Body"/>
      </w:pPr>
      <w:r>
        <w:t xml:space="preserve"> </w:t>
      </w:r>
    </w:p>
    <w:p w14:paraId="445C60D8" w14:textId="77777777" w:rsidR="00BC57A8" w:rsidRDefault="00BC57A8">
      <w:pPr>
        <w:pStyle w:val="Body"/>
      </w:pPr>
    </w:p>
    <w:p w14:paraId="26FC1157" w14:textId="77777777" w:rsidR="00BC57A8" w:rsidRDefault="00BC57A8">
      <w:pPr>
        <w:pStyle w:val="Body"/>
      </w:pPr>
    </w:p>
    <w:p w14:paraId="2F320C66" w14:textId="77777777" w:rsidR="00BC57A8" w:rsidRDefault="00BC57A8">
      <w:pPr>
        <w:pStyle w:val="Body"/>
      </w:pPr>
    </w:p>
    <w:p w14:paraId="2E127E12" w14:textId="77777777" w:rsidR="00BC57A8" w:rsidRDefault="00BC57A8">
      <w:pPr>
        <w:pStyle w:val="Body"/>
      </w:pPr>
    </w:p>
    <w:p w14:paraId="167B4A4A" w14:textId="77777777" w:rsidR="00BC57A8" w:rsidRDefault="00BC57A8">
      <w:pPr>
        <w:pStyle w:val="Body"/>
      </w:pPr>
    </w:p>
    <w:p w14:paraId="12DDB2E1" w14:textId="77777777" w:rsidR="00BC57A8" w:rsidRDefault="00BC57A8">
      <w:pPr>
        <w:pStyle w:val="Body"/>
      </w:pPr>
    </w:p>
    <w:p w14:paraId="5E242BD7" w14:textId="77777777" w:rsidR="00BC57A8" w:rsidRDefault="00BC57A8">
      <w:pPr>
        <w:pStyle w:val="Body"/>
      </w:pPr>
    </w:p>
    <w:p w14:paraId="2CB2C999" w14:textId="77777777" w:rsidR="00BC57A8" w:rsidRDefault="00553B6E">
      <w:pPr>
        <w:pStyle w:val="Body"/>
        <w:tabs>
          <w:tab w:val="left" w:pos="6899"/>
        </w:tabs>
      </w:pPr>
      <w:r>
        <w:tab/>
      </w:r>
    </w:p>
    <w:p w14:paraId="61ECBB09" w14:textId="77777777" w:rsidR="00BC57A8" w:rsidRDefault="00BC57A8">
      <w:pPr>
        <w:pStyle w:val="Body"/>
        <w:rPr>
          <w:color w:val="1A3060"/>
          <w:sz w:val="26"/>
          <w:szCs w:val="26"/>
          <w:u w:color="1A3060"/>
        </w:rPr>
      </w:pPr>
    </w:p>
    <w:p w14:paraId="51D03AE9" w14:textId="77777777" w:rsidR="00BC57A8" w:rsidRDefault="00BC57A8">
      <w:pPr>
        <w:pStyle w:val="Body"/>
        <w:rPr>
          <w:color w:val="1A3060"/>
          <w:sz w:val="26"/>
          <w:szCs w:val="26"/>
          <w:u w:color="1A3060"/>
        </w:rPr>
      </w:pPr>
    </w:p>
    <w:p w14:paraId="3C70D30A" w14:textId="77777777" w:rsidR="00BC57A8" w:rsidRDefault="00BC57A8">
      <w:pPr>
        <w:pStyle w:val="Body"/>
        <w:rPr>
          <w:color w:val="1A3060"/>
          <w:sz w:val="26"/>
          <w:szCs w:val="26"/>
          <w:u w:color="1A3060"/>
        </w:rPr>
      </w:pPr>
    </w:p>
    <w:p w14:paraId="4F5CEAAB" w14:textId="77777777" w:rsidR="00BC57A8" w:rsidRDefault="00BC57A8">
      <w:pPr>
        <w:pStyle w:val="Body"/>
        <w:rPr>
          <w:color w:val="1A3060"/>
          <w:sz w:val="26"/>
          <w:szCs w:val="26"/>
          <w:u w:color="1A3060"/>
        </w:rPr>
      </w:pPr>
    </w:p>
    <w:p w14:paraId="3AA37943" w14:textId="77777777" w:rsidR="00BC57A8" w:rsidRDefault="00BC57A8">
      <w:pPr>
        <w:pStyle w:val="Body"/>
        <w:tabs>
          <w:tab w:val="left" w:pos="6899"/>
        </w:tabs>
        <w:sectPr w:rsidR="00BC57A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2C6FE2B2" w14:textId="77777777" w:rsidR="00BC57A8" w:rsidRDefault="00553B6E">
      <w:pPr>
        <w:pStyle w:val="TOCHeading"/>
      </w:pPr>
      <w:r>
        <w:lastRenderedPageBreak/>
        <w:t>Contents</w:t>
      </w:r>
    </w:p>
    <w:p w14:paraId="5B589AF5" w14:textId="77777777" w:rsidR="00BC57A8" w:rsidRDefault="00553B6E">
      <w:pPr>
        <w:pStyle w:val="Body"/>
      </w:pPr>
      <w:r>
        <w:fldChar w:fldCharType="begin"/>
      </w:r>
      <w:r>
        <w:instrText xml:space="preserve"> TOC \o 1-3 \t "heading 4, 4"</w:instrText>
      </w:r>
      <w:r>
        <w:fldChar w:fldCharType="separate"/>
      </w:r>
    </w:p>
    <w:p w14:paraId="713D901A" w14:textId="77777777" w:rsidR="00BC57A8" w:rsidRDefault="00553B6E">
      <w:pPr>
        <w:pStyle w:val="TOC1"/>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14:paraId="61CE3340" w14:textId="77777777" w:rsidR="00BC57A8" w:rsidRDefault="00553B6E">
      <w:pPr>
        <w:pStyle w:val="TOC2"/>
        <w:numPr>
          <w:ilvl w:val="1"/>
          <w:numId w:val="1"/>
        </w:numPr>
      </w:pPr>
      <w:r>
        <w:rPr>
          <w:rFonts w:eastAsia="Arial Unicode MS" w:cs="Arial Unicode MS"/>
        </w:rPr>
        <w:t>Purpose</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3E90F731" w14:textId="77777777" w:rsidR="00BC57A8" w:rsidRDefault="00553B6E">
      <w:pPr>
        <w:pStyle w:val="TOC2"/>
        <w:numPr>
          <w:ilvl w:val="1"/>
          <w:numId w:val="1"/>
        </w:numPr>
      </w:pPr>
      <w:r>
        <w:rPr>
          <w:rFonts w:eastAsia="Arial Unicode MS" w:cs="Arial Unicode MS"/>
        </w:rPr>
        <w:t>Scope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14:paraId="5A67DD94" w14:textId="77777777" w:rsidR="00BC57A8" w:rsidRDefault="00553B6E">
      <w:pPr>
        <w:pStyle w:val="TOC2"/>
        <w:numPr>
          <w:ilvl w:val="1"/>
          <w:numId w:val="1"/>
        </w:numPr>
      </w:pPr>
      <w:r>
        <w:rPr>
          <w:rFonts w:eastAsia="Arial Unicode MS" w:cs="Arial Unicode MS"/>
        </w:rPr>
        <w:t>Terms &amp; Definitions</w:t>
      </w:r>
      <w:r>
        <w:rPr>
          <w:rFonts w:eastAsia="Arial Unicode MS" w:cs="Arial Unicode MS"/>
        </w:rPr>
        <w:tab/>
      </w:r>
      <w:r>
        <w:fldChar w:fldCharType="begin"/>
      </w:r>
      <w:r>
        <w:instrText xml:space="preserve"> PAGERE</w:instrText>
      </w:r>
      <w:r>
        <w:instrText xml:space="preserve">F _Toc3 \h </w:instrText>
      </w:r>
      <w:r>
        <w:fldChar w:fldCharType="separate"/>
      </w:r>
      <w:r>
        <w:rPr>
          <w:rFonts w:eastAsia="Arial Unicode MS" w:cs="Arial Unicode MS"/>
        </w:rPr>
        <w:t>1</w:t>
      </w:r>
      <w:r>
        <w:fldChar w:fldCharType="end"/>
      </w:r>
    </w:p>
    <w:p w14:paraId="5DAC5B3E" w14:textId="77777777" w:rsidR="00BC57A8" w:rsidRDefault="00553B6E">
      <w:pPr>
        <w:pStyle w:val="TOC3"/>
        <w:numPr>
          <w:ilvl w:val="2"/>
          <w:numId w:val="1"/>
        </w:numPr>
      </w:pPr>
      <w:r>
        <w:rPr>
          <w:rFonts w:eastAsia="Arial Unicode MS" w:cs="Arial Unicode MS"/>
        </w:rPr>
        <w:t>Decentralized Autonomous Organization (DAO)</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3835499E" w14:textId="77777777" w:rsidR="00BC57A8" w:rsidRDefault="00553B6E">
      <w:pPr>
        <w:pStyle w:val="TOC2"/>
        <w:numPr>
          <w:ilvl w:val="1"/>
          <w:numId w:val="1"/>
        </w:numPr>
      </w:pPr>
      <w:r>
        <w:rPr>
          <w:rFonts w:eastAsia="Arial Unicode MS" w:cs="Arial Unicode MS"/>
        </w:rPr>
        <w:t>Motivation – Why Build a DAO?</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6F56020B" w14:textId="77777777" w:rsidR="00BC57A8" w:rsidRDefault="00553B6E">
      <w:pPr>
        <w:pStyle w:val="TOC2"/>
        <w:numPr>
          <w:ilvl w:val="1"/>
          <w:numId w:val="2"/>
        </w:numPr>
      </w:pPr>
      <w:r>
        <w:rPr>
          <w:rFonts w:eastAsia="Arial Unicode MS" w:cs="Arial Unicode MS"/>
        </w:rPr>
        <w:t>What Will the GBA DAO Do?</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2</w:t>
      </w:r>
      <w:r>
        <w:fldChar w:fldCharType="end"/>
      </w:r>
    </w:p>
    <w:p w14:paraId="5199636B" w14:textId="77777777" w:rsidR="00BC57A8" w:rsidRDefault="00553B6E">
      <w:pPr>
        <w:pStyle w:val="TOC2"/>
        <w:numPr>
          <w:ilvl w:val="1"/>
          <w:numId w:val="3"/>
        </w:numPr>
      </w:pPr>
      <w:r>
        <w:rPr>
          <w:rFonts w:eastAsia="Arial Unicode MS" w:cs="Arial Unicode MS"/>
        </w:rPr>
        <w:t>How Does the GBA DAO Work?</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3</w:t>
      </w:r>
      <w:r>
        <w:fldChar w:fldCharType="end"/>
      </w:r>
    </w:p>
    <w:p w14:paraId="0487F0CB" w14:textId="77777777" w:rsidR="00BC57A8" w:rsidRDefault="00553B6E">
      <w:pPr>
        <w:pStyle w:val="TOC1"/>
        <w:numPr>
          <w:ilvl w:val="0"/>
          <w:numId w:val="4"/>
        </w:numPr>
      </w:pPr>
      <w:r>
        <w:rPr>
          <w:rFonts w:eastAsia="Arial Unicode MS" w:cs="Arial Unicode MS"/>
        </w:rPr>
        <w:t>DAO Governance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3</w:t>
      </w:r>
      <w:r>
        <w:fldChar w:fldCharType="end"/>
      </w:r>
    </w:p>
    <w:p w14:paraId="6E2D44F4" w14:textId="77777777" w:rsidR="00BC57A8" w:rsidRDefault="00553B6E">
      <w:pPr>
        <w:pStyle w:val="TOC2"/>
        <w:numPr>
          <w:ilvl w:val="1"/>
          <w:numId w:val="1"/>
        </w:numPr>
      </w:pPr>
      <w:r>
        <w:rPr>
          <w:rFonts w:eastAsia="Arial Unicode MS" w:cs="Arial Unicode MS"/>
        </w:rPr>
        <w:t>Development</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3</w:t>
      </w:r>
      <w:r>
        <w:fldChar w:fldCharType="end"/>
      </w:r>
    </w:p>
    <w:p w14:paraId="59BB4118" w14:textId="77777777" w:rsidR="00BC57A8" w:rsidRDefault="00553B6E">
      <w:pPr>
        <w:pStyle w:val="TOC2"/>
        <w:numPr>
          <w:ilvl w:val="1"/>
          <w:numId w:val="5"/>
        </w:numPr>
      </w:pPr>
      <w:r>
        <w:rPr>
          <w:rFonts w:eastAsia="Arial Unicode MS" w:cs="Arial Unicode MS"/>
        </w:rPr>
        <w:t>Maintenance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4</w:t>
      </w:r>
      <w:r>
        <w:fldChar w:fldCharType="end"/>
      </w:r>
    </w:p>
    <w:p w14:paraId="7FBD2AAE" w14:textId="77777777" w:rsidR="00BC57A8" w:rsidRDefault="00553B6E">
      <w:pPr>
        <w:pStyle w:val="TOC1"/>
        <w:numPr>
          <w:ilvl w:val="0"/>
          <w:numId w:val="6"/>
        </w:numPr>
      </w:pPr>
      <w:r>
        <w:rPr>
          <w:rFonts w:eastAsia="Arial Unicode MS" w:cs="Arial Unicode MS"/>
        </w:rPr>
        <w:t>DAO Process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4</w:t>
      </w:r>
      <w:r>
        <w:fldChar w:fldCharType="end"/>
      </w:r>
    </w:p>
    <w:p w14:paraId="171B43CF" w14:textId="77777777" w:rsidR="00BC57A8" w:rsidRDefault="00553B6E">
      <w:pPr>
        <w:pStyle w:val="TOC2"/>
        <w:numPr>
          <w:ilvl w:val="1"/>
          <w:numId w:val="1"/>
        </w:numPr>
      </w:pPr>
      <w:r>
        <w:rPr>
          <w:rFonts w:eastAsia="Arial Unicode MS" w:cs="Arial Unicode MS"/>
        </w:rPr>
        <w:t>Submission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4</w:t>
      </w:r>
      <w:r>
        <w:fldChar w:fldCharType="end"/>
      </w:r>
    </w:p>
    <w:p w14:paraId="0C051393" w14:textId="77777777" w:rsidR="00BC57A8" w:rsidRDefault="00553B6E">
      <w:pPr>
        <w:pStyle w:val="TOC2"/>
        <w:numPr>
          <w:ilvl w:val="1"/>
          <w:numId w:val="1"/>
        </w:numPr>
      </w:pPr>
      <w:r>
        <w:rPr>
          <w:rFonts w:eastAsia="Arial Unicode MS" w:cs="Arial Unicode MS"/>
        </w:rPr>
        <w:t>Voting</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4</w:t>
      </w:r>
      <w:r>
        <w:fldChar w:fldCharType="end"/>
      </w:r>
    </w:p>
    <w:p w14:paraId="39CCAACC" w14:textId="77777777" w:rsidR="00BC57A8" w:rsidRDefault="00553B6E">
      <w:pPr>
        <w:pStyle w:val="TOC3"/>
        <w:numPr>
          <w:ilvl w:val="2"/>
          <w:numId w:val="1"/>
        </w:numPr>
      </w:pPr>
      <w:r>
        <w:rPr>
          <w:rFonts w:eastAsia="Arial Unicode MS" w:cs="Arial Unicode MS"/>
        </w:rPr>
        <w:t>Acquiring Voting Tokens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5</w:t>
      </w:r>
      <w:r>
        <w:fldChar w:fldCharType="end"/>
      </w:r>
    </w:p>
    <w:p w14:paraId="7BC11704" w14:textId="77777777" w:rsidR="00BC57A8" w:rsidRDefault="00553B6E">
      <w:pPr>
        <w:pStyle w:val="TOC3"/>
        <w:numPr>
          <w:ilvl w:val="2"/>
          <w:numId w:val="1"/>
        </w:numPr>
      </w:pPr>
      <w:r>
        <w:rPr>
          <w:rFonts w:eastAsia="Arial Unicode MS" w:cs="Arial Unicode MS"/>
        </w:rPr>
        <w:t>Casting Votes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5</w:t>
      </w:r>
      <w:r>
        <w:fldChar w:fldCharType="end"/>
      </w:r>
    </w:p>
    <w:p w14:paraId="399CFC86" w14:textId="77777777" w:rsidR="00BC57A8" w:rsidRDefault="00553B6E">
      <w:pPr>
        <w:pStyle w:val="TOC3"/>
        <w:numPr>
          <w:ilvl w:val="2"/>
          <w:numId w:val="1"/>
        </w:numPr>
      </w:pPr>
      <w:r>
        <w:rPr>
          <w:rFonts w:eastAsia="Arial Unicode MS" w:cs="Arial Unicode MS"/>
        </w:rPr>
        <w:t>Determining Outcome</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5</w:t>
      </w:r>
      <w:r>
        <w:fldChar w:fldCharType="end"/>
      </w:r>
    </w:p>
    <w:p w14:paraId="5690751F" w14:textId="77777777" w:rsidR="00BC57A8" w:rsidRDefault="00553B6E">
      <w:pPr>
        <w:pStyle w:val="TOC3"/>
        <w:numPr>
          <w:ilvl w:val="2"/>
          <w:numId w:val="1"/>
        </w:numPr>
      </w:pPr>
      <w:r>
        <w:rPr>
          <w:rFonts w:eastAsia="Arial Unicode MS" w:cs="Arial Unicode MS"/>
        </w:rPr>
        <w:t>Determining Token Amount for a Proposal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5</w:t>
      </w:r>
      <w:r>
        <w:fldChar w:fldCharType="end"/>
      </w:r>
    </w:p>
    <w:p w14:paraId="7EEA1B4C" w14:textId="77777777" w:rsidR="00BC57A8" w:rsidRDefault="00553B6E">
      <w:pPr>
        <w:pStyle w:val="TOC2"/>
        <w:numPr>
          <w:ilvl w:val="1"/>
          <w:numId w:val="1"/>
        </w:numPr>
      </w:pPr>
      <w:r>
        <w:rPr>
          <w:rFonts w:eastAsia="Arial Unicode MS" w:cs="Arial Unicode MS"/>
        </w:rPr>
        <w:t>Implementation</w:t>
      </w:r>
      <w:r>
        <w:rPr>
          <w:rFonts w:eastAsia="Arial Unicode MS" w:cs="Arial Unicode MS"/>
        </w:rPr>
        <w:tab/>
      </w:r>
      <w:r>
        <w:fldChar w:fldCharType="begin"/>
      </w:r>
      <w:r>
        <w:instrText xml:space="preserve"> PAGEREF _Toc18 \</w:instrText>
      </w:r>
      <w:r>
        <w:instrText xml:space="preserve">h </w:instrText>
      </w:r>
      <w:r>
        <w:fldChar w:fldCharType="separate"/>
      </w:r>
      <w:r>
        <w:rPr>
          <w:rFonts w:eastAsia="Arial Unicode MS" w:cs="Arial Unicode MS"/>
        </w:rPr>
        <w:t>6</w:t>
      </w:r>
      <w:r>
        <w:fldChar w:fldCharType="end"/>
      </w:r>
    </w:p>
    <w:p w14:paraId="7626282B" w14:textId="77777777" w:rsidR="00BC57A8" w:rsidRDefault="00553B6E">
      <w:pPr>
        <w:pStyle w:val="TOC3"/>
        <w:numPr>
          <w:ilvl w:val="2"/>
          <w:numId w:val="1"/>
        </w:numPr>
      </w:pPr>
      <w:r>
        <w:rPr>
          <w:rFonts w:eastAsia="Arial Unicode MS" w:cs="Arial Unicode MS"/>
        </w:rPr>
        <w:t>Phase I: Ignite</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6</w:t>
      </w:r>
      <w:r>
        <w:fldChar w:fldCharType="end"/>
      </w:r>
    </w:p>
    <w:p w14:paraId="30DFF9AD" w14:textId="77777777" w:rsidR="00BC57A8" w:rsidRDefault="00553B6E">
      <w:pPr>
        <w:pStyle w:val="TOC3"/>
        <w:numPr>
          <w:ilvl w:val="2"/>
          <w:numId w:val="7"/>
        </w:numPr>
      </w:pPr>
      <w:r>
        <w:rPr>
          <w:rFonts w:eastAsia="Arial Unicode MS" w:cs="Arial Unicode MS"/>
        </w:rPr>
        <w:t>Phase II: Design</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7</w:t>
      </w:r>
      <w:r>
        <w:fldChar w:fldCharType="end"/>
      </w:r>
    </w:p>
    <w:p w14:paraId="1B7A25A9" w14:textId="77777777" w:rsidR="00BC57A8" w:rsidRDefault="00553B6E">
      <w:pPr>
        <w:pStyle w:val="TOC3"/>
        <w:numPr>
          <w:ilvl w:val="2"/>
          <w:numId w:val="8"/>
        </w:numPr>
      </w:pPr>
      <w:r>
        <w:rPr>
          <w:rFonts w:eastAsia="Arial Unicode MS" w:cs="Arial Unicode MS"/>
        </w:rPr>
        <w:t>Phase III: Align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7</w:t>
      </w:r>
      <w:r>
        <w:fldChar w:fldCharType="end"/>
      </w:r>
    </w:p>
    <w:p w14:paraId="380386A2" w14:textId="77777777" w:rsidR="00BC57A8" w:rsidRDefault="00553B6E">
      <w:pPr>
        <w:pStyle w:val="TOC3"/>
        <w:numPr>
          <w:ilvl w:val="2"/>
          <w:numId w:val="9"/>
        </w:numPr>
      </w:pPr>
      <w:r>
        <w:rPr>
          <w:rFonts w:eastAsia="Arial Unicode MS" w:cs="Arial Unicode MS"/>
        </w:rPr>
        <w:t>Technology Architecture</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8</w:t>
      </w:r>
      <w:r>
        <w:fldChar w:fldCharType="end"/>
      </w:r>
    </w:p>
    <w:p w14:paraId="7A50BE34" w14:textId="77777777" w:rsidR="00BC57A8" w:rsidRDefault="00553B6E">
      <w:pPr>
        <w:pStyle w:val="TOC1"/>
        <w:numPr>
          <w:ilvl w:val="0"/>
          <w:numId w:val="10"/>
        </w:numPr>
      </w:pPr>
      <w:r>
        <w:rPr>
          <w:rFonts w:eastAsia="Arial Unicode MS" w:cs="Arial Unicode MS"/>
        </w:rPr>
        <w:t>Legal Analysis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8</w:t>
      </w:r>
      <w:r>
        <w:fldChar w:fldCharType="end"/>
      </w:r>
    </w:p>
    <w:p w14:paraId="069DCA6E" w14:textId="77777777" w:rsidR="00BC57A8" w:rsidRDefault="00553B6E">
      <w:pPr>
        <w:pStyle w:val="TOC2"/>
        <w:numPr>
          <w:ilvl w:val="1"/>
          <w:numId w:val="1"/>
        </w:numPr>
      </w:pPr>
      <w:r>
        <w:rPr>
          <w:rFonts w:eastAsia="Arial Unicode MS" w:cs="Arial Unicode MS"/>
        </w:rPr>
        <w:t>Howey Test - Security Analysis</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9</w:t>
      </w:r>
      <w:r>
        <w:fldChar w:fldCharType="end"/>
      </w:r>
    </w:p>
    <w:p w14:paraId="6E6B830C" w14:textId="77777777" w:rsidR="00BC57A8" w:rsidRDefault="00553B6E">
      <w:pPr>
        <w:pStyle w:val="TOC3"/>
        <w:numPr>
          <w:ilvl w:val="2"/>
          <w:numId w:val="1"/>
        </w:numPr>
      </w:pPr>
      <w:r>
        <w:rPr>
          <w:rFonts w:eastAsia="Arial Unicode MS" w:cs="Arial Unicode MS"/>
        </w:rPr>
        <w:t>Legal Requirement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9</w:t>
      </w:r>
      <w:r>
        <w:fldChar w:fldCharType="end"/>
      </w:r>
    </w:p>
    <w:p w14:paraId="2D8F6031" w14:textId="77777777" w:rsidR="00BC57A8" w:rsidRDefault="00553B6E">
      <w:pPr>
        <w:pStyle w:val="TOC1"/>
      </w:pPr>
      <w:r>
        <w:rPr>
          <w:rFonts w:eastAsia="Arial Unicode MS" w:cs="Arial Unicode MS"/>
        </w:rPr>
        <w:t>Appendix A – Glossary</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11</w:t>
      </w:r>
      <w:r>
        <w:fldChar w:fldCharType="end"/>
      </w:r>
    </w:p>
    <w:p w14:paraId="706A02F4" w14:textId="77777777" w:rsidR="00BC57A8" w:rsidRDefault="00553B6E">
      <w:pPr>
        <w:pStyle w:val="Body"/>
        <w:rPr>
          <w:b/>
          <w:bCs/>
        </w:rPr>
      </w:pPr>
      <w:r>
        <w:fldChar w:fldCharType="end"/>
      </w:r>
    </w:p>
    <w:p w14:paraId="2E002B99" w14:textId="77777777" w:rsidR="00BC57A8" w:rsidRDefault="00BC57A8">
      <w:pPr>
        <w:pStyle w:val="Body"/>
        <w:rPr>
          <w:b/>
          <w:bCs/>
        </w:rPr>
      </w:pPr>
    </w:p>
    <w:p w14:paraId="57956838" w14:textId="77777777" w:rsidR="00BC57A8" w:rsidRDefault="00BC57A8">
      <w:pPr>
        <w:pStyle w:val="Body"/>
        <w:rPr>
          <w:b/>
          <w:bCs/>
        </w:rPr>
      </w:pPr>
    </w:p>
    <w:p w14:paraId="19CC0BCE" w14:textId="77777777" w:rsidR="00BC57A8" w:rsidRDefault="00BC57A8">
      <w:pPr>
        <w:pStyle w:val="Body"/>
        <w:rPr>
          <w:b/>
          <w:bCs/>
        </w:rPr>
      </w:pPr>
    </w:p>
    <w:p w14:paraId="43EDA10C" w14:textId="77777777" w:rsidR="00BC57A8" w:rsidRDefault="00553B6E">
      <w:pPr>
        <w:pStyle w:val="Body"/>
        <w:tabs>
          <w:tab w:val="left" w:pos="1290"/>
        </w:tabs>
        <w:spacing w:after="160" w:line="259" w:lineRule="auto"/>
        <w:rPr>
          <w:rFonts w:ascii="Calibri Light" w:eastAsia="Calibri Light" w:hAnsi="Calibri Light" w:cs="Calibri Light"/>
          <w:sz w:val="32"/>
          <w:szCs w:val="32"/>
        </w:rPr>
      </w:pPr>
      <w:r>
        <w:rPr>
          <w:rFonts w:ascii="Calibri Light" w:eastAsia="Calibri Light" w:hAnsi="Calibri Light" w:cs="Calibri Light"/>
          <w:sz w:val="32"/>
          <w:szCs w:val="32"/>
        </w:rPr>
        <w:lastRenderedPageBreak/>
        <w:tab/>
      </w:r>
    </w:p>
    <w:p w14:paraId="0E482094" w14:textId="77777777" w:rsidR="00BC57A8" w:rsidRDefault="00553B6E">
      <w:pPr>
        <w:pStyle w:val="Body"/>
        <w:spacing w:after="160" w:line="259" w:lineRule="auto"/>
        <w:rPr>
          <w:rFonts w:ascii="Calibri Light" w:eastAsia="Calibri Light" w:hAnsi="Calibri Light" w:cs="Calibri Light"/>
          <w:sz w:val="32"/>
          <w:szCs w:val="32"/>
        </w:rPr>
      </w:pPr>
      <w:r>
        <w:rPr>
          <w:rFonts w:ascii="Calibri Light" w:hAnsi="Calibri Light"/>
          <w:sz w:val="32"/>
          <w:szCs w:val="32"/>
          <w:lang w:val="en-US"/>
        </w:rPr>
        <w:t>Disclaimers</w:t>
      </w:r>
    </w:p>
    <w:p w14:paraId="001691BB" w14:textId="77777777" w:rsidR="00BC57A8" w:rsidRDefault="00553B6E">
      <w:pPr>
        <w:pStyle w:val="Body"/>
        <w:spacing w:after="160" w:line="259" w:lineRule="auto"/>
      </w:pPr>
      <w:r>
        <w:rPr>
          <w:lang w:val="en-US"/>
        </w:rPr>
        <w:t>This document has not been reviewed or approved by the GBA Leadership Team. It is a concept paper and does not reflect any formal decision made by the organization. It is intend</w:t>
      </w:r>
      <w:r>
        <w:rPr>
          <w:lang w:val="en-US"/>
        </w:rPr>
        <w:t>ed to define a proposal that will be submitted, reviewed, and if accepted, approved. As of this point, it a proposal.</w:t>
      </w:r>
    </w:p>
    <w:p w14:paraId="7CE15CBD" w14:textId="77777777" w:rsidR="00BC57A8" w:rsidRDefault="00BC57A8">
      <w:pPr>
        <w:pStyle w:val="Body"/>
        <w:rPr>
          <w:i/>
          <w:iCs/>
          <w:color w:val="C00000"/>
          <w:u w:color="C00000"/>
        </w:rPr>
      </w:pPr>
    </w:p>
    <w:p w14:paraId="6CAFCC80" w14:textId="77777777" w:rsidR="00BC57A8" w:rsidRDefault="00BC57A8">
      <w:pPr>
        <w:pStyle w:val="Body"/>
        <w:rPr>
          <w:color w:val="C00000"/>
          <w:u w:color="C00000"/>
        </w:rPr>
      </w:pPr>
    </w:p>
    <w:p w14:paraId="2F452C22" w14:textId="77777777" w:rsidR="00BC57A8" w:rsidRDefault="00BC57A8">
      <w:pPr>
        <w:pStyle w:val="Body"/>
        <w:rPr>
          <w:b/>
          <w:bCs/>
        </w:rPr>
      </w:pPr>
    </w:p>
    <w:p w14:paraId="0BBAE1E8" w14:textId="77777777" w:rsidR="00BC57A8" w:rsidRDefault="00553B6E">
      <w:pPr>
        <w:pStyle w:val="Body"/>
        <w:rPr>
          <w:rFonts w:ascii="Calibri Light" w:eastAsia="Calibri Light" w:hAnsi="Calibri Light" w:cs="Calibri Light"/>
          <w:sz w:val="32"/>
          <w:szCs w:val="32"/>
        </w:rPr>
      </w:pPr>
      <w:r>
        <w:rPr>
          <w:rFonts w:ascii="Calibri Light" w:hAnsi="Calibri Light"/>
          <w:sz w:val="32"/>
          <w:szCs w:val="32"/>
          <w:lang w:val="en-US"/>
        </w:rPr>
        <w:t>References and Related Documents</w:t>
      </w:r>
    </w:p>
    <w:p w14:paraId="1B7934AF" w14:textId="77777777" w:rsidR="00BC57A8" w:rsidRDefault="00BC57A8">
      <w:pPr>
        <w:pStyle w:val="Body"/>
        <w:rPr>
          <w:rFonts w:ascii="Calibri Light" w:eastAsia="Calibri Light" w:hAnsi="Calibri Light" w:cs="Calibri Light"/>
          <w:sz w:val="32"/>
          <w:szCs w:val="32"/>
        </w:rPr>
      </w:pPr>
    </w:p>
    <w:p w14:paraId="13E6E848" w14:textId="77777777" w:rsidR="00BC57A8" w:rsidRDefault="00553B6E">
      <w:pPr>
        <w:pStyle w:val="Header"/>
        <w:numPr>
          <w:ilvl w:val="0"/>
          <w:numId w:val="12"/>
        </w:numPr>
        <w:spacing w:before="0" w:after="120"/>
      </w:pPr>
      <w:r>
        <w:t>GBA Token White Paper</w:t>
      </w:r>
    </w:p>
    <w:p w14:paraId="1C69C94E" w14:textId="77777777" w:rsidR="00BC57A8" w:rsidRDefault="00553B6E">
      <w:pPr>
        <w:pStyle w:val="Header"/>
        <w:numPr>
          <w:ilvl w:val="0"/>
          <w:numId w:val="12"/>
        </w:numPr>
        <w:spacing w:before="0" w:after="120"/>
      </w:pPr>
      <w:r>
        <w:t>GBA Member DAO Phase 1 Concept paper, 3/18/2020 (Max Gravitt)</w:t>
      </w:r>
    </w:p>
    <w:p w14:paraId="215C8330" w14:textId="77777777" w:rsidR="00BC57A8" w:rsidRDefault="00BC57A8">
      <w:pPr>
        <w:pStyle w:val="Header"/>
        <w:tabs>
          <w:tab w:val="clear" w:pos="9360"/>
          <w:tab w:val="right" w:pos="9340"/>
        </w:tabs>
        <w:spacing w:before="0" w:after="120"/>
        <w:ind w:left="360"/>
      </w:pPr>
    </w:p>
    <w:p w14:paraId="752197B5" w14:textId="77777777" w:rsidR="00BC57A8" w:rsidRDefault="00BC57A8">
      <w:pPr>
        <w:pStyle w:val="Body"/>
        <w:spacing w:after="160" w:line="259" w:lineRule="auto"/>
        <w:rPr>
          <w:rFonts w:ascii="Calibri Light" w:eastAsia="Calibri Light" w:hAnsi="Calibri Light" w:cs="Calibri Light"/>
          <w:color w:val="FF0000"/>
          <w:sz w:val="32"/>
          <w:szCs w:val="32"/>
          <w:u w:color="FF0000"/>
        </w:rPr>
      </w:pPr>
    </w:p>
    <w:p w14:paraId="24C601B4" w14:textId="77777777" w:rsidR="00BC57A8" w:rsidRDefault="00BC57A8">
      <w:pPr>
        <w:pStyle w:val="Body"/>
        <w:spacing w:after="160" w:line="259" w:lineRule="auto"/>
        <w:rPr>
          <w:rFonts w:ascii="Calibri Light" w:eastAsia="Calibri Light" w:hAnsi="Calibri Light" w:cs="Calibri Light"/>
          <w:color w:val="FF0000"/>
          <w:sz w:val="32"/>
          <w:szCs w:val="32"/>
          <w:u w:color="FF0000"/>
        </w:rPr>
      </w:pPr>
    </w:p>
    <w:p w14:paraId="5B3C0F1C" w14:textId="77777777" w:rsidR="00BC57A8" w:rsidRDefault="00BC57A8">
      <w:pPr>
        <w:pStyle w:val="Body"/>
        <w:spacing w:after="160" w:line="259" w:lineRule="auto"/>
      </w:pPr>
    </w:p>
    <w:p w14:paraId="2A1C9245" w14:textId="77777777" w:rsidR="00BC57A8" w:rsidRDefault="00BC57A8">
      <w:pPr>
        <w:pStyle w:val="Body"/>
        <w:spacing w:after="160" w:line="259" w:lineRule="auto"/>
      </w:pPr>
    </w:p>
    <w:p w14:paraId="25242687" w14:textId="77777777" w:rsidR="00BC57A8" w:rsidRDefault="00BC57A8">
      <w:pPr>
        <w:pStyle w:val="Body"/>
      </w:pPr>
    </w:p>
    <w:p w14:paraId="76E6CB20" w14:textId="77777777" w:rsidR="00BC57A8" w:rsidRDefault="00BC57A8">
      <w:pPr>
        <w:pStyle w:val="Body"/>
        <w:spacing w:after="160" w:line="259" w:lineRule="auto"/>
        <w:sectPr w:rsidR="00BC57A8">
          <w:headerReference w:type="default" r:id="rId14"/>
          <w:footerReference w:type="default" r:id="rId15"/>
          <w:pgSz w:w="12240" w:h="15840"/>
          <w:pgMar w:top="1440" w:right="1440" w:bottom="1440" w:left="1440" w:header="720" w:footer="720" w:gutter="0"/>
          <w:pgNumType w:start="1"/>
          <w:cols w:space="720"/>
        </w:sectPr>
      </w:pPr>
    </w:p>
    <w:p w14:paraId="0F0B92C6" w14:textId="77777777" w:rsidR="00BC57A8" w:rsidRDefault="00553B6E">
      <w:pPr>
        <w:pStyle w:val="Heading"/>
        <w:numPr>
          <w:ilvl w:val="0"/>
          <w:numId w:val="14"/>
        </w:numPr>
      </w:pPr>
      <w:bookmarkStart w:id="0" w:name="_Toc"/>
      <w:r>
        <w:rPr>
          <w:rFonts w:eastAsia="Arial Unicode MS" w:cs="Arial Unicode MS"/>
          <w:lang w:val="fr-FR"/>
        </w:rPr>
        <w:lastRenderedPageBreak/>
        <w:t>Introduction</w:t>
      </w:r>
      <w:bookmarkEnd w:id="0"/>
    </w:p>
    <w:p w14:paraId="4A0A6B0E" w14:textId="77777777" w:rsidR="00BC57A8" w:rsidRDefault="00BC57A8">
      <w:pPr>
        <w:pStyle w:val="Body"/>
      </w:pPr>
    </w:p>
    <w:p w14:paraId="0CB9C99D" w14:textId="77777777" w:rsidR="00BC57A8" w:rsidRDefault="00553B6E">
      <w:pPr>
        <w:pStyle w:val="Heading2"/>
        <w:numPr>
          <w:ilvl w:val="1"/>
          <w:numId w:val="14"/>
        </w:numPr>
      </w:pPr>
      <w:bookmarkStart w:id="1" w:name="_Toc1"/>
      <w:r>
        <w:rPr>
          <w:rFonts w:eastAsia="Arial Unicode MS" w:cs="Arial Unicode MS"/>
        </w:rPr>
        <w:t>Purpose</w:t>
      </w:r>
      <w:bookmarkEnd w:id="1"/>
    </w:p>
    <w:p w14:paraId="4E783120" w14:textId="77777777" w:rsidR="00BC57A8" w:rsidRDefault="00BC57A8">
      <w:pPr>
        <w:pStyle w:val="Body"/>
      </w:pPr>
    </w:p>
    <w:p w14:paraId="74016F17" w14:textId="77777777" w:rsidR="00BC57A8" w:rsidRDefault="00553B6E">
      <w:pPr>
        <w:pStyle w:val="Body"/>
      </w:pPr>
      <w:r>
        <w:rPr>
          <w:lang w:val="en-US"/>
        </w:rPr>
        <w:t>This document describes the motivation, strategy, benefits, risks, mitigations, and plan for</w:t>
      </w:r>
      <w:r>
        <w:rPr>
          <w:lang w:val="en-US"/>
        </w:rPr>
        <w:t xml:space="preserve"> the GBA to launch a Distributed Autonomous Organization (DAO)</w:t>
      </w:r>
      <w:r>
        <w:rPr>
          <w:rFonts w:eastAsia="Calibri" w:cs="Calibri"/>
          <w:vertAlign w:val="superscript"/>
        </w:rPr>
        <w:footnoteReference w:id="2"/>
      </w:r>
      <w:r>
        <w:t>.</w:t>
      </w:r>
    </w:p>
    <w:p w14:paraId="760FB6B8" w14:textId="77777777" w:rsidR="00BC57A8" w:rsidRDefault="00BC57A8">
      <w:pPr>
        <w:pStyle w:val="Body"/>
      </w:pPr>
    </w:p>
    <w:p w14:paraId="53E1AA4D" w14:textId="77777777" w:rsidR="00BC57A8" w:rsidRDefault="00553B6E">
      <w:pPr>
        <w:pStyle w:val="Heading2"/>
        <w:numPr>
          <w:ilvl w:val="1"/>
          <w:numId w:val="14"/>
        </w:numPr>
      </w:pPr>
      <w:bookmarkStart w:id="2" w:name="_Toc2"/>
      <w:r>
        <w:rPr>
          <w:rFonts w:eastAsia="Arial Unicode MS" w:cs="Arial Unicode MS"/>
          <w:lang w:val="it-IT"/>
        </w:rPr>
        <w:t>Scope</w:t>
      </w:r>
      <w:bookmarkEnd w:id="2"/>
    </w:p>
    <w:p w14:paraId="134F36C0" w14:textId="77777777" w:rsidR="00BC57A8" w:rsidRDefault="00BC57A8">
      <w:pPr>
        <w:pStyle w:val="Body"/>
      </w:pPr>
    </w:p>
    <w:p w14:paraId="60F41101" w14:textId="77777777" w:rsidR="00BC57A8" w:rsidRDefault="00553B6E">
      <w:pPr>
        <w:pStyle w:val="Body"/>
      </w:pPr>
      <w:r>
        <w:rPr>
          <w:lang w:val="en-US"/>
        </w:rPr>
        <w:t xml:space="preserve">This document applies to the work being performed by the GBA Governance </w:t>
      </w:r>
      <w:r>
        <w:t xml:space="preserve">– </w:t>
      </w:r>
      <w:r>
        <w:rPr>
          <w:lang w:val="en-US"/>
        </w:rPr>
        <w:t>DAO Working Group to create the distributed software system that enables GBA members to contribute to the GB</w:t>
      </w:r>
      <w:r>
        <w:rPr>
          <w:lang w:val="en-US"/>
        </w:rPr>
        <w:t>A, make decisions, and benefit from those decisions. It is intended to function within the boundary and scope of the laws of the United States, the Commonwealth of Virginia, and the Bylaws published by the GBA.</w:t>
      </w:r>
    </w:p>
    <w:p w14:paraId="0E3D487B" w14:textId="77777777" w:rsidR="00BC57A8" w:rsidRDefault="00BC57A8">
      <w:pPr>
        <w:pStyle w:val="Body"/>
      </w:pPr>
    </w:p>
    <w:p w14:paraId="6012467C" w14:textId="77777777" w:rsidR="00BC57A8" w:rsidRDefault="00553B6E">
      <w:pPr>
        <w:pStyle w:val="Heading2"/>
        <w:numPr>
          <w:ilvl w:val="1"/>
          <w:numId w:val="14"/>
        </w:numPr>
      </w:pPr>
      <w:bookmarkStart w:id="3" w:name="_Toc3"/>
      <w:r>
        <w:t>Terms &amp; Definitions</w:t>
      </w:r>
      <w:bookmarkEnd w:id="3"/>
    </w:p>
    <w:p w14:paraId="3826FEE7" w14:textId="77777777" w:rsidR="00BC57A8" w:rsidRDefault="00BC57A8">
      <w:pPr>
        <w:pStyle w:val="Body"/>
      </w:pPr>
    </w:p>
    <w:p w14:paraId="4B0DC76C" w14:textId="77777777" w:rsidR="00BC57A8" w:rsidRDefault="00553B6E">
      <w:pPr>
        <w:pStyle w:val="Body"/>
      </w:pPr>
      <w:r>
        <w:rPr>
          <w:lang w:val="en-US"/>
        </w:rPr>
        <w:t>The glossary in Appendi</w:t>
      </w:r>
      <w:r>
        <w:rPr>
          <w:lang w:val="en-US"/>
        </w:rPr>
        <w:t>x A contains a full set of term and definitions. However, the listing below includes the critical terms needed to establish a context for this whitepaper.</w:t>
      </w:r>
    </w:p>
    <w:p w14:paraId="6AA85C77" w14:textId="77777777" w:rsidR="00BC57A8" w:rsidRDefault="00BC57A8">
      <w:pPr>
        <w:pStyle w:val="Body"/>
      </w:pPr>
    </w:p>
    <w:p w14:paraId="57F02017" w14:textId="77777777" w:rsidR="00BC57A8" w:rsidRDefault="00553B6E">
      <w:pPr>
        <w:pStyle w:val="Heading3"/>
        <w:numPr>
          <w:ilvl w:val="2"/>
          <w:numId w:val="14"/>
        </w:numPr>
      </w:pPr>
      <w:bookmarkStart w:id="4" w:name="_Toc4"/>
      <w:r>
        <w:t>Decentralized Autonomous Organization (DAO)</w:t>
      </w:r>
      <w:bookmarkEnd w:id="4"/>
    </w:p>
    <w:p w14:paraId="320BEA8C" w14:textId="77777777" w:rsidR="00BC57A8" w:rsidRDefault="00BC57A8">
      <w:pPr>
        <w:pStyle w:val="Body"/>
      </w:pPr>
    </w:p>
    <w:p w14:paraId="0E31CEAF" w14:textId="77777777" w:rsidR="00BC57A8" w:rsidRDefault="00553B6E">
      <w:pPr>
        <w:pStyle w:val="Body"/>
      </w:pPr>
      <w:r>
        <w:rPr>
          <w:lang w:val="en-US"/>
        </w:rPr>
        <w:t xml:space="preserve">A decentralized autonomous organization (DAO), </w:t>
      </w:r>
      <w:r>
        <w:rPr>
          <w:lang w:val="en-US"/>
        </w:rPr>
        <w:t>sometimes labeled a decentralized autonomous corporation (DAC), is an organization represented by rules encoded as a computer program that is transparent, controlled by the organization members, and not influenced by a central government. A DAO's financial</w:t>
      </w:r>
      <w:r>
        <w:rPr>
          <w:lang w:val="en-US"/>
        </w:rPr>
        <w:t xml:space="preserve"> transaction record and program rules are maintained on a blockchain. The precise legal status of this type of business organization is unclear</w:t>
      </w:r>
      <w:r>
        <w:rPr>
          <w:rFonts w:eastAsia="Calibri" w:cs="Calibri"/>
          <w:vertAlign w:val="superscript"/>
        </w:rPr>
        <w:footnoteReference w:id="3"/>
      </w:r>
      <w:r>
        <w:t>.</w:t>
      </w:r>
    </w:p>
    <w:p w14:paraId="27D2D08A" w14:textId="77777777" w:rsidR="00BC57A8" w:rsidRDefault="00BC57A8">
      <w:pPr>
        <w:pStyle w:val="Body"/>
      </w:pPr>
    </w:p>
    <w:p w14:paraId="5D97041D" w14:textId="77777777" w:rsidR="00BC57A8" w:rsidRDefault="00553B6E">
      <w:pPr>
        <w:pStyle w:val="Body"/>
      </w:pPr>
      <w:r>
        <w:rPr>
          <w:lang w:val="en-US"/>
        </w:rPr>
        <w:t xml:space="preserve">Additional information about DAOs is described in the report, </w:t>
      </w:r>
      <w:hyperlink r:id="rId16" w:history="1">
        <w:r>
          <w:rPr>
            <w:rStyle w:val="Hyperlink0"/>
            <w:lang w:val="en-US"/>
          </w:rPr>
          <w:t>The State of Blockchain Governance</w:t>
        </w:r>
      </w:hyperlink>
      <w:r>
        <w:rPr>
          <w:rFonts w:eastAsia="Calibri" w:cs="Calibri"/>
          <w:color w:val="0563C1"/>
          <w:u w:val="single" w:color="0563C1"/>
          <w:vertAlign w:val="superscript"/>
        </w:rPr>
        <w:footnoteReference w:id="4"/>
      </w:r>
      <w:r>
        <w:t>.</w:t>
      </w:r>
    </w:p>
    <w:p w14:paraId="0585BF67" w14:textId="77777777" w:rsidR="00BC57A8" w:rsidRDefault="00BC57A8">
      <w:pPr>
        <w:pStyle w:val="Body"/>
      </w:pPr>
    </w:p>
    <w:p w14:paraId="770C9759" w14:textId="77777777" w:rsidR="00BC57A8" w:rsidRDefault="00553B6E">
      <w:pPr>
        <w:pStyle w:val="Heading2"/>
        <w:numPr>
          <w:ilvl w:val="1"/>
          <w:numId w:val="14"/>
        </w:numPr>
      </w:pPr>
      <w:bookmarkStart w:id="5" w:name="_Toc5"/>
      <w:r>
        <w:t xml:space="preserve">Motivation </w:t>
      </w:r>
      <w:r>
        <w:t xml:space="preserve">– </w:t>
      </w:r>
      <w:r>
        <w:t>Why Build a DAO?</w:t>
      </w:r>
      <w:bookmarkEnd w:id="5"/>
    </w:p>
    <w:p w14:paraId="391735BB" w14:textId="77777777" w:rsidR="00BC57A8" w:rsidRDefault="00BC57A8">
      <w:pPr>
        <w:pStyle w:val="Body"/>
      </w:pPr>
    </w:p>
    <w:p w14:paraId="4A751F46" w14:textId="77777777" w:rsidR="00BC57A8" w:rsidRDefault="00553B6E">
      <w:pPr>
        <w:pStyle w:val="Body"/>
      </w:pPr>
      <w:r>
        <w:rPr>
          <w:lang w:val="en-US"/>
        </w:rPr>
        <w:t>The first paragraph on the Government Blockchain Association (GBA) website states:</w:t>
      </w:r>
    </w:p>
    <w:p w14:paraId="0A3DA031" w14:textId="77777777" w:rsidR="00BC57A8" w:rsidRDefault="00553B6E">
      <w:pPr>
        <w:pStyle w:val="Body"/>
        <w:ind w:left="1170" w:right="360" w:hanging="90"/>
        <w:jc w:val="both"/>
      </w:pPr>
      <w:r>
        <w:rPr>
          <w:rtl/>
          <w:lang w:val="ar-SA"/>
        </w:rPr>
        <w:t>“</w:t>
      </w:r>
      <w:r>
        <w:rPr>
          <w:i/>
          <w:iCs/>
          <w:color w:val="002060"/>
          <w:u w:color="002060"/>
          <w:lang w:val="en-US"/>
        </w:rPr>
        <w:t xml:space="preserve">Government Blockchain Association (GBA) promotes </w:t>
      </w:r>
      <w:r>
        <w:rPr>
          <w:i/>
          <w:iCs/>
          <w:color w:val="002060"/>
          <w:u w:color="002060"/>
          <w:lang w:val="en-US"/>
        </w:rPr>
        <w:t>blockchain technologies by empowering individuals and organizations to connect, communicate, and collaborate to solve public sector challenges around the world.</w:t>
      </w:r>
      <w:r>
        <w:rPr>
          <w:i/>
          <w:iCs/>
          <w:color w:val="002060"/>
          <w:u w:color="002060"/>
        </w:rPr>
        <w:t>”</w:t>
      </w:r>
    </w:p>
    <w:p w14:paraId="79373085" w14:textId="77777777" w:rsidR="00BC57A8" w:rsidRDefault="00553B6E">
      <w:pPr>
        <w:pStyle w:val="Body"/>
      </w:pPr>
      <w:r>
        <w:rPr>
          <w:lang w:val="en-US"/>
        </w:rPr>
        <w:lastRenderedPageBreak/>
        <w:t>One of the biggest public sector challenges faced by governments around the world is a loss of</w:t>
      </w:r>
      <w:r>
        <w:rPr>
          <w:lang w:val="en-US"/>
        </w:rPr>
        <w:t xml:space="preserve"> public trust. Blockchain technology can facilitate solutions to this challenge. </w:t>
      </w:r>
    </w:p>
    <w:p w14:paraId="554D4B69" w14:textId="77777777" w:rsidR="00BC57A8" w:rsidRDefault="00BC57A8">
      <w:pPr>
        <w:pStyle w:val="Body"/>
      </w:pPr>
    </w:p>
    <w:p w14:paraId="1152E6F8" w14:textId="77777777" w:rsidR="00BC57A8" w:rsidRDefault="00553B6E">
      <w:pPr>
        <w:pStyle w:val="Body"/>
      </w:pPr>
      <w:r>
        <w:rPr>
          <w:lang w:val="en-US"/>
        </w:rPr>
        <w:t>Smart contracts can be highly effective to promote government processes with trust and integrity. However, smart contracts by themselves will not solve the problems. The sma</w:t>
      </w:r>
      <w:r>
        <w:rPr>
          <w:lang w:val="en-US"/>
        </w:rPr>
        <w:t>rt contracts must be connected to organizations and decisions in an ecosystem that enables decisions to be made in a transparent, fair, and trustworthy manner. A Distributed Autonomous Organization (DAO) establishes the ecosystem for the smart contracts to</w:t>
      </w:r>
      <w:r>
        <w:rPr>
          <w:lang w:val="en-US"/>
        </w:rPr>
        <w:t xml:space="preserve"> interoperate.</w:t>
      </w:r>
    </w:p>
    <w:p w14:paraId="34737A2E" w14:textId="77777777" w:rsidR="00BC57A8" w:rsidRDefault="00BC57A8">
      <w:pPr>
        <w:pStyle w:val="Body"/>
      </w:pPr>
    </w:p>
    <w:p w14:paraId="4D23187E" w14:textId="77777777" w:rsidR="00BC57A8" w:rsidRDefault="00553B6E">
      <w:pPr>
        <w:pStyle w:val="Body"/>
      </w:pPr>
      <w:r>
        <w:rPr>
          <w:lang w:val="en-US"/>
        </w:rPr>
        <w:t>DAOs have a wide array of potential benefits and uses. They include:</w:t>
      </w:r>
    </w:p>
    <w:p w14:paraId="566F752F" w14:textId="77777777" w:rsidR="00BC57A8" w:rsidRDefault="00553B6E">
      <w:pPr>
        <w:pStyle w:val="ListParagraph"/>
        <w:numPr>
          <w:ilvl w:val="0"/>
          <w:numId w:val="16"/>
        </w:numPr>
      </w:pPr>
      <w:r>
        <w:rPr>
          <w:b/>
          <w:bCs/>
        </w:rPr>
        <w:t>Cooperatives</w:t>
      </w:r>
      <w:r>
        <w:t xml:space="preserve"> - DAOs enable a group of people to decide on the allocation of resources and priorities. Trust in the transparency and execution of the reached agreement is b</w:t>
      </w:r>
      <w:r>
        <w:t>acked by the immutability of blockchain.</w:t>
      </w:r>
    </w:p>
    <w:p w14:paraId="0CEF7CFF" w14:textId="77777777" w:rsidR="00BC57A8" w:rsidRDefault="00553B6E">
      <w:pPr>
        <w:pStyle w:val="ListParagraph"/>
        <w:numPr>
          <w:ilvl w:val="0"/>
          <w:numId w:val="16"/>
        </w:numPr>
      </w:pPr>
      <w:r>
        <w:rPr>
          <w:b/>
          <w:bCs/>
        </w:rPr>
        <w:t>Aid allocation</w:t>
      </w:r>
      <w:r>
        <w:t xml:space="preserve"> - Governments and not-for-profit organizations struggle to allocate funds in a transparent and effective way. Multi-signature, auditability and automatically enforced resource agreements significantly</w:t>
      </w:r>
      <w:r>
        <w:t xml:space="preserve"> lower the risk of misuse of funds and opaque decisions.</w:t>
      </w:r>
    </w:p>
    <w:p w14:paraId="5A9AEBD9" w14:textId="77777777" w:rsidR="00BC57A8" w:rsidRDefault="00553B6E">
      <w:pPr>
        <w:pStyle w:val="ListParagraph"/>
        <w:numPr>
          <w:ilvl w:val="0"/>
          <w:numId w:val="16"/>
        </w:numPr>
      </w:pPr>
      <w:r>
        <w:rPr>
          <w:b/>
          <w:bCs/>
        </w:rPr>
        <w:t>Government Applications</w:t>
      </w:r>
      <w:r>
        <w:t xml:space="preserve"> - Issuance and tracking permits, certificates records or registries are key functions of regulators. DAOs leverage the trust possible with blockchain while allowing for issuan</w:t>
      </w:r>
      <w:r>
        <w:t>ce and revocation workflows that are efficient and transparent.</w:t>
      </w:r>
    </w:p>
    <w:p w14:paraId="0456B9EE" w14:textId="77777777" w:rsidR="00BC57A8" w:rsidRDefault="00553B6E">
      <w:pPr>
        <w:pStyle w:val="ListParagraph"/>
        <w:numPr>
          <w:ilvl w:val="0"/>
          <w:numId w:val="16"/>
        </w:numPr>
      </w:pPr>
      <w:r>
        <w:rPr>
          <w:b/>
          <w:bCs/>
        </w:rPr>
        <w:t>Start-ups</w:t>
      </w:r>
      <w:r>
        <w:t xml:space="preserve"> - DAOs enable raising capital and providing ownership or visibility. This functionality can be used by traditional start-ups launching products or services.  Not-for-profit focused on clean water, community help etc. They can also be used to raise funds. </w:t>
      </w:r>
    </w:p>
    <w:p w14:paraId="0E2787A0" w14:textId="77777777" w:rsidR="00BC57A8" w:rsidRDefault="00553B6E">
      <w:pPr>
        <w:pStyle w:val="Body"/>
      </w:pPr>
      <w:r>
        <w:rPr>
          <w:lang w:val="en-US"/>
        </w:rPr>
        <w:t xml:space="preserve">However, the technology, economics, regulatory, and other aspects of this technology are still very immature and undefined. GBA has an opportunity to develop the tools, technologies, and methods to become leaders in this space. Building a DAO and working </w:t>
      </w:r>
      <w:r>
        <w:rPr>
          <w:lang w:val="en-US"/>
        </w:rPr>
        <w:t>through the uncertainties allow GBA to provide value to members. Ultimately it allows GBA to promote blockchain technologies by empowering individuals and organizations to connect, communicate, and collaborate to solve public sector challenges around the w</w:t>
      </w:r>
      <w:r>
        <w:rPr>
          <w:lang w:val="en-US"/>
        </w:rPr>
        <w:t>orld.</w:t>
      </w:r>
    </w:p>
    <w:p w14:paraId="1D8AC664" w14:textId="77777777" w:rsidR="00BC57A8" w:rsidRDefault="00BC57A8">
      <w:pPr>
        <w:pStyle w:val="Body"/>
      </w:pPr>
    </w:p>
    <w:p w14:paraId="6FE9A5D2" w14:textId="77777777" w:rsidR="00BC57A8" w:rsidRDefault="00553B6E">
      <w:pPr>
        <w:pStyle w:val="Heading2"/>
        <w:numPr>
          <w:ilvl w:val="1"/>
          <w:numId w:val="17"/>
        </w:numPr>
      </w:pPr>
      <w:bookmarkStart w:id="6" w:name="_Toc6"/>
      <w:r>
        <w:rPr>
          <w:rFonts w:eastAsia="Arial Unicode MS" w:cs="Arial Unicode MS"/>
        </w:rPr>
        <w:t>What Will the GBA DAO Do?</w:t>
      </w:r>
      <w:bookmarkEnd w:id="6"/>
    </w:p>
    <w:p w14:paraId="718B4BAB" w14:textId="77777777" w:rsidR="00BC57A8" w:rsidRDefault="00BC57A8">
      <w:pPr>
        <w:pStyle w:val="Body"/>
      </w:pPr>
    </w:p>
    <w:p w14:paraId="07E2CBFF" w14:textId="77777777" w:rsidR="00BC57A8" w:rsidRDefault="00553B6E">
      <w:pPr>
        <w:pStyle w:val="Body"/>
      </w:pPr>
      <w:r>
        <w:rPr>
          <w:lang w:val="en-US"/>
        </w:rPr>
        <w:t>The GBA DAO will be used by GBA groups to propose, decide, and manage GBA work. Some examples include:</w:t>
      </w:r>
    </w:p>
    <w:p w14:paraId="22B8A644" w14:textId="77777777" w:rsidR="00BC57A8" w:rsidRDefault="00553B6E">
      <w:pPr>
        <w:pStyle w:val="ListParagraph"/>
        <w:numPr>
          <w:ilvl w:val="0"/>
          <w:numId w:val="19"/>
        </w:numPr>
      </w:pPr>
      <w:r>
        <w:t xml:space="preserve">GBA members may propose a project to be worked on by members of the working group to adopt and deliver. The DAO </w:t>
      </w:r>
      <w:r>
        <w:t>could be used to determine who will work on the project, and how the outputs will be distributed.</w:t>
      </w:r>
    </w:p>
    <w:p w14:paraId="20CF5420" w14:textId="77777777" w:rsidR="00BC57A8" w:rsidRDefault="00553B6E">
      <w:pPr>
        <w:pStyle w:val="ListParagraph"/>
        <w:numPr>
          <w:ilvl w:val="0"/>
          <w:numId w:val="16"/>
        </w:numPr>
      </w:pPr>
      <w:r>
        <w:lastRenderedPageBreak/>
        <w:t>Project sponsors may donate tokens for a project or task. People could apply to perform the project or task. And, when accepted and completed, the DAO will di</w:t>
      </w:r>
      <w:r>
        <w:t xml:space="preserve">stribute the tokens to the people that complete the project or task. </w:t>
      </w:r>
    </w:p>
    <w:p w14:paraId="4CDB05CC" w14:textId="77777777" w:rsidR="00BC57A8" w:rsidRDefault="00553B6E">
      <w:pPr>
        <w:pStyle w:val="ListParagraph"/>
        <w:numPr>
          <w:ilvl w:val="0"/>
          <w:numId w:val="16"/>
        </w:numPr>
      </w:pPr>
      <w:r>
        <w:t>The DAO could be used to support elections of GBA leaders in accordance with the GBA Bylaws. These positions could include chapter leaders, community group leaders, working group leaders</w:t>
      </w:r>
      <w:r>
        <w:t>, GBA operational staff, and GBA Board Members.</w:t>
      </w:r>
    </w:p>
    <w:p w14:paraId="097A4977" w14:textId="77777777" w:rsidR="00BC57A8" w:rsidRDefault="00553B6E">
      <w:pPr>
        <w:pStyle w:val="Body"/>
        <w:spacing w:after="160" w:line="259" w:lineRule="auto"/>
      </w:pPr>
      <w:r>
        <w:rPr>
          <w:lang w:val="en-US"/>
        </w:rPr>
        <w:t>The GBA DAO will also be used to manage the supply and distribution of the GBA Tokens. The GBA Token Whitepaper describes the tokens issued by the GBA. These include a Voting Token, a Reward Token, and a Util</w:t>
      </w:r>
      <w:r>
        <w:rPr>
          <w:lang w:val="en-US"/>
        </w:rPr>
        <w:t>ity Token. The DAO will be the primary mechanism to determine the quantity of tokens distributed and the recipient of the tokens.</w:t>
      </w:r>
    </w:p>
    <w:p w14:paraId="3361125A" w14:textId="77777777" w:rsidR="00BC57A8" w:rsidRDefault="00553B6E">
      <w:pPr>
        <w:pStyle w:val="Heading2"/>
        <w:numPr>
          <w:ilvl w:val="1"/>
          <w:numId w:val="20"/>
        </w:numPr>
      </w:pPr>
      <w:bookmarkStart w:id="7" w:name="_Toc7"/>
      <w:r>
        <w:rPr>
          <w:rFonts w:eastAsia="Arial Unicode MS" w:cs="Arial Unicode MS"/>
        </w:rPr>
        <w:t>How Does the GBA DAO Work?</w:t>
      </w:r>
      <w:bookmarkEnd w:id="7"/>
    </w:p>
    <w:p w14:paraId="2E09E269" w14:textId="77777777" w:rsidR="00BC57A8" w:rsidRDefault="00BC57A8">
      <w:pPr>
        <w:pStyle w:val="Body"/>
      </w:pPr>
    </w:p>
    <w:p w14:paraId="4C3F9635" w14:textId="77777777" w:rsidR="00BC57A8" w:rsidRDefault="00553B6E">
      <w:pPr>
        <w:pStyle w:val="Body"/>
      </w:pPr>
      <w:r>
        <w:rPr>
          <w:lang w:val="en-US"/>
        </w:rPr>
        <w:t xml:space="preserve">The DAO is software that runs on a blockchain. It allows members of the DAO to contribute Utility </w:t>
      </w:r>
      <w:r>
        <w:rPr>
          <w:lang w:val="en-US"/>
        </w:rPr>
        <w:t>Tokens, Voting Tokens, Reward Tokens, and cryptocurrency to the DAO. The members of the DAO propose rules to the community of DAO members. Those rules are reviewed and voted on. Based on the results of the outcomes, the rules are adopted and incorporated i</w:t>
      </w:r>
      <w:r>
        <w:rPr>
          <w:lang w:val="en-US"/>
        </w:rPr>
        <w:t>nto the DAO.</w:t>
      </w:r>
    </w:p>
    <w:p w14:paraId="3E7254B5" w14:textId="77777777" w:rsidR="00BC57A8" w:rsidRDefault="00BC57A8">
      <w:pPr>
        <w:pStyle w:val="Body"/>
      </w:pPr>
    </w:p>
    <w:p w14:paraId="43287B58" w14:textId="77777777" w:rsidR="00BC57A8" w:rsidRDefault="00553B6E">
      <w:pPr>
        <w:pStyle w:val="Body"/>
      </w:pPr>
      <w:r>
        <w:rPr>
          <w:lang w:val="en-US"/>
        </w:rPr>
        <w:t>GBA members also may propose projects to the DAO. Those projects may be approved and assigned based on the agreed rules. Completion of the projects or tasks may result in the distribution of tokens as per the DAO rules.</w:t>
      </w:r>
    </w:p>
    <w:p w14:paraId="0310C5C6" w14:textId="77777777" w:rsidR="00BC57A8" w:rsidRDefault="00553B6E">
      <w:pPr>
        <w:pStyle w:val="Heading"/>
        <w:numPr>
          <w:ilvl w:val="0"/>
          <w:numId w:val="21"/>
        </w:numPr>
      </w:pPr>
      <w:bookmarkStart w:id="8" w:name="_Toc8"/>
      <w:r>
        <w:rPr>
          <w:rFonts w:eastAsia="Arial Unicode MS" w:cs="Arial Unicode MS"/>
          <w:lang w:val="pt-PT"/>
        </w:rPr>
        <w:t>DAO Governance</w:t>
      </w:r>
      <w:bookmarkEnd w:id="8"/>
    </w:p>
    <w:p w14:paraId="357FF880" w14:textId="77777777" w:rsidR="00BC57A8" w:rsidRDefault="00BC57A8">
      <w:pPr>
        <w:pStyle w:val="Body"/>
      </w:pPr>
    </w:p>
    <w:p w14:paraId="096D097E" w14:textId="77777777" w:rsidR="00BC57A8" w:rsidRDefault="00553B6E">
      <w:pPr>
        <w:pStyle w:val="Heading2"/>
        <w:numPr>
          <w:ilvl w:val="1"/>
          <w:numId w:val="14"/>
        </w:numPr>
      </w:pPr>
      <w:bookmarkStart w:id="9" w:name="_Toc9"/>
      <w:r>
        <w:rPr>
          <w:rFonts w:eastAsia="Arial Unicode MS" w:cs="Arial Unicode MS"/>
        </w:rPr>
        <w:t>Develo</w:t>
      </w:r>
      <w:r>
        <w:rPr>
          <w:rFonts w:eastAsia="Arial Unicode MS" w:cs="Arial Unicode MS"/>
        </w:rPr>
        <w:t>pment</w:t>
      </w:r>
      <w:bookmarkEnd w:id="9"/>
    </w:p>
    <w:p w14:paraId="3711D9BA" w14:textId="77777777" w:rsidR="00BC57A8" w:rsidRDefault="00BC57A8">
      <w:pPr>
        <w:pStyle w:val="Body"/>
      </w:pPr>
    </w:p>
    <w:p w14:paraId="42DA7BD4" w14:textId="77777777" w:rsidR="00BC57A8" w:rsidRDefault="00553B6E">
      <w:pPr>
        <w:pStyle w:val="Body"/>
      </w:pPr>
      <w:r>
        <w:rPr>
          <w:lang w:val="en-US"/>
        </w:rPr>
        <w:t xml:space="preserve">The idea of using a blockchain with the GBA (and perhaps as a DAO) pre-dates the existence of the DAO working group.  In early 2020, </w:t>
      </w:r>
      <w:hyperlink r:id="rId17" w:history="1">
        <w:r>
          <w:rPr>
            <w:rStyle w:val="Hyperlink0"/>
            <w:lang w:val="it-IT"/>
          </w:rPr>
          <w:t>Max Gravitt</w:t>
        </w:r>
      </w:hyperlink>
      <w:r>
        <w:rPr>
          <w:lang w:val="en-US"/>
        </w:rPr>
        <w:t xml:space="preserve"> was asked to lead the working </w:t>
      </w:r>
      <w:r>
        <w:rPr>
          <w:lang w:val="en-US"/>
        </w:rPr>
        <w:t xml:space="preserve">group to accomplish two goals: </w:t>
      </w:r>
    </w:p>
    <w:p w14:paraId="52CD43E3" w14:textId="77777777" w:rsidR="00BC57A8" w:rsidRDefault="00553B6E">
      <w:pPr>
        <w:pStyle w:val="ListParagraph"/>
        <w:numPr>
          <w:ilvl w:val="0"/>
          <w:numId w:val="19"/>
        </w:numPr>
      </w:pPr>
      <w:r>
        <w:t>Develop a DAO ‘toolkit’ with technology and playbooks/guides to enable anyone to launch their own DAO</w:t>
      </w:r>
    </w:p>
    <w:p w14:paraId="27B24D6F" w14:textId="77777777" w:rsidR="00BC57A8" w:rsidRDefault="00553B6E">
      <w:pPr>
        <w:pStyle w:val="ListParagraph"/>
        <w:numPr>
          <w:ilvl w:val="0"/>
          <w:numId w:val="19"/>
        </w:numPr>
      </w:pPr>
      <w:r>
        <w:t>Start a DAO for the GBA</w:t>
      </w:r>
    </w:p>
    <w:p w14:paraId="7E51595D" w14:textId="77777777" w:rsidR="00BC57A8" w:rsidRDefault="00553B6E">
      <w:pPr>
        <w:pStyle w:val="Body"/>
      </w:pPr>
      <w:r>
        <w:rPr>
          <w:lang w:val="en-US"/>
        </w:rPr>
        <w:t>The working group was announced in March and started holding regular weekly meetings in April.  Th</w:t>
      </w:r>
      <w:r>
        <w:rPr>
          <w:lang w:val="en-US"/>
        </w:rPr>
        <w:t>e work to build, test, and launch the DAO is being performed by volunteers. The volunteers and rest of the working group believe that GBA is well positioned to design, develop, build and manage the set of best practices and technology toolkit for blockchai</w:t>
      </w:r>
      <w:r>
        <w:rPr>
          <w:lang w:val="en-US"/>
        </w:rPr>
        <w:t>n applications, particularly applications related to governance.</w:t>
      </w:r>
    </w:p>
    <w:p w14:paraId="11DE2DEA" w14:textId="77777777" w:rsidR="00BC57A8" w:rsidRDefault="00553B6E">
      <w:pPr>
        <w:pStyle w:val="Body"/>
      </w:pPr>
      <w:r>
        <w:rPr>
          <w:lang w:val="en-US"/>
        </w:rPr>
        <w:t xml:space="preserve">Development of the DAO for GBA is </w:t>
      </w:r>
      <w:r>
        <w:rPr>
          <w:rtl/>
        </w:rPr>
        <w:t>‘</w:t>
      </w:r>
      <w:r>
        <w:rPr>
          <w:lang w:val="en-US"/>
        </w:rPr>
        <w:t>feature complete</w:t>
      </w:r>
      <w:r>
        <w:rPr>
          <w:rtl/>
        </w:rPr>
        <w:t xml:space="preserve">’ </w:t>
      </w:r>
      <w:r>
        <w:rPr>
          <w:lang w:val="en-US"/>
        </w:rPr>
        <w:t xml:space="preserve">and has been deployed to a test network and main network, although the main net has not been activated.  </w:t>
      </w:r>
    </w:p>
    <w:p w14:paraId="1394177E" w14:textId="77777777" w:rsidR="00BC57A8" w:rsidRDefault="00553B6E">
      <w:pPr>
        <w:pStyle w:val="Body"/>
      </w:pPr>
      <w:r>
        <w:rPr>
          <w:lang w:val="de-DE"/>
        </w:rPr>
        <w:t xml:space="preserve">Testnet:  </w:t>
      </w:r>
      <w:hyperlink r:id="rId18" w:history="1">
        <w:r>
          <w:rPr>
            <w:rStyle w:val="Hyperlink1"/>
          </w:rPr>
          <w:t>https://dev.gbadao.com</w:t>
        </w:r>
      </w:hyperlink>
    </w:p>
    <w:p w14:paraId="3355FA11" w14:textId="77777777" w:rsidR="00BC57A8" w:rsidRDefault="00553B6E">
      <w:pPr>
        <w:pStyle w:val="Body"/>
      </w:pPr>
      <w:r>
        <w:rPr>
          <w:rStyle w:val="None"/>
          <w:lang w:val="de-DE"/>
        </w:rPr>
        <w:lastRenderedPageBreak/>
        <w:t xml:space="preserve">Mainnet:  </w:t>
      </w:r>
      <w:hyperlink r:id="rId19" w:history="1">
        <w:r>
          <w:rPr>
            <w:rStyle w:val="Hyperlink1"/>
          </w:rPr>
          <w:t>https://gbadao.com</w:t>
        </w:r>
      </w:hyperlink>
    </w:p>
    <w:p w14:paraId="046727FC" w14:textId="77777777" w:rsidR="00BC57A8" w:rsidRDefault="00553B6E">
      <w:pPr>
        <w:pStyle w:val="Body"/>
        <w:rPr>
          <w:rStyle w:val="None"/>
        </w:rPr>
      </w:pPr>
      <w:r>
        <w:rPr>
          <w:rStyle w:val="None"/>
        </w:rPr>
        <w:tab/>
      </w:r>
    </w:p>
    <w:p w14:paraId="04759ECE" w14:textId="77777777" w:rsidR="00BC57A8" w:rsidRDefault="00553B6E">
      <w:pPr>
        <w:pStyle w:val="Heading2"/>
        <w:numPr>
          <w:ilvl w:val="1"/>
          <w:numId w:val="22"/>
        </w:numPr>
      </w:pPr>
      <w:bookmarkStart w:id="10" w:name="_Toc10"/>
      <w:r>
        <w:rPr>
          <w:rStyle w:val="None"/>
          <w:rFonts w:eastAsia="Arial Unicode MS" w:cs="Arial Unicode MS"/>
          <w:lang w:val="fr-FR"/>
        </w:rPr>
        <w:t>Maintenance</w:t>
      </w:r>
      <w:bookmarkEnd w:id="10"/>
    </w:p>
    <w:p w14:paraId="2F59F76A" w14:textId="77777777" w:rsidR="00BC57A8" w:rsidRDefault="00BC57A8">
      <w:pPr>
        <w:pStyle w:val="Body"/>
        <w:rPr>
          <w:rStyle w:val="None"/>
        </w:rPr>
      </w:pPr>
    </w:p>
    <w:p w14:paraId="2975684A" w14:textId="77777777" w:rsidR="00BC57A8" w:rsidRDefault="00553B6E">
      <w:pPr>
        <w:pStyle w:val="Body"/>
      </w:pPr>
      <w:r>
        <w:rPr>
          <w:rStyle w:val="None"/>
          <w:lang w:val="en-US"/>
        </w:rPr>
        <w:t xml:space="preserve">The DAO is intended to be self-maintaining. Only GBA members may join the DAO. </w:t>
      </w:r>
      <w:r>
        <w:rPr>
          <w:rStyle w:val="None"/>
          <w:rFonts w:ascii="Arial" w:hAnsi="Arial"/>
          <w:lang w:val="en-US"/>
        </w:rPr>
        <w:t>GBA Reward Tokens may be minted and distributed to individua</w:t>
      </w:r>
      <w:r>
        <w:rPr>
          <w:rStyle w:val="None"/>
          <w:rFonts w:ascii="Arial" w:hAnsi="Arial"/>
          <w:lang w:val="en-US"/>
        </w:rPr>
        <w:t>ls contributing to the DAO based on corresponding votes.</w:t>
      </w:r>
      <w:commentRangeStart w:id="11"/>
      <w:r>
        <w:rPr>
          <w:rStyle w:val="None"/>
        </w:rPr>
        <w:t>.</w:t>
      </w:r>
      <w:commentRangeEnd w:id="11"/>
      <w:r>
        <w:commentReference w:id="11"/>
      </w:r>
      <w:r>
        <w:rPr>
          <w:rStyle w:val="None"/>
          <w:lang w:val="en-US"/>
        </w:rPr>
        <w:t xml:space="preserve"> The amount, and type of tokens will be determined by the DAO. The GBA Reward Tokens may be exchanged for GBA memberships, training, conferences, and other items of value within the GBA community. The GBA Reward Tokens may also be exchanged in a peer-to-pe</w:t>
      </w:r>
      <w:r>
        <w:rPr>
          <w:rStyle w:val="None"/>
          <w:lang w:val="en-US"/>
        </w:rPr>
        <w:t xml:space="preserve">er transaction with other GBA Token Wallet holders. </w:t>
      </w:r>
    </w:p>
    <w:p w14:paraId="182E9D00" w14:textId="77777777" w:rsidR="00BC57A8" w:rsidRDefault="00BC57A8">
      <w:pPr>
        <w:pStyle w:val="Body"/>
      </w:pPr>
    </w:p>
    <w:p w14:paraId="4F49D2BB" w14:textId="77777777" w:rsidR="00BC57A8" w:rsidRDefault="00553B6E">
      <w:pPr>
        <w:pStyle w:val="Body"/>
      </w:pPr>
      <w:r>
        <w:rPr>
          <w:rStyle w:val="None"/>
          <w:lang w:val="en-US"/>
        </w:rPr>
        <w:t>The GBA DAO members will propose work to be done, determine the number of tokens to be awarded for the work, determine who will perform the work, and release the tokens once the work has been performed.</w:t>
      </w:r>
    </w:p>
    <w:p w14:paraId="5E261F95" w14:textId="77777777" w:rsidR="00BC57A8" w:rsidRDefault="00553B6E">
      <w:pPr>
        <w:pStyle w:val="Heading"/>
        <w:numPr>
          <w:ilvl w:val="0"/>
          <w:numId w:val="23"/>
        </w:numPr>
      </w:pPr>
      <w:bookmarkStart w:id="12" w:name="_Toc11"/>
      <w:r>
        <w:rPr>
          <w:rStyle w:val="None"/>
          <w:rFonts w:eastAsia="Arial Unicode MS" w:cs="Arial Unicode MS"/>
          <w:lang w:val="pt-PT"/>
        </w:rPr>
        <w:t>DAO Process</w:t>
      </w:r>
      <w:bookmarkEnd w:id="12"/>
    </w:p>
    <w:p w14:paraId="77967430" w14:textId="77777777" w:rsidR="00BC57A8" w:rsidRDefault="00BC57A8">
      <w:pPr>
        <w:pStyle w:val="Body"/>
        <w:rPr>
          <w:rStyle w:val="None"/>
        </w:rPr>
      </w:pPr>
    </w:p>
    <w:p w14:paraId="61F44634" w14:textId="77777777" w:rsidR="00BC57A8" w:rsidRDefault="00553B6E">
      <w:pPr>
        <w:pStyle w:val="Heading2"/>
        <w:numPr>
          <w:ilvl w:val="1"/>
          <w:numId w:val="14"/>
        </w:numPr>
      </w:pPr>
      <w:bookmarkStart w:id="13" w:name="_Toc12"/>
      <w:bookmarkStart w:id="14" w:name="_Hlk42847631"/>
      <w:r>
        <w:rPr>
          <w:rStyle w:val="None"/>
          <w:rFonts w:eastAsia="Arial Unicode MS" w:cs="Arial Unicode MS"/>
        </w:rPr>
        <w:t>Submission</w:t>
      </w:r>
      <w:bookmarkEnd w:id="13"/>
    </w:p>
    <w:p w14:paraId="733620F7" w14:textId="77777777" w:rsidR="00BC57A8" w:rsidRDefault="00BC57A8">
      <w:pPr>
        <w:pStyle w:val="Body"/>
        <w:rPr>
          <w:rStyle w:val="None"/>
        </w:rPr>
      </w:pPr>
    </w:p>
    <w:p w14:paraId="7E9B8908" w14:textId="77777777" w:rsidR="00BC57A8" w:rsidRDefault="00553B6E">
      <w:pPr>
        <w:pStyle w:val="Body"/>
        <w:rPr>
          <w:rStyle w:val="None"/>
        </w:rPr>
      </w:pPr>
      <w:r>
        <w:rPr>
          <w:rStyle w:val="None"/>
          <w:lang w:val="en-US"/>
        </w:rPr>
        <w:t>Any GBA member may submit a proposal to the DAO. Each proposal includes the following inputs:</w:t>
      </w:r>
    </w:p>
    <w:p w14:paraId="2FE4E7ED" w14:textId="77777777" w:rsidR="00BC57A8" w:rsidRDefault="00553B6E">
      <w:pPr>
        <w:pStyle w:val="Body"/>
        <w:numPr>
          <w:ilvl w:val="1"/>
          <w:numId w:val="25"/>
        </w:numPr>
      </w:pPr>
      <w:r>
        <w:rPr>
          <w:rStyle w:val="None"/>
          <w:lang w:val="en-US"/>
        </w:rPr>
        <w:t>Proposal Title</w:t>
      </w:r>
    </w:p>
    <w:p w14:paraId="7BA237DA" w14:textId="77777777" w:rsidR="00BC57A8" w:rsidRDefault="00553B6E">
      <w:pPr>
        <w:pStyle w:val="Body"/>
        <w:numPr>
          <w:ilvl w:val="1"/>
          <w:numId w:val="25"/>
        </w:numPr>
      </w:pPr>
      <w:r>
        <w:rPr>
          <w:rStyle w:val="None"/>
          <w:lang w:val="en-US"/>
        </w:rPr>
        <w:t>Proposal Description</w:t>
      </w:r>
    </w:p>
    <w:p w14:paraId="19458E59" w14:textId="77777777" w:rsidR="00BC57A8" w:rsidRDefault="00553B6E">
      <w:pPr>
        <w:pStyle w:val="Body"/>
        <w:numPr>
          <w:ilvl w:val="1"/>
          <w:numId w:val="25"/>
        </w:numPr>
      </w:pPr>
      <w:r>
        <w:rPr>
          <w:rStyle w:val="None"/>
          <w:lang w:val="en-US"/>
        </w:rPr>
        <w:t>Token Recipient</w:t>
      </w:r>
    </w:p>
    <w:p w14:paraId="1C72B264" w14:textId="77777777" w:rsidR="00BC57A8" w:rsidRDefault="00553B6E">
      <w:pPr>
        <w:pStyle w:val="Body"/>
        <w:numPr>
          <w:ilvl w:val="1"/>
          <w:numId w:val="25"/>
        </w:numPr>
      </w:pPr>
      <w:r>
        <w:rPr>
          <w:rStyle w:val="None"/>
          <w:lang w:val="en-US"/>
        </w:rPr>
        <w:t>Quantity of Voting Tokens (GBAV) to be issued to recipient if proposal passes</w:t>
      </w:r>
    </w:p>
    <w:p w14:paraId="773279CC" w14:textId="77777777" w:rsidR="00BC57A8" w:rsidRDefault="00553B6E">
      <w:pPr>
        <w:pStyle w:val="Body"/>
        <w:numPr>
          <w:ilvl w:val="1"/>
          <w:numId w:val="25"/>
        </w:numPr>
      </w:pPr>
      <w:r>
        <w:rPr>
          <w:rStyle w:val="None"/>
          <w:lang w:val="en-US"/>
        </w:rPr>
        <w:t>Quanti</w:t>
      </w:r>
      <w:r>
        <w:rPr>
          <w:rStyle w:val="None"/>
          <w:lang w:val="en-US"/>
        </w:rPr>
        <w:t>ty of Reward Tokens (GBAR) to be issued to recipient if proposal passes</w:t>
      </w:r>
    </w:p>
    <w:p w14:paraId="66776E49" w14:textId="77777777" w:rsidR="00BC57A8" w:rsidRDefault="00BC57A8">
      <w:pPr>
        <w:pStyle w:val="Body"/>
        <w:rPr>
          <w:rStyle w:val="None"/>
        </w:rPr>
      </w:pPr>
    </w:p>
    <w:p w14:paraId="0ECEC502" w14:textId="77777777" w:rsidR="00BC57A8" w:rsidRDefault="00553B6E">
      <w:pPr>
        <w:pStyle w:val="Body"/>
        <w:rPr>
          <w:rStyle w:val="None"/>
        </w:rPr>
      </w:pPr>
      <w:r>
        <w:rPr>
          <w:rStyle w:val="None"/>
          <w:lang w:val="en-US"/>
        </w:rPr>
        <w:t xml:space="preserve">Token quantities are not required.  For example, proposals can contain policies or just human-readable text for members to vote on.  A proposal may be created for changing how voting </w:t>
      </w:r>
      <w:r>
        <w:rPr>
          <w:rStyle w:val="None"/>
          <w:lang w:val="en-US"/>
        </w:rPr>
        <w:t xml:space="preserve">works; it would first be voted on as text and then later the actual code upgrade would be voted on (at first, the multisig tech team can approve the code) to be deployed. </w:t>
      </w:r>
    </w:p>
    <w:p w14:paraId="2D689314" w14:textId="77777777" w:rsidR="00BC57A8" w:rsidRDefault="00BC57A8">
      <w:pPr>
        <w:pStyle w:val="Body"/>
        <w:rPr>
          <w:rStyle w:val="None"/>
        </w:rPr>
      </w:pPr>
    </w:p>
    <w:p w14:paraId="1FDF2655" w14:textId="77777777" w:rsidR="00BC57A8" w:rsidRDefault="00553B6E">
      <w:pPr>
        <w:pStyle w:val="Heading2"/>
        <w:numPr>
          <w:ilvl w:val="1"/>
          <w:numId w:val="14"/>
        </w:numPr>
      </w:pPr>
      <w:bookmarkStart w:id="15" w:name="_Toc13"/>
      <w:r>
        <w:rPr>
          <w:rStyle w:val="None"/>
          <w:rFonts w:eastAsia="Arial Unicode MS" w:cs="Arial Unicode MS"/>
        </w:rPr>
        <w:t>Voting</w:t>
      </w:r>
      <w:bookmarkEnd w:id="15"/>
    </w:p>
    <w:bookmarkEnd w:id="14"/>
    <w:p w14:paraId="4ECE49F8" w14:textId="77777777" w:rsidR="00BC57A8" w:rsidRDefault="00BC57A8">
      <w:pPr>
        <w:pStyle w:val="Body"/>
      </w:pPr>
    </w:p>
    <w:p w14:paraId="5AF886AF" w14:textId="77777777" w:rsidR="00BC57A8" w:rsidRDefault="00553B6E">
      <w:pPr>
        <w:pStyle w:val="Body"/>
      </w:pPr>
      <w:r>
        <w:rPr>
          <w:rStyle w:val="None"/>
          <w:lang w:val="en-US"/>
        </w:rPr>
        <w:t>Voting is the process by which the DAO makes decisions and takes actions.</w:t>
      </w:r>
    </w:p>
    <w:p w14:paraId="0B53CE61" w14:textId="77777777" w:rsidR="00BC57A8" w:rsidRDefault="00BC57A8">
      <w:pPr>
        <w:pStyle w:val="Body"/>
      </w:pPr>
    </w:p>
    <w:p w14:paraId="29211ACF" w14:textId="77777777" w:rsidR="00BC57A8" w:rsidRDefault="00553B6E">
      <w:pPr>
        <w:pStyle w:val="Heading3"/>
        <w:numPr>
          <w:ilvl w:val="2"/>
          <w:numId w:val="14"/>
        </w:numPr>
      </w:pPr>
      <w:bookmarkStart w:id="16" w:name="_Toc14"/>
      <w:r>
        <w:rPr>
          <w:rStyle w:val="None"/>
          <w:rFonts w:eastAsia="Arial Unicode MS" w:cs="Arial Unicode MS"/>
        </w:rPr>
        <w:t>Acquiring Voting Tokens</w:t>
      </w:r>
      <w:bookmarkEnd w:id="16"/>
    </w:p>
    <w:p w14:paraId="760E3A2F" w14:textId="77777777" w:rsidR="00BC57A8" w:rsidRDefault="00BC57A8">
      <w:pPr>
        <w:pStyle w:val="Body"/>
      </w:pPr>
    </w:p>
    <w:p w14:paraId="1ADB05C0" w14:textId="63B1F997" w:rsidR="00BC57A8" w:rsidRDefault="00553B6E">
      <w:pPr>
        <w:pStyle w:val="Body"/>
      </w:pPr>
      <w:r>
        <w:rPr>
          <w:lang w:val="en-US"/>
        </w:rPr>
        <w:t xml:space="preserve">At genesis, each qualifying member (is this the 21 electors, the DAO/gov/crypto working groups, both?) receives 1 voting token (GBAV).  All subsequent voting issuance will </w:t>
      </w:r>
      <w:r>
        <w:rPr>
          <w:lang w:val="en-US"/>
        </w:rPr>
        <w:t>occur if and only if proposals indicating so are passed.</w:t>
      </w:r>
      <w:r>
        <w:rPr>
          <w:lang w:val="en-US"/>
        </w:rPr>
        <w:t xml:space="preserve"> </w:t>
      </w:r>
    </w:p>
    <w:p w14:paraId="5F786725" w14:textId="77777777" w:rsidR="00BC57A8" w:rsidRDefault="00BC57A8">
      <w:pPr>
        <w:pStyle w:val="Body"/>
        <w:rPr>
          <w:rStyle w:val="None"/>
        </w:rPr>
      </w:pPr>
    </w:p>
    <w:p w14:paraId="2919F2D3" w14:textId="77777777" w:rsidR="00BC57A8" w:rsidRDefault="00553B6E">
      <w:pPr>
        <w:pStyle w:val="Body"/>
      </w:pPr>
      <w:r>
        <w:rPr>
          <w:rStyle w:val="None"/>
          <w:i/>
          <w:iCs/>
          <w:lang w:val="en-US"/>
        </w:rPr>
        <w:lastRenderedPageBreak/>
        <w:t>(</w:t>
      </w:r>
      <w:r>
        <w:rPr>
          <w:rStyle w:val="None"/>
          <w:i/>
          <w:iCs/>
          <w:u w:val="single"/>
          <w:lang w:val="en-US"/>
        </w:rPr>
        <w:t>Max NOTE: We can do this, but it's not currently implemented.</w:t>
      </w:r>
      <w:r>
        <w:rPr>
          <w:rStyle w:val="None"/>
          <w:i/>
          <w:iCs/>
          <w:lang w:val="en-US"/>
        </w:rPr>
        <w:t>)</w:t>
      </w:r>
      <w:r>
        <w:rPr>
          <w:rStyle w:val="None"/>
          <w:lang w:val="en-US"/>
        </w:rPr>
        <w:t xml:space="preserve">:  Each active GBA member receives one Voting Token per month. They may also exchange earned Reward Tokens for an equal amount of Voting Tokens. </w:t>
      </w:r>
    </w:p>
    <w:p w14:paraId="63855035" w14:textId="77777777" w:rsidR="00BC57A8" w:rsidRDefault="00BC57A8">
      <w:pPr>
        <w:pStyle w:val="Body"/>
        <w:rPr>
          <w:rStyle w:val="None"/>
        </w:rPr>
      </w:pPr>
    </w:p>
    <w:p w14:paraId="0C62ED01" w14:textId="77777777" w:rsidR="00BC57A8" w:rsidRDefault="00553B6E">
      <w:pPr>
        <w:pStyle w:val="Heading3"/>
        <w:numPr>
          <w:ilvl w:val="2"/>
          <w:numId w:val="14"/>
        </w:numPr>
      </w:pPr>
      <w:bookmarkStart w:id="17" w:name="_Toc15"/>
      <w:r>
        <w:rPr>
          <w:rStyle w:val="None"/>
          <w:rFonts w:eastAsia="Arial Unicode MS" w:cs="Arial Unicode MS"/>
        </w:rPr>
        <w:t>Casting Votes</w:t>
      </w:r>
      <w:bookmarkEnd w:id="17"/>
    </w:p>
    <w:p w14:paraId="4A2AFA7B" w14:textId="77777777" w:rsidR="00BC57A8" w:rsidRDefault="00BC57A8">
      <w:pPr>
        <w:pStyle w:val="Body"/>
      </w:pPr>
    </w:p>
    <w:p w14:paraId="6DD82695" w14:textId="77777777" w:rsidR="00BC57A8" w:rsidRDefault="00553B6E">
      <w:pPr>
        <w:pStyle w:val="Body"/>
      </w:pPr>
      <w:r>
        <w:rPr>
          <w:lang w:val="en-US"/>
        </w:rPr>
        <w:t xml:space="preserve">Any member may vote PASS, FAIL, or ABSTAIN on any proposal.  When a member submits one of these votes, their entire GBAV quantity (a.k.a. "voting power") is assigned to their selected vote. </w:t>
      </w:r>
    </w:p>
    <w:p w14:paraId="184D2388" w14:textId="77777777" w:rsidR="00BC57A8" w:rsidRDefault="00BC57A8">
      <w:pPr>
        <w:pStyle w:val="Body"/>
        <w:rPr>
          <w:rStyle w:val="None"/>
        </w:rPr>
      </w:pPr>
    </w:p>
    <w:p w14:paraId="6258E68E" w14:textId="77777777" w:rsidR="00BC57A8" w:rsidRDefault="00553B6E">
      <w:pPr>
        <w:pStyle w:val="Body"/>
      </w:pPr>
      <w:r>
        <w:rPr>
          <w:rStyle w:val="None"/>
          <w:i/>
          <w:iCs/>
          <w:u w:val="single"/>
          <w:lang w:val="en-US"/>
        </w:rPr>
        <w:t>(Max NOTE: We can do this, but it's not currently implemented.</w:t>
      </w:r>
      <w:r>
        <w:rPr>
          <w:rStyle w:val="None"/>
          <w:i/>
          <w:iCs/>
          <w:lang w:val="en-US"/>
        </w:rPr>
        <w:t>):</w:t>
      </w:r>
      <w:r>
        <w:rPr>
          <w:rStyle w:val="None"/>
          <w:i/>
          <w:iCs/>
          <w:lang w:val="en-US"/>
        </w:rPr>
        <w:t xml:space="preserve"> </w:t>
      </w:r>
      <w:r>
        <w:rPr>
          <w:rStyle w:val="None"/>
          <w:lang w:val="en-US"/>
        </w:rPr>
        <w:t>The DAO members may spend their Voting Tokens on any submitted proposal. Voting power is scaled so that no single voter may have more than a 1% impact on the voting results. The Voting Tokens are burned as they are cast.</w:t>
      </w:r>
    </w:p>
    <w:p w14:paraId="0791C0BD" w14:textId="77777777" w:rsidR="00BC57A8" w:rsidRDefault="00BC57A8">
      <w:pPr>
        <w:pStyle w:val="Body"/>
        <w:rPr>
          <w:rStyle w:val="None"/>
        </w:rPr>
      </w:pPr>
    </w:p>
    <w:p w14:paraId="7D9BBC64" w14:textId="77777777" w:rsidR="00BC57A8" w:rsidRDefault="00553B6E">
      <w:pPr>
        <w:pStyle w:val="Heading3"/>
        <w:numPr>
          <w:ilvl w:val="2"/>
          <w:numId w:val="14"/>
        </w:numPr>
      </w:pPr>
      <w:bookmarkStart w:id="18" w:name="_Toc16"/>
      <w:r>
        <w:rPr>
          <w:rStyle w:val="None"/>
          <w:rFonts w:eastAsia="Arial Unicode MS" w:cs="Arial Unicode MS"/>
        </w:rPr>
        <w:t>Determining Outcome</w:t>
      </w:r>
      <w:bookmarkEnd w:id="18"/>
    </w:p>
    <w:p w14:paraId="5A974F33" w14:textId="77777777" w:rsidR="00BC57A8" w:rsidRDefault="00BC57A8">
      <w:pPr>
        <w:pStyle w:val="Body"/>
        <w:rPr>
          <w:rStyle w:val="None"/>
        </w:rPr>
      </w:pPr>
    </w:p>
    <w:p w14:paraId="79C62F91" w14:textId="77777777" w:rsidR="00BC57A8" w:rsidRDefault="00553B6E">
      <w:pPr>
        <w:pStyle w:val="Body"/>
      </w:pPr>
      <w:r>
        <w:rPr>
          <w:rStyle w:val="None"/>
          <w:lang w:val="en-US"/>
        </w:rPr>
        <w:t>For a propos</w:t>
      </w:r>
      <w:r>
        <w:rPr>
          <w:rStyle w:val="None"/>
          <w:lang w:val="en-US"/>
        </w:rPr>
        <w:t>al to be dispositioned and the outcome determined, at least 20% of the quantity of GBAV tokens must be cast.  Greater than</w:t>
      </w:r>
      <w:r>
        <w:rPr>
          <w:rStyle w:val="None"/>
        </w:rPr>
        <w:t xml:space="preserve"> 50% </w:t>
      </w:r>
      <w:r>
        <w:rPr>
          <w:rStyle w:val="None"/>
          <w:lang w:val="en-US"/>
        </w:rPr>
        <w:t xml:space="preserve">of voting power must vote in favor of the proposal for it to pass. The initial quorum and approval thresholds may be modified by </w:t>
      </w:r>
      <w:r>
        <w:rPr>
          <w:rStyle w:val="None"/>
          <w:lang w:val="en-US"/>
        </w:rPr>
        <w:t>the DAO at any point after the initial launch.</w:t>
      </w:r>
    </w:p>
    <w:p w14:paraId="431BB7ED" w14:textId="77777777" w:rsidR="00BC57A8" w:rsidRDefault="00BC57A8">
      <w:pPr>
        <w:pStyle w:val="Body"/>
      </w:pPr>
    </w:p>
    <w:p w14:paraId="196BC875" w14:textId="77777777" w:rsidR="00BC57A8" w:rsidRDefault="00553B6E">
      <w:pPr>
        <w:pStyle w:val="Heading3"/>
        <w:numPr>
          <w:ilvl w:val="2"/>
          <w:numId w:val="14"/>
        </w:numPr>
      </w:pPr>
      <w:bookmarkStart w:id="19" w:name="_Toc17"/>
      <w:r>
        <w:rPr>
          <w:rStyle w:val="None"/>
          <w:rFonts w:eastAsia="Arial Unicode MS" w:cs="Arial Unicode MS"/>
        </w:rPr>
        <w:t>Determining Token Amount for a Proposal</w:t>
      </w:r>
      <w:bookmarkEnd w:id="19"/>
    </w:p>
    <w:p w14:paraId="56F5DD4F" w14:textId="77777777" w:rsidR="00BC57A8" w:rsidRDefault="00BC57A8">
      <w:pPr>
        <w:pStyle w:val="Body"/>
      </w:pPr>
    </w:p>
    <w:p w14:paraId="3138115E" w14:textId="77777777" w:rsidR="00BC57A8" w:rsidRDefault="00553B6E">
      <w:pPr>
        <w:pStyle w:val="Body"/>
      </w:pPr>
      <w:r>
        <w:rPr>
          <w:lang w:val="en-US"/>
        </w:rPr>
        <w:t xml:space="preserve">All token quantities are defined when the proposal is created by the member.  </w:t>
      </w:r>
    </w:p>
    <w:p w14:paraId="4EFF0BAE" w14:textId="77777777" w:rsidR="00BC57A8" w:rsidRDefault="00BC57A8">
      <w:pPr>
        <w:pStyle w:val="Body"/>
      </w:pPr>
    </w:p>
    <w:p w14:paraId="296FE575" w14:textId="77777777" w:rsidR="00BC57A8" w:rsidRDefault="00553B6E">
      <w:pPr>
        <w:pStyle w:val="Body"/>
      </w:pPr>
      <w:r>
        <w:rPr>
          <w:rStyle w:val="None"/>
          <w:i/>
          <w:iCs/>
          <w:u w:val="single"/>
          <w:lang w:val="en-US"/>
        </w:rPr>
        <w:t xml:space="preserve">(Max NOTE: We can do this, but it's not currently implemented)  I do like the approach </w:t>
      </w:r>
      <w:r>
        <w:rPr>
          <w:rStyle w:val="None"/>
          <w:i/>
          <w:iCs/>
          <w:u w:val="single"/>
          <w:lang w:val="en-US"/>
        </w:rPr>
        <w:t xml:space="preserve">below, but it is a bit complex and harder for members to understand.  One of the biggest challenges is educating members on how voting works, so I recommend keeping it as simple as possible for genesis.  The simple PASS /FAIL fits a well understood mental </w:t>
      </w:r>
      <w:r>
        <w:rPr>
          <w:rStyle w:val="None"/>
          <w:i/>
          <w:iCs/>
          <w:u w:val="single"/>
          <w:lang w:val="en-US"/>
        </w:rPr>
        <w:t>model.  Then, we can let the will of the voters modify how proposals work and implement something like the below.)</w:t>
      </w:r>
    </w:p>
    <w:p w14:paraId="44C28BC6" w14:textId="77777777" w:rsidR="00BC57A8" w:rsidRDefault="00553B6E">
      <w:pPr>
        <w:pStyle w:val="Body"/>
      </w:pPr>
      <w:r>
        <w:rPr>
          <w:rStyle w:val="None"/>
          <w:shd w:val="clear" w:color="auto" w:fill="FFFF00"/>
          <w:lang w:val="en-US"/>
        </w:rPr>
        <w:t>Members voting on a proposal will consider the total tokens available to be allocated to proposals, and assign a number of tokens to the prop</w:t>
      </w:r>
      <w:r>
        <w:rPr>
          <w:rStyle w:val="None"/>
          <w:shd w:val="clear" w:color="auto" w:fill="FFFF00"/>
          <w:lang w:val="en-US"/>
        </w:rPr>
        <w:t xml:space="preserve">osal out of that total based on predefined proposal evaluation criteria.  The proposal submitter will receive the average number of tokens assigned during the voting process. </w:t>
      </w:r>
    </w:p>
    <w:p w14:paraId="767915B3" w14:textId="77777777" w:rsidR="00BC57A8" w:rsidRDefault="00BC57A8">
      <w:pPr>
        <w:pStyle w:val="Body"/>
        <w:rPr>
          <w:rStyle w:val="None"/>
        </w:rPr>
      </w:pPr>
    </w:p>
    <w:p w14:paraId="1E426E03" w14:textId="77777777" w:rsidR="00BC57A8" w:rsidRDefault="00553B6E">
      <w:pPr>
        <w:pStyle w:val="Heading2"/>
        <w:numPr>
          <w:ilvl w:val="1"/>
          <w:numId w:val="14"/>
        </w:numPr>
      </w:pPr>
      <w:bookmarkStart w:id="20" w:name="_Toc18"/>
      <w:r>
        <w:rPr>
          <w:rStyle w:val="None"/>
          <w:rFonts w:eastAsia="Arial Unicode MS" w:cs="Arial Unicode MS"/>
          <w:lang w:val="fr-FR"/>
        </w:rPr>
        <w:t>Implementation</w:t>
      </w:r>
      <w:bookmarkEnd w:id="20"/>
    </w:p>
    <w:p w14:paraId="758337D6" w14:textId="77777777" w:rsidR="00BC57A8" w:rsidRDefault="00BC57A8">
      <w:pPr>
        <w:pStyle w:val="Body"/>
        <w:rPr>
          <w:rStyle w:val="None"/>
          <w:b/>
          <w:bCs/>
        </w:rPr>
      </w:pPr>
    </w:p>
    <w:p w14:paraId="46020946" w14:textId="77777777" w:rsidR="00BC57A8" w:rsidRDefault="00553B6E">
      <w:pPr>
        <w:pStyle w:val="Body"/>
      </w:pPr>
      <w:r>
        <w:rPr>
          <w:rStyle w:val="None"/>
          <w:lang w:val="en-US"/>
        </w:rPr>
        <w:t xml:space="preserve">The implementation will take place in three phases. They </w:t>
      </w:r>
      <w:r>
        <w:rPr>
          <w:rStyle w:val="None"/>
          <w:lang w:val="en-US"/>
        </w:rPr>
        <w:t>are:</w:t>
      </w:r>
    </w:p>
    <w:p w14:paraId="572A9812" w14:textId="77777777" w:rsidR="00BC57A8" w:rsidRDefault="00553B6E">
      <w:pPr>
        <w:pStyle w:val="ListParagraph"/>
        <w:numPr>
          <w:ilvl w:val="0"/>
          <w:numId w:val="27"/>
        </w:numPr>
      </w:pPr>
      <w:r>
        <w:rPr>
          <w:rStyle w:val="None"/>
        </w:rPr>
        <w:t>Phase I: Ignite</w:t>
      </w:r>
    </w:p>
    <w:p w14:paraId="1818DBFC" w14:textId="77777777" w:rsidR="00BC57A8" w:rsidRDefault="00553B6E">
      <w:pPr>
        <w:pStyle w:val="ListParagraph"/>
        <w:numPr>
          <w:ilvl w:val="0"/>
          <w:numId w:val="27"/>
        </w:numPr>
      </w:pPr>
      <w:r>
        <w:rPr>
          <w:rStyle w:val="None"/>
        </w:rPr>
        <w:t>Phase II: Design</w:t>
      </w:r>
    </w:p>
    <w:p w14:paraId="0CBC062D" w14:textId="77777777" w:rsidR="00BC57A8" w:rsidRDefault="00553B6E">
      <w:pPr>
        <w:pStyle w:val="ListParagraph"/>
        <w:numPr>
          <w:ilvl w:val="0"/>
          <w:numId w:val="27"/>
        </w:numPr>
      </w:pPr>
      <w:r>
        <w:rPr>
          <w:rStyle w:val="None"/>
        </w:rPr>
        <w:lastRenderedPageBreak/>
        <w:t>Phase III: Align</w:t>
      </w:r>
    </w:p>
    <w:p w14:paraId="2445A598" w14:textId="77777777" w:rsidR="00BC57A8" w:rsidRDefault="00553B6E">
      <w:pPr>
        <w:pStyle w:val="Body"/>
      </w:pPr>
      <w:r>
        <w:rPr>
          <w:rStyle w:val="None"/>
          <w:lang w:val="en-US"/>
        </w:rPr>
        <w:t>The diagram below illustrates the three phases and the text below the diagram provides additional context and information about each phase.</w:t>
      </w:r>
    </w:p>
    <w:p w14:paraId="1EEE895E" w14:textId="77777777" w:rsidR="00BC57A8" w:rsidRDefault="00BC57A8">
      <w:pPr>
        <w:pStyle w:val="Body"/>
      </w:pPr>
    </w:p>
    <w:p w14:paraId="4018AA20" w14:textId="77777777" w:rsidR="00BC57A8" w:rsidRDefault="00553B6E">
      <w:pPr>
        <w:pStyle w:val="Body"/>
        <w:rPr>
          <w:rStyle w:val="None"/>
        </w:rPr>
      </w:pPr>
      <w:r>
        <w:rPr>
          <w:rStyle w:val="None"/>
          <w:noProof/>
        </w:rPr>
        <w:drawing>
          <wp:inline distT="0" distB="0" distL="0" distR="0" wp14:anchorId="516E73DB" wp14:editId="155F8668">
            <wp:extent cx="5943600" cy="1402758"/>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23"/>
                    <a:srcRect b="70709"/>
                    <a:stretch>
                      <a:fillRect/>
                    </a:stretch>
                  </pic:blipFill>
                  <pic:spPr>
                    <a:xfrm>
                      <a:off x="0" y="0"/>
                      <a:ext cx="5943600" cy="1402758"/>
                    </a:xfrm>
                    <a:prstGeom prst="rect">
                      <a:avLst/>
                    </a:prstGeom>
                    <a:ln w="12700" cap="flat">
                      <a:noFill/>
                      <a:miter lim="400000"/>
                    </a:ln>
                    <a:effectLst/>
                  </pic:spPr>
                </pic:pic>
              </a:graphicData>
            </a:graphic>
          </wp:inline>
        </w:drawing>
      </w:r>
    </w:p>
    <w:p w14:paraId="0D435256" w14:textId="77777777" w:rsidR="00BC57A8" w:rsidRDefault="00BC57A8">
      <w:pPr>
        <w:pStyle w:val="Body"/>
        <w:rPr>
          <w:rStyle w:val="None"/>
        </w:rPr>
      </w:pPr>
    </w:p>
    <w:p w14:paraId="6ABA765F" w14:textId="77777777" w:rsidR="00BC57A8" w:rsidRDefault="00553B6E">
      <w:pPr>
        <w:pStyle w:val="Heading3"/>
        <w:numPr>
          <w:ilvl w:val="2"/>
          <w:numId w:val="14"/>
        </w:numPr>
      </w:pPr>
      <w:bookmarkStart w:id="21" w:name="_Toc19"/>
      <w:bookmarkStart w:id="22" w:name="_Hlk50204435"/>
      <w:r>
        <w:rPr>
          <w:rStyle w:val="None"/>
          <w:rFonts w:eastAsia="Arial Unicode MS" w:cs="Arial Unicode MS"/>
        </w:rPr>
        <w:t>Phase I: Ignite</w:t>
      </w:r>
      <w:bookmarkEnd w:id="21"/>
    </w:p>
    <w:p w14:paraId="0E5BFF25" w14:textId="77777777" w:rsidR="00BC57A8" w:rsidRDefault="00BC57A8">
      <w:pPr>
        <w:pStyle w:val="Body"/>
        <w:rPr>
          <w:rStyle w:val="None"/>
        </w:rPr>
      </w:pPr>
    </w:p>
    <w:p w14:paraId="7A57DFBE" w14:textId="77777777" w:rsidR="00BC57A8" w:rsidRDefault="00553B6E">
      <w:pPr>
        <w:pStyle w:val="Heading4"/>
        <w:numPr>
          <w:ilvl w:val="3"/>
          <w:numId w:val="14"/>
        </w:numPr>
      </w:pPr>
      <w:r>
        <w:rPr>
          <w:rStyle w:val="None"/>
          <w:rFonts w:eastAsia="Arial Unicode MS" w:cs="Arial Unicode MS"/>
        </w:rPr>
        <w:t>Purpose of Phase</w:t>
      </w:r>
    </w:p>
    <w:p w14:paraId="182F69CC" w14:textId="77777777" w:rsidR="00BC57A8" w:rsidRDefault="00BC57A8">
      <w:pPr>
        <w:pStyle w:val="Body"/>
        <w:rPr>
          <w:rStyle w:val="None"/>
        </w:rPr>
      </w:pPr>
    </w:p>
    <w:p w14:paraId="6DFA6EA1" w14:textId="77777777" w:rsidR="00BC57A8" w:rsidRDefault="00553B6E">
      <w:pPr>
        <w:pStyle w:val="ListParagraph"/>
        <w:numPr>
          <w:ilvl w:val="0"/>
          <w:numId w:val="29"/>
        </w:numPr>
      </w:pPr>
      <w:r>
        <w:rPr>
          <w:rStyle w:val="None"/>
        </w:rPr>
        <w:t xml:space="preserve">Prove ability for the membership admin to assert IRL membership </w:t>
      </w:r>
    </w:p>
    <w:p w14:paraId="3B73072E" w14:textId="77777777" w:rsidR="00BC57A8" w:rsidRDefault="00553B6E">
      <w:pPr>
        <w:pStyle w:val="ListParagraph"/>
        <w:numPr>
          <w:ilvl w:val="0"/>
          <w:numId w:val="29"/>
        </w:numPr>
      </w:pPr>
      <w:r>
        <w:rPr>
          <w:rStyle w:val="None"/>
        </w:rPr>
        <w:t xml:space="preserve">Prove ability for a decentralized group to vote on the distribution of resources and policies </w:t>
      </w:r>
      <w:bookmarkEnd w:id="22"/>
    </w:p>
    <w:p w14:paraId="46E750BE" w14:textId="77777777" w:rsidR="00BC57A8" w:rsidRDefault="00553B6E">
      <w:pPr>
        <w:pStyle w:val="ListParagraph"/>
        <w:numPr>
          <w:ilvl w:val="0"/>
          <w:numId w:val="30"/>
        </w:numPr>
      </w:pPr>
      <w:r>
        <w:rPr>
          <w:rStyle w:val="None"/>
        </w:rPr>
        <w:t xml:space="preserve">Improve user experience </w:t>
      </w:r>
    </w:p>
    <w:p w14:paraId="33116B7B" w14:textId="77777777" w:rsidR="00BC57A8" w:rsidRDefault="00553B6E">
      <w:pPr>
        <w:pStyle w:val="ListParagraph"/>
        <w:numPr>
          <w:ilvl w:val="0"/>
          <w:numId w:val="30"/>
        </w:numPr>
      </w:pPr>
      <w:r>
        <w:rPr>
          <w:rStyle w:val="None"/>
        </w:rPr>
        <w:t xml:space="preserve">Role model methods for decentralized identity </w:t>
      </w:r>
    </w:p>
    <w:p w14:paraId="3E551B16" w14:textId="77777777" w:rsidR="00BC57A8" w:rsidRDefault="00BC57A8">
      <w:pPr>
        <w:pStyle w:val="Body"/>
        <w:tabs>
          <w:tab w:val="left" w:pos="720"/>
        </w:tabs>
        <w:ind w:left="360"/>
      </w:pPr>
    </w:p>
    <w:p w14:paraId="61FCE6D1" w14:textId="77777777" w:rsidR="00BC57A8" w:rsidRDefault="00553B6E">
      <w:pPr>
        <w:pStyle w:val="Heading4"/>
        <w:numPr>
          <w:ilvl w:val="3"/>
          <w:numId w:val="31"/>
        </w:numPr>
      </w:pPr>
      <w:r>
        <w:rPr>
          <w:rStyle w:val="None"/>
          <w:rFonts w:eastAsia="Arial Unicode MS" w:cs="Arial Unicode MS"/>
        </w:rPr>
        <w:t>Game Theory/ Tokenomics</w:t>
      </w:r>
    </w:p>
    <w:p w14:paraId="3E2FD93C" w14:textId="77777777" w:rsidR="00BC57A8" w:rsidRDefault="00BC57A8">
      <w:pPr>
        <w:pStyle w:val="Body"/>
        <w:rPr>
          <w:rStyle w:val="None"/>
        </w:rPr>
      </w:pPr>
    </w:p>
    <w:p w14:paraId="4CADAF8F" w14:textId="77777777" w:rsidR="00BC57A8" w:rsidRDefault="00553B6E">
      <w:pPr>
        <w:pStyle w:val="Body"/>
        <w:tabs>
          <w:tab w:val="left" w:pos="720"/>
        </w:tabs>
      </w:pPr>
      <w:r>
        <w:rPr>
          <w:rStyle w:val="None"/>
          <w:lang w:val="en-US"/>
        </w:rPr>
        <w:t xml:space="preserve">This is just an experiment and the tokens are just fun memorabilia for the project. </w:t>
      </w:r>
    </w:p>
    <w:p w14:paraId="3E34D5D8" w14:textId="77777777" w:rsidR="00BC57A8" w:rsidRDefault="00553B6E">
      <w:pPr>
        <w:pStyle w:val="ListParagraph"/>
        <w:numPr>
          <w:ilvl w:val="0"/>
          <w:numId w:val="33"/>
        </w:numPr>
      </w:pPr>
      <w:r>
        <w:rPr>
          <w:rStyle w:val="None"/>
        </w:rPr>
        <w:t xml:space="preserve">The Reward Token is transferable. </w:t>
      </w:r>
    </w:p>
    <w:p w14:paraId="0BFC9198" w14:textId="77777777" w:rsidR="00BC57A8" w:rsidRDefault="00553B6E">
      <w:pPr>
        <w:pStyle w:val="ListParagraph"/>
        <w:numPr>
          <w:ilvl w:val="0"/>
          <w:numId w:val="33"/>
        </w:numPr>
      </w:pPr>
      <w:r>
        <w:rPr>
          <w:rStyle w:val="None"/>
        </w:rPr>
        <w:t xml:space="preserve">Voting Token is non-transferable. </w:t>
      </w:r>
    </w:p>
    <w:p w14:paraId="736A2AB0" w14:textId="77777777" w:rsidR="00BC57A8" w:rsidRDefault="00553B6E">
      <w:pPr>
        <w:pStyle w:val="ListParagraph"/>
        <w:numPr>
          <w:ilvl w:val="0"/>
          <w:numId w:val="33"/>
        </w:numPr>
      </w:pPr>
      <w:r>
        <w:rPr>
          <w:rStyle w:val="None"/>
        </w:rPr>
        <w:t xml:space="preserve">Do the tokens have value? No </w:t>
      </w:r>
    </w:p>
    <w:p w14:paraId="4AF4A42A" w14:textId="77777777" w:rsidR="00BC57A8" w:rsidRDefault="00553B6E">
      <w:pPr>
        <w:pStyle w:val="ListParagraph"/>
        <w:numPr>
          <w:ilvl w:val="0"/>
          <w:numId w:val="33"/>
        </w:numPr>
      </w:pPr>
      <w:r>
        <w:rPr>
          <w:rStyle w:val="None"/>
        </w:rPr>
        <w:t>Are they earned? Yes, but in the same way scouts earn badges. It’s ju</w:t>
      </w:r>
      <w:r>
        <w:rPr>
          <w:rStyle w:val="None"/>
        </w:rPr>
        <w:t>st symbolic.</w:t>
      </w:r>
    </w:p>
    <w:p w14:paraId="264AAD69" w14:textId="77777777" w:rsidR="00BC57A8" w:rsidRDefault="00BC57A8">
      <w:pPr>
        <w:pStyle w:val="Body"/>
        <w:tabs>
          <w:tab w:val="left" w:pos="720"/>
        </w:tabs>
        <w:ind w:left="360"/>
      </w:pPr>
    </w:p>
    <w:p w14:paraId="19EB59EE" w14:textId="77777777" w:rsidR="00BC57A8" w:rsidRDefault="00553B6E">
      <w:pPr>
        <w:pStyle w:val="Heading4"/>
        <w:numPr>
          <w:ilvl w:val="3"/>
          <w:numId w:val="34"/>
        </w:numPr>
      </w:pPr>
      <w:r>
        <w:rPr>
          <w:rStyle w:val="None"/>
          <w:rFonts w:eastAsia="Arial Unicode MS" w:cs="Arial Unicode MS"/>
        </w:rPr>
        <w:t>Tech</w:t>
      </w:r>
    </w:p>
    <w:p w14:paraId="74E5CF8E" w14:textId="77777777" w:rsidR="00BC57A8" w:rsidRDefault="00BC57A8">
      <w:pPr>
        <w:pStyle w:val="Body"/>
        <w:rPr>
          <w:rStyle w:val="None"/>
        </w:rPr>
      </w:pPr>
    </w:p>
    <w:p w14:paraId="2F588175" w14:textId="77777777" w:rsidR="00BC57A8" w:rsidRDefault="00553B6E">
      <w:pPr>
        <w:pStyle w:val="ListParagraph"/>
        <w:numPr>
          <w:ilvl w:val="0"/>
          <w:numId w:val="36"/>
        </w:numPr>
      </w:pPr>
      <w:r>
        <w:rPr>
          <w:rStyle w:val="None"/>
        </w:rPr>
        <w:t>Operates on Telos</w:t>
      </w:r>
    </w:p>
    <w:p w14:paraId="716B3D8B" w14:textId="77777777" w:rsidR="00BC57A8" w:rsidRDefault="00BC57A8">
      <w:pPr>
        <w:pStyle w:val="ListParagraph"/>
        <w:ind w:left="360"/>
        <w:rPr>
          <w:rStyle w:val="None"/>
          <w:sz w:val="22"/>
          <w:szCs w:val="22"/>
        </w:rPr>
      </w:pPr>
    </w:p>
    <w:p w14:paraId="3A24E7BF" w14:textId="77777777" w:rsidR="00BC57A8" w:rsidRDefault="00553B6E">
      <w:pPr>
        <w:pStyle w:val="Heading3"/>
        <w:numPr>
          <w:ilvl w:val="2"/>
          <w:numId w:val="37"/>
        </w:numPr>
      </w:pPr>
      <w:bookmarkStart w:id="23" w:name="_Toc20"/>
      <w:r>
        <w:rPr>
          <w:rStyle w:val="None"/>
          <w:rFonts w:eastAsia="Arial Unicode MS" w:cs="Arial Unicode MS"/>
        </w:rPr>
        <w:t>Phase II: Design</w:t>
      </w:r>
      <w:bookmarkEnd w:id="23"/>
    </w:p>
    <w:p w14:paraId="34DB53BE" w14:textId="77777777" w:rsidR="00BC57A8" w:rsidRDefault="00BC57A8">
      <w:pPr>
        <w:pStyle w:val="Body"/>
        <w:rPr>
          <w:rStyle w:val="None"/>
        </w:rPr>
      </w:pPr>
    </w:p>
    <w:p w14:paraId="5D287331" w14:textId="77777777" w:rsidR="00BC57A8" w:rsidRDefault="00553B6E">
      <w:pPr>
        <w:pStyle w:val="Heading4"/>
        <w:numPr>
          <w:ilvl w:val="3"/>
          <w:numId w:val="14"/>
        </w:numPr>
      </w:pPr>
      <w:r>
        <w:rPr>
          <w:rStyle w:val="None"/>
          <w:rFonts w:eastAsia="Arial Unicode MS" w:cs="Arial Unicode MS"/>
        </w:rPr>
        <w:lastRenderedPageBreak/>
        <w:t>Purpose of Phase</w:t>
      </w:r>
    </w:p>
    <w:p w14:paraId="73D81077" w14:textId="77777777" w:rsidR="00BC57A8" w:rsidRDefault="00BC57A8">
      <w:pPr>
        <w:pStyle w:val="Body"/>
        <w:rPr>
          <w:rStyle w:val="None"/>
        </w:rPr>
      </w:pPr>
    </w:p>
    <w:p w14:paraId="42FC9420" w14:textId="77777777" w:rsidR="00BC57A8" w:rsidRDefault="00553B6E">
      <w:pPr>
        <w:pStyle w:val="ListParagraph"/>
        <w:numPr>
          <w:ilvl w:val="0"/>
          <w:numId w:val="39"/>
        </w:numPr>
      </w:pPr>
      <w:r>
        <w:rPr>
          <w:rStyle w:val="None"/>
        </w:rPr>
        <w:t xml:space="preserve">Analyze what types of legal identities should be used for DAOs </w:t>
      </w:r>
    </w:p>
    <w:p w14:paraId="6ECB62DE" w14:textId="77777777" w:rsidR="00BC57A8" w:rsidRDefault="00553B6E">
      <w:pPr>
        <w:pStyle w:val="ListParagraph"/>
        <w:numPr>
          <w:ilvl w:val="0"/>
          <w:numId w:val="39"/>
        </w:numPr>
      </w:pPr>
      <w:r>
        <w:rPr>
          <w:rStyle w:val="None"/>
        </w:rPr>
        <w:t>Begin the ‘Toolkit’ for DAOs to empower groups to start their own</w:t>
      </w:r>
    </w:p>
    <w:p w14:paraId="0B9CD749" w14:textId="77777777" w:rsidR="00BC57A8" w:rsidRDefault="00BC57A8">
      <w:pPr>
        <w:pStyle w:val="ListParagraph"/>
      </w:pPr>
    </w:p>
    <w:p w14:paraId="1AFBD015" w14:textId="77777777" w:rsidR="00BC57A8" w:rsidRDefault="00553B6E">
      <w:pPr>
        <w:pStyle w:val="Heading4"/>
        <w:numPr>
          <w:ilvl w:val="3"/>
          <w:numId w:val="40"/>
        </w:numPr>
      </w:pPr>
      <w:r>
        <w:rPr>
          <w:rStyle w:val="None"/>
          <w:rFonts w:eastAsia="Arial Unicode MS" w:cs="Arial Unicode MS"/>
        </w:rPr>
        <w:t>Game Theory/Tokenomics</w:t>
      </w:r>
    </w:p>
    <w:p w14:paraId="496A70D2" w14:textId="77777777" w:rsidR="00BC57A8" w:rsidRDefault="00BC57A8">
      <w:pPr>
        <w:pStyle w:val="Body"/>
        <w:rPr>
          <w:rStyle w:val="None"/>
        </w:rPr>
      </w:pPr>
    </w:p>
    <w:p w14:paraId="1377152A" w14:textId="77777777" w:rsidR="00BC57A8" w:rsidRDefault="00553B6E">
      <w:pPr>
        <w:pStyle w:val="ListParagraph"/>
        <w:numPr>
          <w:ilvl w:val="0"/>
          <w:numId w:val="42"/>
        </w:numPr>
      </w:pPr>
      <w:r>
        <w:rPr>
          <w:rStyle w:val="None"/>
        </w:rPr>
        <w:t xml:space="preserve">Electors will vote for the annual awards using the DAO </w:t>
      </w:r>
    </w:p>
    <w:p w14:paraId="5A739CCF" w14:textId="77777777" w:rsidR="00BC57A8" w:rsidRDefault="00553B6E">
      <w:pPr>
        <w:pStyle w:val="ListParagraph"/>
        <w:numPr>
          <w:ilvl w:val="0"/>
          <w:numId w:val="42"/>
        </w:numPr>
      </w:pPr>
      <w:r>
        <w:rPr>
          <w:rStyle w:val="None"/>
        </w:rPr>
        <w:t>Show ability to support additional capabilities that a DAO may need, such as ongoing token issuance for support activities, such as operating nodes and enhancing the platform.</w:t>
      </w:r>
    </w:p>
    <w:p w14:paraId="2053A604" w14:textId="77777777" w:rsidR="00BC57A8" w:rsidRDefault="00553B6E">
      <w:pPr>
        <w:pStyle w:val="ListParagraph"/>
        <w:numPr>
          <w:ilvl w:val="0"/>
          <w:numId w:val="43"/>
        </w:numPr>
      </w:pPr>
      <w:r>
        <w:rPr>
          <w:rStyle w:val="None"/>
        </w:rPr>
        <w:t xml:space="preserve">Separating Reward and </w:t>
      </w:r>
      <w:r>
        <w:rPr>
          <w:rStyle w:val="None"/>
        </w:rPr>
        <w:t>Voting Tokens provides flexibility to manage these factors independently.</w:t>
      </w:r>
    </w:p>
    <w:p w14:paraId="4414A1BF" w14:textId="77777777" w:rsidR="00BC57A8" w:rsidRDefault="00BC57A8">
      <w:pPr>
        <w:pStyle w:val="Body"/>
        <w:ind w:left="360"/>
        <w:rPr>
          <w:rStyle w:val="None"/>
          <w:sz w:val="22"/>
          <w:szCs w:val="22"/>
        </w:rPr>
      </w:pPr>
    </w:p>
    <w:p w14:paraId="668E025D" w14:textId="77777777" w:rsidR="00BC57A8" w:rsidRDefault="00553B6E">
      <w:pPr>
        <w:pStyle w:val="Heading4"/>
        <w:numPr>
          <w:ilvl w:val="3"/>
          <w:numId w:val="44"/>
        </w:numPr>
      </w:pPr>
      <w:r>
        <w:rPr>
          <w:rStyle w:val="None"/>
          <w:rFonts w:eastAsia="Arial Unicode MS" w:cs="Arial Unicode MS"/>
        </w:rPr>
        <w:t>Tech</w:t>
      </w:r>
    </w:p>
    <w:p w14:paraId="70FD8BCA" w14:textId="77777777" w:rsidR="00BC57A8" w:rsidRDefault="00BC57A8">
      <w:pPr>
        <w:pStyle w:val="Body"/>
        <w:rPr>
          <w:rStyle w:val="None"/>
        </w:rPr>
      </w:pPr>
    </w:p>
    <w:p w14:paraId="49E8B4B3" w14:textId="77777777" w:rsidR="00BC57A8" w:rsidRDefault="00553B6E">
      <w:pPr>
        <w:pStyle w:val="ListParagraph"/>
        <w:numPr>
          <w:ilvl w:val="0"/>
          <w:numId w:val="46"/>
        </w:numPr>
      </w:pPr>
      <w:r>
        <w:rPr>
          <w:rStyle w:val="None"/>
        </w:rPr>
        <w:t xml:space="preserve">Design how to integrate with GBBP </w:t>
      </w:r>
    </w:p>
    <w:p w14:paraId="7F691BA7" w14:textId="77777777" w:rsidR="00BC57A8" w:rsidRDefault="00553B6E">
      <w:pPr>
        <w:pStyle w:val="ListParagraph"/>
        <w:numPr>
          <w:ilvl w:val="0"/>
          <w:numId w:val="46"/>
        </w:numPr>
      </w:pPr>
      <w:r>
        <w:rPr>
          <w:rStyle w:val="None"/>
        </w:rPr>
        <w:t xml:space="preserve">Design products that role model how governments can leverage blockchain </w:t>
      </w:r>
    </w:p>
    <w:p w14:paraId="7E56D3B2" w14:textId="77777777" w:rsidR="00BC57A8" w:rsidRDefault="00553B6E">
      <w:pPr>
        <w:pStyle w:val="ListParagraph"/>
        <w:numPr>
          <w:ilvl w:val="0"/>
          <w:numId w:val="47"/>
        </w:numPr>
      </w:pPr>
      <w:r>
        <w:rPr>
          <w:rStyle w:val="None"/>
        </w:rPr>
        <w:t>‘Dog food’ as much as possible</w:t>
      </w:r>
    </w:p>
    <w:p w14:paraId="64044195" w14:textId="77777777" w:rsidR="00BC57A8" w:rsidRDefault="00BC57A8">
      <w:pPr>
        <w:pStyle w:val="Body"/>
        <w:rPr>
          <w:rStyle w:val="None"/>
          <w:sz w:val="22"/>
          <w:szCs w:val="22"/>
        </w:rPr>
      </w:pPr>
    </w:p>
    <w:p w14:paraId="1254DCF4" w14:textId="77777777" w:rsidR="00BC57A8" w:rsidRDefault="00553B6E">
      <w:pPr>
        <w:pStyle w:val="Heading3"/>
        <w:numPr>
          <w:ilvl w:val="2"/>
          <w:numId w:val="48"/>
        </w:numPr>
      </w:pPr>
      <w:bookmarkStart w:id="24" w:name="_Toc21"/>
      <w:r>
        <w:rPr>
          <w:rStyle w:val="None"/>
          <w:rFonts w:eastAsia="Arial Unicode MS" w:cs="Arial Unicode MS"/>
        </w:rPr>
        <w:t>Phase III: Align</w:t>
      </w:r>
      <w:bookmarkEnd w:id="24"/>
    </w:p>
    <w:p w14:paraId="5CAD3EBA" w14:textId="77777777" w:rsidR="00BC57A8" w:rsidRDefault="00BC57A8">
      <w:pPr>
        <w:pStyle w:val="Body"/>
        <w:rPr>
          <w:rStyle w:val="None"/>
        </w:rPr>
      </w:pPr>
    </w:p>
    <w:p w14:paraId="7D4C4759" w14:textId="77777777" w:rsidR="00BC57A8" w:rsidRDefault="00553B6E">
      <w:pPr>
        <w:pStyle w:val="Heading4"/>
        <w:numPr>
          <w:ilvl w:val="3"/>
          <w:numId w:val="14"/>
        </w:numPr>
      </w:pPr>
      <w:r>
        <w:rPr>
          <w:rStyle w:val="None"/>
          <w:rFonts w:eastAsia="Arial Unicode MS" w:cs="Arial Unicode MS"/>
        </w:rPr>
        <w:t>Purpose of Phase</w:t>
      </w:r>
    </w:p>
    <w:p w14:paraId="725A231B" w14:textId="77777777" w:rsidR="00BC57A8" w:rsidRDefault="00BC57A8">
      <w:pPr>
        <w:pStyle w:val="Body"/>
        <w:rPr>
          <w:rStyle w:val="None"/>
        </w:rPr>
      </w:pPr>
    </w:p>
    <w:p w14:paraId="0701B3BB" w14:textId="77777777" w:rsidR="00BC57A8" w:rsidRDefault="00553B6E">
      <w:pPr>
        <w:pStyle w:val="ListParagraph"/>
        <w:numPr>
          <w:ilvl w:val="0"/>
          <w:numId w:val="50"/>
        </w:numPr>
      </w:pPr>
      <w:r>
        <w:rPr>
          <w:rStyle w:val="None"/>
        </w:rPr>
        <w:t xml:space="preserve">Align global, multi-disciplinary stakeholders on the benefits of these governance tools and their effectiveness in the modern government setting. </w:t>
      </w:r>
    </w:p>
    <w:p w14:paraId="6758B638" w14:textId="77777777" w:rsidR="00BC57A8" w:rsidRDefault="00553B6E">
      <w:pPr>
        <w:pStyle w:val="ListParagraph"/>
        <w:numPr>
          <w:ilvl w:val="0"/>
          <w:numId w:val="50"/>
        </w:numPr>
      </w:pPr>
      <w:r>
        <w:rPr>
          <w:rStyle w:val="None"/>
        </w:rPr>
        <w:t>Develop content that explains positions to policy makers, provides recommendations based on real world exper</w:t>
      </w:r>
      <w:r>
        <w:rPr>
          <w:rStyle w:val="None"/>
        </w:rPr>
        <w:t>ience.</w:t>
      </w:r>
    </w:p>
    <w:p w14:paraId="51535F67" w14:textId="77777777" w:rsidR="00BC57A8" w:rsidRDefault="00BC57A8">
      <w:pPr>
        <w:pStyle w:val="Body"/>
      </w:pPr>
    </w:p>
    <w:p w14:paraId="067FE330" w14:textId="77777777" w:rsidR="00BC57A8" w:rsidRDefault="00553B6E">
      <w:pPr>
        <w:pStyle w:val="Heading4"/>
        <w:numPr>
          <w:ilvl w:val="3"/>
          <w:numId w:val="51"/>
        </w:numPr>
      </w:pPr>
      <w:r>
        <w:rPr>
          <w:rStyle w:val="None"/>
          <w:rFonts w:eastAsia="Arial Unicode MS" w:cs="Arial Unicode MS"/>
        </w:rPr>
        <w:t>Game Theory/Tokenomics</w:t>
      </w:r>
    </w:p>
    <w:p w14:paraId="733B6A12" w14:textId="77777777" w:rsidR="00BC57A8" w:rsidRDefault="00BC57A8">
      <w:pPr>
        <w:pStyle w:val="Body"/>
        <w:rPr>
          <w:rStyle w:val="None"/>
        </w:rPr>
      </w:pPr>
    </w:p>
    <w:p w14:paraId="4961393D" w14:textId="77777777" w:rsidR="00BC57A8" w:rsidRDefault="00553B6E">
      <w:pPr>
        <w:pStyle w:val="ListParagraph"/>
        <w:numPr>
          <w:ilvl w:val="0"/>
          <w:numId w:val="53"/>
        </w:numPr>
      </w:pPr>
      <w:r>
        <w:rPr>
          <w:rStyle w:val="None"/>
        </w:rPr>
        <w:t>Game theory/tokenomics to be determined.</w:t>
      </w:r>
    </w:p>
    <w:p w14:paraId="31DDA703" w14:textId="77777777" w:rsidR="00BC57A8" w:rsidRDefault="00BC57A8">
      <w:pPr>
        <w:pStyle w:val="Body"/>
        <w:rPr>
          <w:rStyle w:val="None"/>
          <w:sz w:val="22"/>
          <w:szCs w:val="22"/>
        </w:rPr>
      </w:pPr>
    </w:p>
    <w:p w14:paraId="1F5CED5E" w14:textId="77777777" w:rsidR="00BC57A8" w:rsidRDefault="00553B6E">
      <w:pPr>
        <w:pStyle w:val="Heading4"/>
        <w:numPr>
          <w:ilvl w:val="3"/>
          <w:numId w:val="54"/>
        </w:numPr>
      </w:pPr>
      <w:r>
        <w:rPr>
          <w:rStyle w:val="None"/>
          <w:rFonts w:eastAsia="Arial Unicode MS" w:cs="Arial Unicode MS"/>
        </w:rPr>
        <w:t>Tech</w:t>
      </w:r>
    </w:p>
    <w:p w14:paraId="4B0AE95E" w14:textId="77777777" w:rsidR="00BC57A8" w:rsidRDefault="00BC57A8">
      <w:pPr>
        <w:pStyle w:val="Body"/>
        <w:rPr>
          <w:rStyle w:val="None"/>
        </w:rPr>
      </w:pPr>
    </w:p>
    <w:p w14:paraId="7CA79A27" w14:textId="77777777" w:rsidR="00BC57A8" w:rsidRDefault="00553B6E">
      <w:pPr>
        <w:pStyle w:val="ListParagraph"/>
        <w:numPr>
          <w:ilvl w:val="0"/>
          <w:numId w:val="56"/>
        </w:numPr>
      </w:pPr>
      <w:r>
        <w:rPr>
          <w:rStyle w:val="None"/>
        </w:rPr>
        <w:lastRenderedPageBreak/>
        <w:t xml:space="preserve">GBBP hosting multiple DAOs, including specification management DAOs (e.g. the “GBA Specification for Voting Methods”). </w:t>
      </w:r>
    </w:p>
    <w:p w14:paraId="44D1D6A9" w14:textId="77777777" w:rsidR="00BC57A8" w:rsidRDefault="00553B6E">
      <w:pPr>
        <w:pStyle w:val="ListParagraph"/>
        <w:numPr>
          <w:ilvl w:val="0"/>
          <w:numId w:val="56"/>
        </w:numPr>
      </w:pPr>
      <w:r>
        <w:rPr>
          <w:rStyle w:val="None"/>
        </w:rPr>
        <w:t>Begin development of the “Lobby DAO”, a toolkit that ena</w:t>
      </w:r>
      <w:r>
        <w:rPr>
          <w:rStyle w:val="None"/>
        </w:rPr>
        <w:t>bles large groups of semi-aligned competitors to represent their needs to policy makers.</w:t>
      </w:r>
    </w:p>
    <w:p w14:paraId="4124DB0D" w14:textId="77777777" w:rsidR="00BC57A8" w:rsidRDefault="00BC57A8">
      <w:pPr>
        <w:pStyle w:val="Body"/>
        <w:ind w:left="360"/>
        <w:rPr>
          <w:rStyle w:val="None"/>
          <w:sz w:val="22"/>
          <w:szCs w:val="22"/>
        </w:rPr>
      </w:pPr>
    </w:p>
    <w:p w14:paraId="3DF44A67" w14:textId="77777777" w:rsidR="00BC57A8" w:rsidRDefault="00553B6E">
      <w:pPr>
        <w:pStyle w:val="Heading3"/>
        <w:numPr>
          <w:ilvl w:val="2"/>
          <w:numId w:val="57"/>
        </w:numPr>
      </w:pPr>
      <w:bookmarkStart w:id="25" w:name="_Toc22"/>
      <w:r>
        <w:rPr>
          <w:rStyle w:val="None"/>
          <w:rFonts w:eastAsia="Arial Unicode MS" w:cs="Arial Unicode MS"/>
        </w:rPr>
        <w:t>Technology Architecture</w:t>
      </w:r>
      <w:bookmarkEnd w:id="25"/>
    </w:p>
    <w:p w14:paraId="5FD73299" w14:textId="77777777" w:rsidR="00BC57A8" w:rsidRDefault="00BC57A8">
      <w:pPr>
        <w:pStyle w:val="Body"/>
      </w:pPr>
    </w:p>
    <w:p w14:paraId="5DBD07F9" w14:textId="77777777" w:rsidR="00BC57A8" w:rsidRDefault="00553B6E">
      <w:pPr>
        <w:pStyle w:val="Body"/>
      </w:pPr>
      <w:r>
        <w:rPr>
          <w:rStyle w:val="None"/>
          <w:noProof/>
        </w:rPr>
        <w:drawing>
          <wp:inline distT="0" distB="0" distL="0" distR="0" wp14:anchorId="0CB40233" wp14:editId="70C51DC4">
            <wp:extent cx="5419725" cy="2657475"/>
            <wp:effectExtent l="0" t="0" r="0" b="0"/>
            <wp:docPr id="1073741829" name="officeArt object" descr="image3.png"/>
            <wp:cNvGraphicFramePr/>
            <a:graphic xmlns:a="http://schemas.openxmlformats.org/drawingml/2006/main">
              <a:graphicData uri="http://schemas.openxmlformats.org/drawingml/2006/picture">
                <pic:pic xmlns:pic="http://schemas.openxmlformats.org/drawingml/2006/picture">
                  <pic:nvPicPr>
                    <pic:cNvPr id="1073741829" name="image3.png" descr="image3.png"/>
                    <pic:cNvPicPr>
                      <a:picLocks noChangeAspect="1"/>
                    </pic:cNvPicPr>
                  </pic:nvPicPr>
                  <pic:blipFill>
                    <a:blip r:embed="rId24"/>
                    <a:stretch>
                      <a:fillRect/>
                    </a:stretch>
                  </pic:blipFill>
                  <pic:spPr>
                    <a:xfrm>
                      <a:off x="0" y="0"/>
                      <a:ext cx="5419725" cy="2657475"/>
                    </a:xfrm>
                    <a:prstGeom prst="rect">
                      <a:avLst/>
                    </a:prstGeom>
                    <a:ln w="12700" cap="flat">
                      <a:noFill/>
                      <a:miter lim="400000"/>
                    </a:ln>
                    <a:effectLst/>
                  </pic:spPr>
                </pic:pic>
              </a:graphicData>
            </a:graphic>
          </wp:inline>
        </w:drawing>
      </w:r>
    </w:p>
    <w:p w14:paraId="37E7C6FB" w14:textId="77777777" w:rsidR="00BC57A8" w:rsidRDefault="00BC57A8">
      <w:pPr>
        <w:pStyle w:val="Body"/>
      </w:pPr>
    </w:p>
    <w:p w14:paraId="51C957C2" w14:textId="77777777" w:rsidR="00BC57A8" w:rsidRDefault="00553B6E">
      <w:pPr>
        <w:pStyle w:val="Heading"/>
        <w:numPr>
          <w:ilvl w:val="0"/>
          <w:numId w:val="58"/>
        </w:numPr>
      </w:pPr>
      <w:bookmarkStart w:id="26" w:name="_dhk9p3bz4k6a"/>
      <w:bookmarkStart w:id="27" w:name="_Toc23"/>
      <w:bookmarkEnd w:id="26"/>
      <w:r>
        <w:rPr>
          <w:rStyle w:val="None"/>
          <w:rFonts w:eastAsia="Arial Unicode MS" w:cs="Arial Unicode MS"/>
        </w:rPr>
        <w:t>L</w:t>
      </w:r>
      <w:r>
        <w:rPr>
          <w:rStyle w:val="None"/>
          <w:rFonts w:eastAsia="Arial Unicode MS" w:cs="Arial Unicode MS"/>
        </w:rPr>
        <w:t>egal Analysis</w:t>
      </w:r>
      <w:bookmarkEnd w:id="27"/>
    </w:p>
    <w:p w14:paraId="34389FBE" w14:textId="77777777" w:rsidR="00BC57A8" w:rsidRDefault="00BC57A8">
      <w:pPr>
        <w:pStyle w:val="Body"/>
        <w:rPr>
          <w:rStyle w:val="None"/>
        </w:rPr>
      </w:pPr>
    </w:p>
    <w:p w14:paraId="7B5515EF" w14:textId="77777777" w:rsidR="00BC57A8" w:rsidRDefault="00553B6E">
      <w:pPr>
        <w:pStyle w:val="Body"/>
      </w:pPr>
      <w:r>
        <w:rPr>
          <w:rStyle w:val="None"/>
          <w:lang w:val="en-US"/>
        </w:rPr>
        <w:t>It is undeniable that the legal and regulatory environment for Distributed Autonomous Organizations is unclear. That is an</w:t>
      </w:r>
      <w:r>
        <w:rPr>
          <w:rStyle w:val="None"/>
          <w:lang w:val="en-US"/>
        </w:rPr>
        <w:t xml:space="preserve"> understatement to say the least. However, that reality results in two diametrically opposed responses. They are </w:t>
      </w:r>
    </w:p>
    <w:p w14:paraId="0A3770D5" w14:textId="77777777" w:rsidR="00BC57A8" w:rsidRDefault="00553B6E">
      <w:pPr>
        <w:pStyle w:val="ListParagraph"/>
        <w:numPr>
          <w:ilvl w:val="0"/>
          <w:numId w:val="16"/>
        </w:numPr>
      </w:pPr>
      <w:r>
        <w:rPr>
          <w:rStyle w:val="None"/>
        </w:rPr>
        <w:t>Stop! – The future is unknown. There is too much risk. Or,</w:t>
      </w:r>
    </w:p>
    <w:p w14:paraId="0BF04A5D" w14:textId="77777777" w:rsidR="00BC57A8" w:rsidRDefault="00553B6E">
      <w:pPr>
        <w:pStyle w:val="ListParagraph"/>
        <w:numPr>
          <w:ilvl w:val="0"/>
          <w:numId w:val="16"/>
        </w:numPr>
      </w:pPr>
      <w:r>
        <w:rPr>
          <w:rStyle w:val="None"/>
        </w:rPr>
        <w:t>Go! – Leaders are needed to blaze a trail for others to follow.</w:t>
      </w:r>
    </w:p>
    <w:p w14:paraId="1C6180FE" w14:textId="77777777" w:rsidR="00BC57A8" w:rsidRDefault="00553B6E">
      <w:pPr>
        <w:pStyle w:val="Body"/>
      </w:pPr>
      <w:r>
        <w:rPr>
          <w:rStyle w:val="None"/>
          <w:lang w:val="en-US"/>
        </w:rPr>
        <w:t>The GBA is an indus</w:t>
      </w:r>
      <w:r>
        <w:rPr>
          <w:rStyle w:val="None"/>
          <w:lang w:val="en-US"/>
        </w:rPr>
        <w:t>try leader. Leaders do not sit on the sidelines and wait for others to figure it out. Leaders charge into the unknown and make a way for others to follow.</w:t>
      </w:r>
    </w:p>
    <w:p w14:paraId="639E5462" w14:textId="77777777" w:rsidR="00BC57A8" w:rsidRDefault="00BC57A8">
      <w:pPr>
        <w:pStyle w:val="Body"/>
      </w:pPr>
    </w:p>
    <w:p w14:paraId="4C1811B6" w14:textId="77777777" w:rsidR="00BC57A8" w:rsidRDefault="00553B6E">
      <w:pPr>
        <w:pStyle w:val="Body"/>
      </w:pPr>
      <w:r>
        <w:rPr>
          <w:rStyle w:val="None"/>
          <w:lang w:val="en-US"/>
        </w:rPr>
        <w:t xml:space="preserve">While the legal analysis below is a good start, it will never be complete without the experience of someone working through these legal issues. </w:t>
      </w:r>
    </w:p>
    <w:p w14:paraId="526C525A" w14:textId="77777777" w:rsidR="00BC57A8" w:rsidRDefault="00553B6E">
      <w:pPr>
        <w:pStyle w:val="Body"/>
      </w:pPr>
      <w:bookmarkStart w:id="28" w:name="_sc2hfvb8wei"/>
      <w:bookmarkEnd w:id="28"/>
      <w:r>
        <w:rPr>
          <w:rStyle w:val="None"/>
          <w:noProof/>
        </w:rPr>
        <w:lastRenderedPageBreak/>
        <w:drawing>
          <wp:inline distT="0" distB="0" distL="0" distR="0" wp14:anchorId="5513CDBB" wp14:editId="73C85D91">
            <wp:extent cx="5876925" cy="2181225"/>
            <wp:effectExtent l="0" t="0" r="0" b="0"/>
            <wp:docPr id="1073741830" name="officeArt object" descr="image2.png"/>
            <wp:cNvGraphicFramePr/>
            <a:graphic xmlns:a="http://schemas.openxmlformats.org/drawingml/2006/main">
              <a:graphicData uri="http://schemas.openxmlformats.org/drawingml/2006/picture">
                <pic:pic xmlns:pic="http://schemas.openxmlformats.org/drawingml/2006/picture">
                  <pic:nvPicPr>
                    <pic:cNvPr id="1073741830" name="image2.png" descr="image2.png"/>
                    <pic:cNvPicPr>
                      <a:picLocks noChangeAspect="1"/>
                    </pic:cNvPicPr>
                  </pic:nvPicPr>
                  <pic:blipFill>
                    <a:blip r:embed="rId25"/>
                    <a:srcRect t="26602"/>
                    <a:stretch>
                      <a:fillRect/>
                    </a:stretch>
                  </pic:blipFill>
                  <pic:spPr>
                    <a:xfrm>
                      <a:off x="0" y="0"/>
                      <a:ext cx="5876925" cy="2181225"/>
                    </a:xfrm>
                    <a:prstGeom prst="rect">
                      <a:avLst/>
                    </a:prstGeom>
                    <a:ln w="12700" cap="flat">
                      <a:noFill/>
                      <a:miter lim="400000"/>
                    </a:ln>
                    <a:effectLst/>
                  </pic:spPr>
                </pic:pic>
              </a:graphicData>
            </a:graphic>
          </wp:inline>
        </w:drawing>
      </w:r>
    </w:p>
    <w:p w14:paraId="20A01B5E" w14:textId="77777777" w:rsidR="00BC57A8" w:rsidRDefault="00BC57A8">
      <w:pPr>
        <w:pStyle w:val="Body"/>
      </w:pPr>
      <w:bookmarkStart w:id="29" w:name="_v394fk3cf9ch"/>
      <w:bookmarkEnd w:id="29"/>
    </w:p>
    <w:p w14:paraId="3946A25E" w14:textId="77777777" w:rsidR="00BC57A8" w:rsidRDefault="00553B6E">
      <w:pPr>
        <w:pStyle w:val="Body"/>
      </w:pPr>
      <w:r>
        <w:rPr>
          <w:rStyle w:val="None"/>
          <w:lang w:val="en-US"/>
        </w:rPr>
        <w:t xml:space="preserve">The Utah Law Review article, </w:t>
      </w:r>
      <w:hyperlink r:id="rId26" w:history="1">
        <w:r>
          <w:rPr>
            <w:rStyle w:val="Hyperlink0"/>
            <w:lang w:val="en-US"/>
          </w:rPr>
          <w:t>Cryptocorporations: A Proposal for Legitimizing DAOs, 2019</w:t>
        </w:r>
      </w:hyperlink>
      <w:r>
        <w:rPr>
          <w:rStyle w:val="None"/>
          <w:rFonts w:eastAsia="Calibri" w:cs="Calibri"/>
          <w:vertAlign w:val="superscript"/>
        </w:rPr>
        <w:footnoteReference w:id="5"/>
      </w:r>
      <w:r>
        <w:rPr>
          <w:rStyle w:val="None"/>
          <w:lang w:val="en-US"/>
        </w:rPr>
        <w:t xml:space="preserve"> provides a legal analysis on the subject of DAOs. And provides insight into the legal issues related to this project. </w:t>
      </w:r>
    </w:p>
    <w:p w14:paraId="65CFB2FC" w14:textId="77777777" w:rsidR="00BC57A8" w:rsidRDefault="00BC57A8">
      <w:pPr>
        <w:pStyle w:val="Body"/>
      </w:pPr>
    </w:p>
    <w:p w14:paraId="6C124848" w14:textId="77777777" w:rsidR="00BC57A8" w:rsidRDefault="00553B6E">
      <w:pPr>
        <w:pStyle w:val="Body"/>
      </w:pPr>
      <w:r>
        <w:rPr>
          <w:rStyle w:val="None"/>
          <w:lang w:val="en-US"/>
        </w:rPr>
        <w:t>Additionally, the working group has done an initial analysis of what we believe may be the legal issues related to the project. However</w:t>
      </w:r>
      <w:r>
        <w:rPr>
          <w:rStyle w:val="None"/>
          <w:lang w:val="en-US"/>
        </w:rPr>
        <w:t xml:space="preserve">, </w:t>
      </w:r>
      <w:r>
        <w:rPr>
          <w:rStyle w:val="None"/>
          <w:b/>
          <w:bCs/>
          <w:lang w:val="en-US"/>
        </w:rPr>
        <w:t>these are not qualified legal opinions</w:t>
      </w:r>
      <w:r>
        <w:rPr>
          <w:rStyle w:val="None"/>
          <w:lang w:val="en-US"/>
        </w:rPr>
        <w:t>. They are a summary of informal discussions by people knowledgeable about the topics. But, not qualified to provide formal legal counsel.</w:t>
      </w:r>
    </w:p>
    <w:p w14:paraId="146BF116" w14:textId="77777777" w:rsidR="00BC57A8" w:rsidRDefault="00BC57A8">
      <w:pPr>
        <w:pStyle w:val="Body"/>
      </w:pPr>
    </w:p>
    <w:p w14:paraId="0C0CA772" w14:textId="77777777" w:rsidR="00BC57A8" w:rsidRDefault="00553B6E">
      <w:pPr>
        <w:pStyle w:val="Heading2"/>
        <w:numPr>
          <w:ilvl w:val="1"/>
          <w:numId w:val="14"/>
        </w:numPr>
      </w:pPr>
      <w:bookmarkStart w:id="30" w:name="_p60paaqap1j"/>
      <w:bookmarkStart w:id="31" w:name="_Toc24"/>
      <w:bookmarkEnd w:id="30"/>
      <w:r>
        <w:rPr>
          <w:rStyle w:val="None"/>
          <w:rFonts w:eastAsia="Arial Unicode MS" w:cs="Arial Unicode MS"/>
        </w:rPr>
        <w:t>H</w:t>
      </w:r>
      <w:r>
        <w:rPr>
          <w:rStyle w:val="None"/>
          <w:rFonts w:eastAsia="Arial Unicode MS" w:cs="Arial Unicode MS"/>
        </w:rPr>
        <w:t>owey Test - Security Analysis</w:t>
      </w:r>
      <w:bookmarkEnd w:id="31"/>
    </w:p>
    <w:p w14:paraId="5C807AB5" w14:textId="77777777" w:rsidR="00BC57A8" w:rsidRDefault="00BC57A8">
      <w:pPr>
        <w:pStyle w:val="Body"/>
        <w:rPr>
          <w:rStyle w:val="None"/>
        </w:rPr>
      </w:pPr>
    </w:p>
    <w:p w14:paraId="47F057BB" w14:textId="77777777" w:rsidR="00BC57A8" w:rsidRDefault="00553B6E">
      <w:pPr>
        <w:pStyle w:val="Heading3"/>
        <w:numPr>
          <w:ilvl w:val="2"/>
          <w:numId w:val="14"/>
        </w:numPr>
      </w:pPr>
      <w:bookmarkStart w:id="32" w:name="_Toc25"/>
      <w:r>
        <w:rPr>
          <w:rStyle w:val="None"/>
          <w:rFonts w:eastAsia="Arial Unicode MS" w:cs="Arial Unicode MS"/>
        </w:rPr>
        <w:t>Legal Requirement</w:t>
      </w:r>
      <w:bookmarkEnd w:id="32"/>
    </w:p>
    <w:p w14:paraId="6A6282F0" w14:textId="77777777" w:rsidR="00BC57A8" w:rsidRDefault="00BC57A8">
      <w:pPr>
        <w:pStyle w:val="Body"/>
        <w:rPr>
          <w:rStyle w:val="None"/>
        </w:rPr>
      </w:pPr>
    </w:p>
    <w:p w14:paraId="60462181" w14:textId="77777777" w:rsidR="00BC57A8" w:rsidRDefault="00553B6E">
      <w:pPr>
        <w:pStyle w:val="Body"/>
      </w:pPr>
      <w:r>
        <w:rPr>
          <w:rStyle w:val="None"/>
          <w:lang w:val="en-US"/>
        </w:rPr>
        <w:t>The Howey Test asks wheth</w:t>
      </w:r>
      <w:r>
        <w:rPr>
          <w:rStyle w:val="None"/>
          <w:lang w:val="en-US"/>
        </w:rPr>
        <w:t>er the value of a transaction for one of its participants is dependent upon the other's work. Specifically, the Howey Test determines that a transaction</w:t>
      </w:r>
      <w:hyperlink r:id="rId27" w:history="1">
        <w:r>
          <w:rPr>
            <w:rStyle w:val="Hyperlink3"/>
          </w:rPr>
          <w:t xml:space="preserve"> </w:t>
        </w:r>
      </w:hyperlink>
      <w:hyperlink r:id="rId28" w:history="1">
        <w:r>
          <w:rPr>
            <w:rStyle w:val="Hyperlink1"/>
            <w:lang w:val="en-US"/>
          </w:rPr>
          <w:t>represents an investment contract if</w:t>
        </w:r>
      </w:hyperlink>
      <w:r>
        <w:rPr>
          <w:rStyle w:val="Hyperlink3"/>
          <w:lang w:val="en-US"/>
        </w:rPr>
        <w:t xml:space="preserve"> "a person invests his money in a common enterprise and is led to expect profits solely from the </w:t>
      </w:r>
      <w:r>
        <w:rPr>
          <w:rStyle w:val="Hyperlink3"/>
          <w:lang w:val="en-US"/>
        </w:rPr>
        <w:t>efforts of the promoter or a third party".</w:t>
      </w:r>
      <w:r>
        <w:rPr>
          <w:rStyle w:val="None"/>
          <w:rFonts w:eastAsia="Calibri" w:cs="Calibri"/>
          <w:vertAlign w:val="superscript"/>
        </w:rPr>
        <w:footnoteReference w:id="6"/>
      </w:r>
    </w:p>
    <w:p w14:paraId="7D80366A" w14:textId="77777777" w:rsidR="00BC57A8" w:rsidRDefault="00BC57A8">
      <w:pPr>
        <w:pStyle w:val="Body"/>
        <w:ind w:left="864"/>
      </w:pPr>
    </w:p>
    <w:p w14:paraId="3AB47792" w14:textId="77777777" w:rsidR="00BC57A8" w:rsidRDefault="00553B6E">
      <w:pPr>
        <w:pStyle w:val="Heading4"/>
        <w:numPr>
          <w:ilvl w:val="3"/>
          <w:numId w:val="14"/>
        </w:numPr>
      </w:pPr>
      <w:r>
        <w:rPr>
          <w:rStyle w:val="Hyperlink3"/>
          <w:rFonts w:eastAsia="Arial Unicode MS" w:cs="Arial Unicode MS"/>
        </w:rPr>
        <w:t>Response</w:t>
      </w:r>
    </w:p>
    <w:p w14:paraId="385BE7A4" w14:textId="77777777" w:rsidR="00BC57A8" w:rsidRDefault="00BC57A8">
      <w:pPr>
        <w:pStyle w:val="Body"/>
      </w:pPr>
    </w:p>
    <w:p w14:paraId="38D262FC" w14:textId="77777777" w:rsidR="00BC57A8" w:rsidRDefault="00553B6E">
      <w:pPr>
        <w:pStyle w:val="Body"/>
      </w:pPr>
      <w:r>
        <w:rPr>
          <w:rStyle w:val="Hyperlink3"/>
          <w:lang w:val="en-US"/>
        </w:rPr>
        <w:t>Since we are not soliciting funds for the purpose of returns based on the work of others, we contend that the DAO is not an investment contract.</w:t>
      </w:r>
    </w:p>
    <w:p w14:paraId="7A2C204E" w14:textId="77777777" w:rsidR="00BC57A8" w:rsidRDefault="00BC57A8">
      <w:pPr>
        <w:pStyle w:val="Body"/>
        <w:rPr>
          <w:rStyle w:val="Hyperlink3"/>
        </w:rPr>
      </w:pPr>
    </w:p>
    <w:p w14:paraId="09E04A79" w14:textId="77777777" w:rsidR="00BC57A8" w:rsidRDefault="00553B6E">
      <w:pPr>
        <w:pStyle w:val="Body"/>
      </w:pPr>
      <w:r>
        <w:rPr>
          <w:rStyle w:val="Hyperlink3"/>
          <w:rFonts w:ascii="Arial Unicode MS" w:hAnsi="Arial Unicode MS"/>
        </w:rPr>
        <w:br w:type="page"/>
      </w:r>
    </w:p>
    <w:p w14:paraId="7C95BA6D" w14:textId="77777777" w:rsidR="00BC57A8" w:rsidRDefault="00553B6E">
      <w:pPr>
        <w:pStyle w:val="Heading"/>
        <w:ind w:left="432" w:hanging="432"/>
      </w:pPr>
      <w:bookmarkStart w:id="33" w:name="_Toc26"/>
      <w:r>
        <w:rPr>
          <w:rStyle w:val="Hyperlink3"/>
          <w:lang w:val="da-DK"/>
        </w:rPr>
        <w:lastRenderedPageBreak/>
        <w:t xml:space="preserve">Appendix A </w:t>
      </w:r>
      <w:r>
        <w:rPr>
          <w:rStyle w:val="Hyperlink3"/>
        </w:rPr>
        <w:t xml:space="preserve">– </w:t>
      </w:r>
      <w:r>
        <w:rPr>
          <w:rStyle w:val="Hyperlink3"/>
        </w:rPr>
        <w:t>Glossary</w:t>
      </w:r>
      <w:bookmarkEnd w:id="33"/>
    </w:p>
    <w:p w14:paraId="171DE9D3" w14:textId="77777777" w:rsidR="00BC57A8" w:rsidRDefault="00BC57A8">
      <w:pPr>
        <w:pStyle w:val="Body"/>
        <w:rPr>
          <w:rStyle w:val="Hyperlink3"/>
        </w:rPr>
      </w:pPr>
    </w:p>
    <w:tbl>
      <w:tblPr>
        <w:tblW w:w="93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75"/>
        <w:gridCol w:w="8280"/>
      </w:tblGrid>
      <w:tr w:rsidR="00BC57A8" w14:paraId="066B3404" w14:textId="77777777">
        <w:trPr>
          <w:trHeight w:val="277"/>
        </w:trPr>
        <w:tc>
          <w:tcPr>
            <w:tcW w:w="1075" w:type="dxa"/>
            <w:tcBorders>
              <w:top w:val="nil"/>
              <w:left w:val="nil"/>
              <w:bottom w:val="single" w:sz="4" w:space="0" w:color="7F7F7F"/>
              <w:right w:val="single" w:sz="4" w:space="0" w:color="7F7F7F"/>
            </w:tcBorders>
            <w:shd w:val="clear" w:color="auto" w:fill="auto"/>
            <w:tcMar>
              <w:top w:w="80" w:type="dxa"/>
              <w:left w:w="80" w:type="dxa"/>
              <w:bottom w:w="80" w:type="dxa"/>
              <w:right w:w="80" w:type="dxa"/>
            </w:tcMar>
          </w:tcPr>
          <w:p w14:paraId="71A011CD" w14:textId="77777777" w:rsidR="00BC57A8" w:rsidRDefault="00553B6E">
            <w:pPr>
              <w:pStyle w:val="Body"/>
            </w:pPr>
            <w:r>
              <w:rPr>
                <w:rStyle w:val="None"/>
                <w:rFonts w:ascii="Arial" w:hAnsi="Arial"/>
                <w:b/>
                <w:bCs/>
                <w:caps/>
                <w:shd w:val="clear" w:color="auto" w:fill="FFF2CC"/>
                <w:lang w:val="en-US"/>
              </w:rPr>
              <w:t>Term</w:t>
            </w:r>
          </w:p>
        </w:tc>
        <w:tc>
          <w:tcPr>
            <w:tcW w:w="8280" w:type="dxa"/>
            <w:tcBorders>
              <w:top w:val="nil"/>
              <w:left w:val="single" w:sz="4" w:space="0" w:color="7F7F7F"/>
              <w:bottom w:val="single" w:sz="4" w:space="0" w:color="7F7F7F"/>
              <w:right w:val="nil"/>
            </w:tcBorders>
            <w:shd w:val="clear" w:color="auto" w:fill="auto"/>
            <w:tcMar>
              <w:top w:w="80" w:type="dxa"/>
              <w:left w:w="80" w:type="dxa"/>
              <w:bottom w:w="80" w:type="dxa"/>
              <w:right w:w="80" w:type="dxa"/>
            </w:tcMar>
          </w:tcPr>
          <w:p w14:paraId="24D7D09F" w14:textId="77777777" w:rsidR="00BC57A8" w:rsidRDefault="00553B6E">
            <w:pPr>
              <w:pStyle w:val="Body"/>
            </w:pPr>
            <w:r>
              <w:rPr>
                <w:rStyle w:val="None"/>
                <w:rFonts w:ascii="Arial" w:hAnsi="Arial"/>
                <w:b/>
                <w:bCs/>
                <w:caps/>
                <w:shd w:val="clear" w:color="auto" w:fill="FFF2CC"/>
                <w:lang w:val="en-US"/>
              </w:rPr>
              <w:t>Definition</w:t>
            </w:r>
          </w:p>
        </w:tc>
      </w:tr>
      <w:tr w:rsidR="00BC57A8" w14:paraId="162BA5A8" w14:textId="77777777">
        <w:trPr>
          <w:trHeight w:val="277"/>
        </w:trPr>
        <w:tc>
          <w:tcPr>
            <w:tcW w:w="1075" w:type="dxa"/>
            <w:tcBorders>
              <w:top w:val="single" w:sz="4" w:space="0" w:color="7F7F7F"/>
              <w:left w:val="nil"/>
              <w:bottom w:val="nil"/>
              <w:right w:val="single" w:sz="4" w:space="0" w:color="7F7F7F"/>
            </w:tcBorders>
            <w:shd w:val="clear" w:color="auto" w:fill="F2F2F2"/>
            <w:tcMar>
              <w:top w:w="80" w:type="dxa"/>
              <w:left w:w="80" w:type="dxa"/>
              <w:bottom w:w="80" w:type="dxa"/>
              <w:right w:w="80" w:type="dxa"/>
            </w:tcMar>
          </w:tcPr>
          <w:p w14:paraId="59B71F2B" w14:textId="77777777" w:rsidR="00BC57A8" w:rsidRDefault="00553B6E">
            <w:pPr>
              <w:pStyle w:val="Body"/>
            </w:pPr>
            <w:r>
              <w:rPr>
                <w:rStyle w:val="None"/>
                <w:rFonts w:ascii="Arial" w:hAnsi="Arial"/>
                <w:b/>
                <w:bCs/>
                <w:caps/>
                <w:shd w:val="clear" w:color="auto" w:fill="FFF2CC"/>
                <w:lang w:val="en-US"/>
              </w:rPr>
              <w:t>DAO</w:t>
            </w:r>
          </w:p>
        </w:tc>
        <w:tc>
          <w:tcPr>
            <w:tcW w:w="8280" w:type="dxa"/>
            <w:tcBorders>
              <w:top w:val="single" w:sz="4" w:space="0" w:color="7F7F7F"/>
              <w:left w:val="single" w:sz="4" w:space="0" w:color="7F7F7F"/>
              <w:bottom w:val="nil"/>
              <w:right w:val="nil"/>
            </w:tcBorders>
            <w:shd w:val="clear" w:color="auto" w:fill="F2F2F2"/>
            <w:tcMar>
              <w:top w:w="80" w:type="dxa"/>
              <w:left w:w="80" w:type="dxa"/>
              <w:bottom w:w="80" w:type="dxa"/>
              <w:right w:w="80" w:type="dxa"/>
            </w:tcMar>
          </w:tcPr>
          <w:p w14:paraId="6133AAC8" w14:textId="77777777" w:rsidR="00BC57A8" w:rsidRDefault="00553B6E">
            <w:pPr>
              <w:pStyle w:val="Body"/>
            </w:pPr>
            <w:r>
              <w:rPr>
                <w:rStyle w:val="None"/>
                <w:rFonts w:ascii="Arial" w:hAnsi="Arial"/>
                <w:shd w:val="clear" w:color="auto" w:fill="FFF2CC"/>
                <w:lang w:val="en-US"/>
              </w:rPr>
              <w:t xml:space="preserve">Distributed Autonomous Organization (DAO) </w:t>
            </w:r>
          </w:p>
        </w:tc>
      </w:tr>
      <w:tr w:rsidR="00BC57A8" w14:paraId="1CFB1884" w14:textId="77777777">
        <w:trPr>
          <w:trHeight w:val="272"/>
        </w:trPr>
        <w:tc>
          <w:tcPr>
            <w:tcW w:w="1075" w:type="dxa"/>
            <w:tcBorders>
              <w:top w:val="nil"/>
              <w:left w:val="nil"/>
              <w:bottom w:val="nil"/>
              <w:right w:val="single" w:sz="4" w:space="0" w:color="7F7F7F"/>
            </w:tcBorders>
            <w:shd w:val="clear" w:color="auto" w:fill="auto"/>
            <w:tcMar>
              <w:top w:w="80" w:type="dxa"/>
              <w:left w:w="80" w:type="dxa"/>
              <w:bottom w:w="80" w:type="dxa"/>
              <w:right w:w="80" w:type="dxa"/>
            </w:tcMar>
          </w:tcPr>
          <w:p w14:paraId="237EE032" w14:textId="77777777" w:rsidR="00BC57A8" w:rsidRDefault="00BC57A8"/>
        </w:tc>
        <w:tc>
          <w:tcPr>
            <w:tcW w:w="8280" w:type="dxa"/>
            <w:tcBorders>
              <w:top w:val="nil"/>
              <w:left w:val="single" w:sz="4" w:space="0" w:color="7F7F7F"/>
              <w:bottom w:val="nil"/>
              <w:right w:val="nil"/>
            </w:tcBorders>
            <w:shd w:val="clear" w:color="auto" w:fill="auto"/>
            <w:tcMar>
              <w:top w:w="80" w:type="dxa"/>
              <w:left w:w="80" w:type="dxa"/>
              <w:bottom w:w="80" w:type="dxa"/>
              <w:right w:w="80" w:type="dxa"/>
            </w:tcMar>
          </w:tcPr>
          <w:p w14:paraId="556BA08D" w14:textId="77777777" w:rsidR="00BC57A8" w:rsidRDefault="00BC57A8"/>
        </w:tc>
      </w:tr>
      <w:tr w:rsidR="00BC57A8" w14:paraId="32469C05" w14:textId="77777777">
        <w:trPr>
          <w:trHeight w:val="272"/>
        </w:trPr>
        <w:tc>
          <w:tcPr>
            <w:tcW w:w="1075" w:type="dxa"/>
            <w:tcBorders>
              <w:top w:val="nil"/>
              <w:left w:val="nil"/>
              <w:bottom w:val="nil"/>
              <w:right w:val="single" w:sz="4" w:space="0" w:color="7F7F7F"/>
            </w:tcBorders>
            <w:shd w:val="clear" w:color="auto" w:fill="F2F2F2"/>
            <w:tcMar>
              <w:top w:w="80" w:type="dxa"/>
              <w:left w:w="80" w:type="dxa"/>
              <w:bottom w:w="80" w:type="dxa"/>
              <w:right w:w="80" w:type="dxa"/>
            </w:tcMar>
          </w:tcPr>
          <w:p w14:paraId="67E84AE1" w14:textId="77777777" w:rsidR="00BC57A8" w:rsidRDefault="00BC57A8"/>
        </w:tc>
        <w:tc>
          <w:tcPr>
            <w:tcW w:w="8280" w:type="dxa"/>
            <w:tcBorders>
              <w:top w:val="nil"/>
              <w:left w:val="single" w:sz="4" w:space="0" w:color="7F7F7F"/>
              <w:bottom w:val="nil"/>
              <w:right w:val="nil"/>
            </w:tcBorders>
            <w:shd w:val="clear" w:color="auto" w:fill="F2F2F2"/>
            <w:tcMar>
              <w:top w:w="80" w:type="dxa"/>
              <w:left w:w="80" w:type="dxa"/>
              <w:bottom w:w="80" w:type="dxa"/>
              <w:right w:w="80" w:type="dxa"/>
            </w:tcMar>
          </w:tcPr>
          <w:p w14:paraId="558D8C27" w14:textId="77777777" w:rsidR="00BC57A8" w:rsidRDefault="00BC57A8"/>
        </w:tc>
      </w:tr>
      <w:tr w:rsidR="00BC57A8" w14:paraId="7CE4278E" w14:textId="77777777">
        <w:trPr>
          <w:trHeight w:val="272"/>
        </w:trPr>
        <w:tc>
          <w:tcPr>
            <w:tcW w:w="1075" w:type="dxa"/>
            <w:tcBorders>
              <w:top w:val="nil"/>
              <w:left w:val="nil"/>
              <w:bottom w:val="nil"/>
              <w:right w:val="single" w:sz="4" w:space="0" w:color="7F7F7F"/>
            </w:tcBorders>
            <w:shd w:val="clear" w:color="auto" w:fill="auto"/>
            <w:tcMar>
              <w:top w:w="80" w:type="dxa"/>
              <w:left w:w="80" w:type="dxa"/>
              <w:bottom w:w="80" w:type="dxa"/>
              <w:right w:w="80" w:type="dxa"/>
            </w:tcMar>
          </w:tcPr>
          <w:p w14:paraId="59DC3C37" w14:textId="77777777" w:rsidR="00BC57A8" w:rsidRDefault="00BC57A8"/>
        </w:tc>
        <w:tc>
          <w:tcPr>
            <w:tcW w:w="8280" w:type="dxa"/>
            <w:tcBorders>
              <w:top w:val="nil"/>
              <w:left w:val="single" w:sz="4" w:space="0" w:color="7F7F7F"/>
              <w:bottom w:val="nil"/>
              <w:right w:val="nil"/>
            </w:tcBorders>
            <w:shd w:val="clear" w:color="auto" w:fill="auto"/>
            <w:tcMar>
              <w:top w:w="80" w:type="dxa"/>
              <w:left w:w="80" w:type="dxa"/>
              <w:bottom w:w="80" w:type="dxa"/>
              <w:right w:w="80" w:type="dxa"/>
            </w:tcMar>
          </w:tcPr>
          <w:p w14:paraId="70FEDFFF" w14:textId="77777777" w:rsidR="00BC57A8" w:rsidRDefault="00BC57A8"/>
        </w:tc>
      </w:tr>
      <w:tr w:rsidR="00BC57A8" w14:paraId="1D942D17" w14:textId="77777777">
        <w:trPr>
          <w:trHeight w:val="272"/>
        </w:trPr>
        <w:tc>
          <w:tcPr>
            <w:tcW w:w="1075" w:type="dxa"/>
            <w:tcBorders>
              <w:top w:val="nil"/>
              <w:left w:val="nil"/>
              <w:bottom w:val="nil"/>
              <w:right w:val="single" w:sz="4" w:space="0" w:color="7F7F7F"/>
            </w:tcBorders>
            <w:shd w:val="clear" w:color="auto" w:fill="F2F2F2"/>
            <w:tcMar>
              <w:top w:w="80" w:type="dxa"/>
              <w:left w:w="80" w:type="dxa"/>
              <w:bottom w:w="80" w:type="dxa"/>
              <w:right w:w="80" w:type="dxa"/>
            </w:tcMar>
          </w:tcPr>
          <w:p w14:paraId="57CE5E68" w14:textId="77777777" w:rsidR="00BC57A8" w:rsidRDefault="00BC57A8"/>
        </w:tc>
        <w:tc>
          <w:tcPr>
            <w:tcW w:w="8280" w:type="dxa"/>
            <w:tcBorders>
              <w:top w:val="nil"/>
              <w:left w:val="single" w:sz="4" w:space="0" w:color="7F7F7F"/>
              <w:bottom w:val="nil"/>
              <w:right w:val="nil"/>
            </w:tcBorders>
            <w:shd w:val="clear" w:color="auto" w:fill="F2F2F2"/>
            <w:tcMar>
              <w:top w:w="80" w:type="dxa"/>
              <w:left w:w="80" w:type="dxa"/>
              <w:bottom w:w="80" w:type="dxa"/>
              <w:right w:w="80" w:type="dxa"/>
            </w:tcMar>
          </w:tcPr>
          <w:p w14:paraId="2308A44F" w14:textId="77777777" w:rsidR="00BC57A8" w:rsidRDefault="00BC57A8"/>
        </w:tc>
      </w:tr>
      <w:tr w:rsidR="00BC57A8" w14:paraId="2D0E52D5" w14:textId="77777777">
        <w:trPr>
          <w:trHeight w:val="272"/>
        </w:trPr>
        <w:tc>
          <w:tcPr>
            <w:tcW w:w="1075" w:type="dxa"/>
            <w:tcBorders>
              <w:top w:val="nil"/>
              <w:left w:val="nil"/>
              <w:bottom w:val="nil"/>
              <w:right w:val="single" w:sz="4" w:space="0" w:color="7F7F7F"/>
            </w:tcBorders>
            <w:shd w:val="clear" w:color="auto" w:fill="auto"/>
            <w:tcMar>
              <w:top w:w="80" w:type="dxa"/>
              <w:left w:w="80" w:type="dxa"/>
              <w:bottom w:w="80" w:type="dxa"/>
              <w:right w:w="80" w:type="dxa"/>
            </w:tcMar>
          </w:tcPr>
          <w:p w14:paraId="58927C48" w14:textId="77777777" w:rsidR="00BC57A8" w:rsidRDefault="00BC57A8"/>
        </w:tc>
        <w:tc>
          <w:tcPr>
            <w:tcW w:w="8280" w:type="dxa"/>
            <w:tcBorders>
              <w:top w:val="nil"/>
              <w:left w:val="single" w:sz="4" w:space="0" w:color="7F7F7F"/>
              <w:bottom w:val="nil"/>
              <w:right w:val="nil"/>
            </w:tcBorders>
            <w:shd w:val="clear" w:color="auto" w:fill="auto"/>
            <w:tcMar>
              <w:top w:w="80" w:type="dxa"/>
              <w:left w:w="80" w:type="dxa"/>
              <w:bottom w:w="80" w:type="dxa"/>
              <w:right w:w="80" w:type="dxa"/>
            </w:tcMar>
          </w:tcPr>
          <w:p w14:paraId="06B6C774" w14:textId="77777777" w:rsidR="00BC57A8" w:rsidRDefault="00BC57A8"/>
        </w:tc>
      </w:tr>
      <w:tr w:rsidR="00BC57A8" w14:paraId="1E50E961" w14:textId="77777777">
        <w:trPr>
          <w:trHeight w:val="272"/>
        </w:trPr>
        <w:tc>
          <w:tcPr>
            <w:tcW w:w="1075" w:type="dxa"/>
            <w:tcBorders>
              <w:top w:val="nil"/>
              <w:left w:val="nil"/>
              <w:bottom w:val="nil"/>
              <w:right w:val="single" w:sz="4" w:space="0" w:color="7F7F7F"/>
            </w:tcBorders>
            <w:shd w:val="clear" w:color="auto" w:fill="F2F2F2"/>
            <w:tcMar>
              <w:top w:w="80" w:type="dxa"/>
              <w:left w:w="80" w:type="dxa"/>
              <w:bottom w:w="80" w:type="dxa"/>
              <w:right w:w="80" w:type="dxa"/>
            </w:tcMar>
          </w:tcPr>
          <w:p w14:paraId="198C76DE" w14:textId="77777777" w:rsidR="00BC57A8" w:rsidRDefault="00BC57A8"/>
        </w:tc>
        <w:tc>
          <w:tcPr>
            <w:tcW w:w="8280" w:type="dxa"/>
            <w:tcBorders>
              <w:top w:val="nil"/>
              <w:left w:val="single" w:sz="4" w:space="0" w:color="7F7F7F"/>
              <w:bottom w:val="nil"/>
              <w:right w:val="nil"/>
            </w:tcBorders>
            <w:shd w:val="clear" w:color="auto" w:fill="F2F2F2"/>
            <w:tcMar>
              <w:top w:w="80" w:type="dxa"/>
              <w:left w:w="80" w:type="dxa"/>
              <w:bottom w:w="80" w:type="dxa"/>
              <w:right w:w="80" w:type="dxa"/>
            </w:tcMar>
          </w:tcPr>
          <w:p w14:paraId="3CB8F30C" w14:textId="77777777" w:rsidR="00BC57A8" w:rsidRDefault="00BC57A8"/>
        </w:tc>
      </w:tr>
      <w:tr w:rsidR="00BC57A8" w14:paraId="63E6BB41" w14:textId="77777777">
        <w:trPr>
          <w:trHeight w:val="272"/>
        </w:trPr>
        <w:tc>
          <w:tcPr>
            <w:tcW w:w="1075" w:type="dxa"/>
            <w:tcBorders>
              <w:top w:val="nil"/>
              <w:left w:val="nil"/>
              <w:bottom w:val="nil"/>
              <w:right w:val="single" w:sz="4" w:space="0" w:color="7F7F7F"/>
            </w:tcBorders>
            <w:shd w:val="clear" w:color="auto" w:fill="auto"/>
            <w:tcMar>
              <w:top w:w="80" w:type="dxa"/>
              <w:left w:w="80" w:type="dxa"/>
              <w:bottom w:w="80" w:type="dxa"/>
              <w:right w:w="80" w:type="dxa"/>
            </w:tcMar>
          </w:tcPr>
          <w:p w14:paraId="2115F5CC" w14:textId="77777777" w:rsidR="00BC57A8" w:rsidRDefault="00BC57A8"/>
        </w:tc>
        <w:tc>
          <w:tcPr>
            <w:tcW w:w="8280" w:type="dxa"/>
            <w:tcBorders>
              <w:top w:val="nil"/>
              <w:left w:val="single" w:sz="4" w:space="0" w:color="7F7F7F"/>
              <w:bottom w:val="nil"/>
              <w:right w:val="nil"/>
            </w:tcBorders>
            <w:shd w:val="clear" w:color="auto" w:fill="auto"/>
            <w:tcMar>
              <w:top w:w="80" w:type="dxa"/>
              <w:left w:w="80" w:type="dxa"/>
              <w:bottom w:w="80" w:type="dxa"/>
              <w:right w:w="80" w:type="dxa"/>
            </w:tcMar>
          </w:tcPr>
          <w:p w14:paraId="6283587E" w14:textId="77777777" w:rsidR="00BC57A8" w:rsidRDefault="00BC57A8"/>
        </w:tc>
      </w:tr>
      <w:tr w:rsidR="00BC57A8" w14:paraId="3CD05A59" w14:textId="77777777">
        <w:trPr>
          <w:trHeight w:val="272"/>
        </w:trPr>
        <w:tc>
          <w:tcPr>
            <w:tcW w:w="1075" w:type="dxa"/>
            <w:tcBorders>
              <w:top w:val="nil"/>
              <w:left w:val="nil"/>
              <w:bottom w:val="nil"/>
              <w:right w:val="single" w:sz="4" w:space="0" w:color="7F7F7F"/>
            </w:tcBorders>
            <w:shd w:val="clear" w:color="auto" w:fill="F2F2F2"/>
            <w:tcMar>
              <w:top w:w="80" w:type="dxa"/>
              <w:left w:w="80" w:type="dxa"/>
              <w:bottom w:w="80" w:type="dxa"/>
              <w:right w:w="80" w:type="dxa"/>
            </w:tcMar>
          </w:tcPr>
          <w:p w14:paraId="25AA9285" w14:textId="77777777" w:rsidR="00BC57A8" w:rsidRDefault="00BC57A8"/>
        </w:tc>
        <w:tc>
          <w:tcPr>
            <w:tcW w:w="8280" w:type="dxa"/>
            <w:tcBorders>
              <w:top w:val="nil"/>
              <w:left w:val="single" w:sz="4" w:space="0" w:color="7F7F7F"/>
              <w:bottom w:val="nil"/>
              <w:right w:val="nil"/>
            </w:tcBorders>
            <w:shd w:val="clear" w:color="auto" w:fill="F2F2F2"/>
            <w:tcMar>
              <w:top w:w="80" w:type="dxa"/>
              <w:left w:w="80" w:type="dxa"/>
              <w:bottom w:w="80" w:type="dxa"/>
              <w:right w:w="80" w:type="dxa"/>
            </w:tcMar>
          </w:tcPr>
          <w:p w14:paraId="1BC3ACFE" w14:textId="77777777" w:rsidR="00BC57A8" w:rsidRDefault="00BC57A8"/>
        </w:tc>
      </w:tr>
      <w:tr w:rsidR="00BC57A8" w14:paraId="561FB255" w14:textId="77777777">
        <w:trPr>
          <w:trHeight w:val="272"/>
        </w:trPr>
        <w:tc>
          <w:tcPr>
            <w:tcW w:w="1075" w:type="dxa"/>
            <w:tcBorders>
              <w:top w:val="nil"/>
              <w:left w:val="nil"/>
              <w:bottom w:val="nil"/>
              <w:right w:val="single" w:sz="4" w:space="0" w:color="7F7F7F"/>
            </w:tcBorders>
            <w:shd w:val="clear" w:color="auto" w:fill="auto"/>
            <w:tcMar>
              <w:top w:w="80" w:type="dxa"/>
              <w:left w:w="80" w:type="dxa"/>
              <w:bottom w:w="80" w:type="dxa"/>
              <w:right w:w="80" w:type="dxa"/>
            </w:tcMar>
          </w:tcPr>
          <w:p w14:paraId="2026EC83" w14:textId="77777777" w:rsidR="00BC57A8" w:rsidRDefault="00BC57A8"/>
        </w:tc>
        <w:tc>
          <w:tcPr>
            <w:tcW w:w="8280" w:type="dxa"/>
            <w:tcBorders>
              <w:top w:val="nil"/>
              <w:left w:val="single" w:sz="4" w:space="0" w:color="7F7F7F"/>
              <w:bottom w:val="nil"/>
              <w:right w:val="nil"/>
            </w:tcBorders>
            <w:shd w:val="clear" w:color="auto" w:fill="auto"/>
            <w:tcMar>
              <w:top w:w="80" w:type="dxa"/>
              <w:left w:w="80" w:type="dxa"/>
              <w:bottom w:w="80" w:type="dxa"/>
              <w:right w:w="80" w:type="dxa"/>
            </w:tcMar>
          </w:tcPr>
          <w:p w14:paraId="104C31D0" w14:textId="77777777" w:rsidR="00BC57A8" w:rsidRDefault="00BC57A8"/>
        </w:tc>
      </w:tr>
    </w:tbl>
    <w:p w14:paraId="19094272" w14:textId="77777777" w:rsidR="00BC57A8" w:rsidRDefault="00BC57A8">
      <w:pPr>
        <w:pStyle w:val="Body"/>
        <w:widowControl w:val="0"/>
      </w:pPr>
    </w:p>
    <w:sectPr w:rsidR="00BC57A8">
      <w:headerReference w:type="default" r:id="rId29"/>
      <w:footerReference w:type="default" r:id="rId3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 " w:date="2020-09-05T11:06:00Z" w:initials="">
    <w:p w14:paraId="68BA6D53" w14:textId="77777777" w:rsidR="00BC57A8" w:rsidRDefault="00BC57A8">
      <w:pPr>
        <w:pStyle w:val="Default"/>
      </w:pPr>
    </w:p>
    <w:p w14:paraId="5300E77C" w14:textId="77777777" w:rsidR="00BC57A8" w:rsidRDefault="00553B6E">
      <w:pPr>
        <w:pStyle w:val="Default"/>
      </w:pPr>
      <w:r>
        <w:rPr>
          <w:rFonts w:eastAsia="Arial Unicode MS" w:cs="Arial Unicode MS"/>
        </w:rPr>
        <w:t xml:space="preserve">Incorporating feedback from Max Gravitt, </w:t>
      </w:r>
      <w:r>
        <w:rPr>
          <w:rFonts w:eastAsia="Arial Unicode MS" w:cs="Arial Unicode MS"/>
        </w:rPr>
        <w:t>8/30/20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00E7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00E77C" w16cid:durableId="2305FB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1C5C4" w14:textId="77777777" w:rsidR="00553B6E" w:rsidRDefault="00553B6E">
      <w:r>
        <w:separator/>
      </w:r>
    </w:p>
  </w:endnote>
  <w:endnote w:type="continuationSeparator" w:id="0">
    <w:p w14:paraId="49D853EC" w14:textId="77777777" w:rsidR="00553B6E" w:rsidRDefault="00553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7C13" w14:textId="77777777" w:rsidR="00C01ECF" w:rsidRDefault="00C01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43292" w14:textId="77777777" w:rsidR="00BC57A8" w:rsidRDefault="00553B6E">
    <w:pPr>
      <w:pStyle w:val="Body"/>
      <w:jc w:val="center"/>
    </w:pPr>
    <w:r>
      <w:rPr>
        <w:color w:val="1A3060"/>
        <w:sz w:val="26"/>
        <w:szCs w:val="26"/>
        <w:u w:color="1A3060"/>
      </w:rPr>
      <w:t xml:space="preserve">Governance </w:t>
    </w:r>
    <w:r>
      <w:rPr>
        <w:color w:val="1A3060"/>
        <w:sz w:val="26"/>
        <w:szCs w:val="26"/>
        <w:u w:color="1A3060"/>
        <w:lang w:val="en-US"/>
      </w:rPr>
      <w:t>– DAO Working Group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7B6FB" w14:textId="77777777" w:rsidR="00C01ECF" w:rsidRDefault="00C01E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3125D" w14:textId="4B43959E" w:rsidR="00BC57A8" w:rsidRDefault="00553B6E">
    <w:pPr>
      <w:pStyle w:val="Footer"/>
      <w:ind w:left="75"/>
      <w:jc w:val="right"/>
    </w:pPr>
    <w:r>
      <w:t>Status: DRAFT</w:t>
    </w:r>
    <w:r>
      <w:tab/>
      <w:t xml:space="preserve">Page </w:t>
    </w:r>
    <w:r>
      <w:fldChar w:fldCharType="begin"/>
    </w:r>
    <w:r>
      <w:instrText xml:space="preserve"> PAGE </w:instrText>
    </w:r>
    <w:r w:rsidR="00B84D5B">
      <w:fldChar w:fldCharType="separate"/>
    </w:r>
    <w:r w:rsidR="00B84D5B">
      <w:rPr>
        <w:noProof/>
      </w:rPr>
      <w:t>1</w:t>
    </w:r>
    <w:r>
      <w:fldChar w:fldCharType="end"/>
    </w:r>
    <w:r>
      <w:tab/>
    </w:r>
    <w:r>
      <w:t>Date: 9/</w:t>
    </w:r>
    <w:r w:rsidR="00771248">
      <w:t>11</w:t>
    </w:r>
    <w:r>
      <w:t>/2020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4BE3F" w14:textId="5EFB6C46" w:rsidR="00BC57A8" w:rsidRDefault="00553B6E">
    <w:pPr>
      <w:pStyle w:val="Footer"/>
      <w:tabs>
        <w:tab w:val="clear" w:pos="9360"/>
        <w:tab w:val="right" w:pos="9340"/>
      </w:tabs>
      <w:ind w:left="0"/>
    </w:pPr>
    <w:r>
      <w:t>Status: DRAFT</w:t>
    </w:r>
    <w:r>
      <w:tab/>
    </w:r>
    <w:r>
      <w:fldChar w:fldCharType="begin"/>
    </w:r>
    <w:r>
      <w:instrText xml:space="preserve"> PAGE </w:instrText>
    </w:r>
    <w:r w:rsidR="00B84D5B">
      <w:fldChar w:fldCharType="separate"/>
    </w:r>
    <w:r w:rsidR="00B84D5B">
      <w:rPr>
        <w:noProof/>
      </w:rPr>
      <w:t>1</w:t>
    </w:r>
    <w:r>
      <w:fldChar w:fldCharType="end"/>
    </w:r>
    <w:r>
      <w:tab/>
      <w:t>Date: 9/</w:t>
    </w:r>
    <w:r w:rsidR="00C01ECF">
      <w:t>11</w:t>
    </w: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FAC67" w14:textId="77777777" w:rsidR="00553B6E" w:rsidRDefault="00553B6E">
      <w:r>
        <w:separator/>
      </w:r>
    </w:p>
  </w:footnote>
  <w:footnote w:type="continuationSeparator" w:id="0">
    <w:p w14:paraId="017A81BD" w14:textId="77777777" w:rsidR="00553B6E" w:rsidRDefault="00553B6E">
      <w:r>
        <w:continuationSeparator/>
      </w:r>
    </w:p>
  </w:footnote>
  <w:footnote w:type="continuationNotice" w:id="1">
    <w:p w14:paraId="68BF8D98" w14:textId="77777777" w:rsidR="00553B6E" w:rsidRDefault="00553B6E"/>
  </w:footnote>
  <w:footnote w:id="2">
    <w:p w14:paraId="580B2FC3" w14:textId="77777777" w:rsidR="00BC57A8" w:rsidRDefault="00553B6E">
      <w:pPr>
        <w:pStyle w:val="FootnoteText"/>
      </w:pPr>
      <w:r>
        <w:rPr>
          <w:vertAlign w:val="superscript"/>
        </w:rPr>
        <w:footnoteRef/>
      </w:r>
      <w:r>
        <w:rPr>
          <w:rFonts w:eastAsia="Arial Unicode MS" w:cs="Arial Unicode MS"/>
        </w:rPr>
        <w:t xml:space="preserve"> See Glossary for additional information</w:t>
      </w:r>
    </w:p>
  </w:footnote>
  <w:footnote w:id="3">
    <w:p w14:paraId="40341FD6" w14:textId="77777777" w:rsidR="00BC57A8" w:rsidRDefault="00553B6E">
      <w:pPr>
        <w:pStyle w:val="FootnoteText"/>
      </w:pPr>
      <w:r>
        <w:rPr>
          <w:vertAlign w:val="superscript"/>
        </w:rPr>
        <w:footnoteRef/>
      </w:r>
      <w:r>
        <w:rPr>
          <w:rFonts w:eastAsia="Arial Unicode MS" w:cs="Arial Unicode MS"/>
        </w:rPr>
        <w:t xml:space="preserve"> Wikipedia</w:t>
      </w:r>
    </w:p>
  </w:footnote>
  <w:footnote w:id="4">
    <w:p w14:paraId="2AB61FF9" w14:textId="77777777" w:rsidR="00BC57A8" w:rsidRDefault="00553B6E">
      <w:pPr>
        <w:pStyle w:val="FootnoteText"/>
      </w:pPr>
      <w:r>
        <w:rPr>
          <w:color w:val="0563C1"/>
          <w:u w:val="single" w:color="0563C1"/>
          <w:vertAlign w:val="superscript"/>
        </w:rPr>
        <w:footnoteRef/>
      </w:r>
      <w:r>
        <w:rPr>
          <w:rFonts w:eastAsia="Arial Unicode MS" w:cs="Arial Unicode MS"/>
        </w:rPr>
        <w:t xml:space="preserve"> </w:t>
      </w:r>
      <w:hyperlink r:id="rId1" w:history="1">
        <w:r>
          <w:rPr>
            <w:rStyle w:val="Hyperlink0"/>
            <w:rFonts w:eastAsia="Arial Unicode MS" w:cs="Arial Unicode MS"/>
          </w:rPr>
          <w:t>https://drive.google.com/file/d/1FB4K-xprvRsPTpKQIQ-Y5P3OB7aGCJBu/view</w:t>
        </w:r>
      </w:hyperlink>
    </w:p>
  </w:footnote>
  <w:footnote w:id="5">
    <w:p w14:paraId="27F55505" w14:textId="77777777" w:rsidR="00BC57A8" w:rsidRDefault="00553B6E">
      <w:pPr>
        <w:pStyle w:val="Body"/>
      </w:pPr>
      <w:r>
        <w:rPr>
          <w:rStyle w:val="None"/>
          <w:vertAlign w:val="superscript"/>
        </w:rPr>
        <w:footnoteRef/>
      </w:r>
      <w:r>
        <w:rPr>
          <w:rStyle w:val="None"/>
        </w:rPr>
        <w:t xml:space="preserve"> </w:t>
      </w:r>
      <w:hyperlink r:id="rId2" w:history="1">
        <w:r>
          <w:rPr>
            <w:rStyle w:val="Hyperlink2"/>
            <w:lang w:val="en-US"/>
          </w:rPr>
          <w:t>https://dc.law.utah.edu/cgi/viewcontent.cgi?article=1244&amp;context=ulr</w:t>
        </w:r>
      </w:hyperlink>
    </w:p>
  </w:footnote>
  <w:footnote w:id="6">
    <w:p w14:paraId="09CB7830" w14:textId="77777777" w:rsidR="00BC57A8" w:rsidRDefault="00553B6E">
      <w:pPr>
        <w:pStyle w:val="FootnoteText"/>
      </w:pPr>
      <w:r>
        <w:rPr>
          <w:rStyle w:val="None"/>
          <w:vertAlign w:val="superscript"/>
        </w:rPr>
        <w:footnoteRef/>
      </w:r>
      <w:r>
        <w:rPr>
          <w:rStyle w:val="Hyperlink3"/>
          <w:rFonts w:eastAsia="Arial Unicode MS" w:cs="Arial Unicode MS"/>
        </w:rPr>
        <w:t xml:space="preserve"> </w:t>
      </w:r>
      <w:hyperlink r:id="rId3" w:history="1">
        <w:r>
          <w:rPr>
            <w:rStyle w:val="Hyperlink1"/>
            <w:rFonts w:eastAsia="Arial Unicode MS" w:cs="Arial Unicode MS"/>
          </w:rPr>
          <w:t>www.investopedia.com/terms/h/howey-test.asp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D9AC0" w14:textId="77777777" w:rsidR="00C01ECF" w:rsidRDefault="00C01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0C9BB" w14:textId="77777777" w:rsidR="00C01ECF" w:rsidRDefault="00C01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EE2FD" w14:textId="77777777" w:rsidR="00C01ECF" w:rsidRDefault="00C01E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754"/>
    </w:tblGrid>
    <w:tr w:rsidR="00E54C6B" w:rsidRPr="00E54C6B" w14:paraId="6BB555B9" w14:textId="0F87BFEB" w:rsidTr="00E54C6B">
      <w:tc>
        <w:tcPr>
          <w:tcW w:w="3356" w:type="dxa"/>
        </w:tcPr>
        <w:p w14:paraId="45ABD273" w14:textId="3E9EB81E" w:rsidR="00E54C6B" w:rsidRPr="00E54C6B" w:rsidRDefault="00E54C6B" w:rsidP="000D57C2">
          <w:pPr>
            <w:pStyle w:val="Header"/>
            <w:spacing w:before="0"/>
            <w:ind w:left="0"/>
            <w:rPr>
              <w:color w:val="1A3060"/>
              <w:sz w:val="22"/>
              <w:szCs w:val="22"/>
              <w:u w:color="1A3060"/>
            </w:rPr>
          </w:pPr>
          <w:r w:rsidRPr="00E54C6B">
            <w:rPr>
              <w:noProof/>
            </w:rPr>
            <w:drawing>
              <wp:inline distT="0" distB="0" distL="0" distR="0" wp14:anchorId="2751EEAA" wp14:editId="5E4CF820">
                <wp:extent cx="819150" cy="247650"/>
                <wp:effectExtent l="0" t="0" r="0" b="0"/>
                <wp:docPr id="1073741826" name="officeArt object" descr="Picture 6"/>
                <wp:cNvGraphicFramePr/>
                <a:graphic xmlns:a="http://schemas.openxmlformats.org/drawingml/2006/main">
                  <a:graphicData uri="http://schemas.openxmlformats.org/drawingml/2006/picture">
                    <pic:pic xmlns:pic="http://schemas.openxmlformats.org/drawingml/2006/picture">
                      <pic:nvPicPr>
                        <pic:cNvPr id="1073741826" name="Picture 6" descr="Picture 6"/>
                        <pic:cNvPicPr>
                          <a:picLocks noChangeAspect="1"/>
                        </pic:cNvPicPr>
                      </pic:nvPicPr>
                      <pic:blipFill>
                        <a:blip r:embed="rId1"/>
                        <a:stretch>
                          <a:fillRect/>
                        </a:stretch>
                      </pic:blipFill>
                      <pic:spPr>
                        <a:xfrm>
                          <a:off x="0" y="0"/>
                          <a:ext cx="819563" cy="247775"/>
                        </a:xfrm>
                        <a:prstGeom prst="rect">
                          <a:avLst/>
                        </a:prstGeom>
                        <a:ln w="12700" cap="flat">
                          <a:noFill/>
                          <a:miter lim="400000"/>
                        </a:ln>
                        <a:effectLst/>
                      </pic:spPr>
                    </pic:pic>
                  </a:graphicData>
                </a:graphic>
              </wp:inline>
            </w:drawing>
          </w:r>
          <w:r w:rsidRPr="00E54C6B">
            <w:tab/>
          </w:r>
        </w:p>
      </w:tc>
      <w:tc>
        <w:tcPr>
          <w:tcW w:w="5994" w:type="dxa"/>
        </w:tcPr>
        <w:p w14:paraId="5E28F0FD" w14:textId="77777777" w:rsidR="00924B32" w:rsidRDefault="00E54C6B" w:rsidP="00E54C6B">
          <w:pPr>
            <w:pStyle w:val="Header"/>
            <w:spacing w:before="0"/>
            <w:ind w:left="0"/>
            <w:jc w:val="right"/>
            <w:rPr>
              <w:color w:val="1A3060"/>
              <w:sz w:val="22"/>
              <w:szCs w:val="22"/>
              <w:u w:color="1A3060"/>
            </w:rPr>
          </w:pPr>
          <w:r w:rsidRPr="00E54C6B">
            <w:rPr>
              <w:color w:val="1A3060"/>
              <w:sz w:val="22"/>
              <w:szCs w:val="22"/>
              <w:u w:color="1A3060"/>
            </w:rPr>
            <w:t>Government Blockchain Association</w:t>
          </w:r>
          <w:r w:rsidRPr="00E54C6B">
            <w:rPr>
              <w:color w:val="1A3060"/>
              <w:sz w:val="22"/>
              <w:szCs w:val="22"/>
              <w:u w:color="1A3060"/>
            </w:rPr>
            <w:t xml:space="preserve"> </w:t>
          </w:r>
        </w:p>
        <w:p w14:paraId="65DA636D" w14:textId="53E6F3EF" w:rsidR="00E54C6B" w:rsidRPr="00E54C6B" w:rsidRDefault="00E54C6B" w:rsidP="00E54C6B">
          <w:pPr>
            <w:pStyle w:val="Header"/>
            <w:spacing w:before="0"/>
            <w:ind w:left="0"/>
            <w:jc w:val="right"/>
            <w:rPr>
              <w:noProof/>
            </w:rPr>
          </w:pPr>
          <w:r w:rsidRPr="00E54C6B">
            <w:rPr>
              <w:color w:val="1A3060"/>
              <w:sz w:val="22"/>
              <w:szCs w:val="22"/>
              <w:u w:color="1A3060"/>
            </w:rPr>
            <w:t>Distributed Autonomous Organization (DAO) White Paper</w:t>
          </w:r>
        </w:p>
      </w:tc>
    </w:tr>
  </w:tbl>
  <w:p w14:paraId="13AD0BF4" w14:textId="7319F3D3" w:rsidR="00BC57A8" w:rsidRDefault="00BC57A8" w:rsidP="00E54C6B">
    <w:pPr>
      <w:pStyle w:val="Header"/>
      <w:spacing w:before="0"/>
      <w:ind w:left="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754"/>
    </w:tblGrid>
    <w:tr w:rsidR="00F5339A" w:rsidRPr="00E54C6B" w14:paraId="370CBE16" w14:textId="77777777" w:rsidTr="00EE55DD">
      <w:tc>
        <w:tcPr>
          <w:tcW w:w="3356" w:type="dxa"/>
        </w:tcPr>
        <w:p w14:paraId="3F77A705" w14:textId="77777777" w:rsidR="00F5339A" w:rsidRPr="00E54C6B" w:rsidRDefault="00F5339A" w:rsidP="00F5339A">
          <w:pPr>
            <w:pStyle w:val="Header"/>
            <w:spacing w:before="0"/>
            <w:ind w:left="0"/>
            <w:rPr>
              <w:color w:val="1A3060"/>
              <w:sz w:val="22"/>
              <w:szCs w:val="22"/>
              <w:u w:color="1A3060"/>
            </w:rPr>
          </w:pPr>
          <w:r w:rsidRPr="00E54C6B">
            <w:rPr>
              <w:noProof/>
            </w:rPr>
            <w:drawing>
              <wp:inline distT="0" distB="0" distL="0" distR="0" wp14:anchorId="7EE5168C" wp14:editId="359F00C8">
                <wp:extent cx="819150" cy="247650"/>
                <wp:effectExtent l="0" t="0" r="0" b="0"/>
                <wp:docPr id="1" name="officeArt object" descr="Picture 6"/>
                <wp:cNvGraphicFramePr/>
                <a:graphic xmlns:a="http://schemas.openxmlformats.org/drawingml/2006/main">
                  <a:graphicData uri="http://schemas.openxmlformats.org/drawingml/2006/picture">
                    <pic:pic xmlns:pic="http://schemas.openxmlformats.org/drawingml/2006/picture">
                      <pic:nvPicPr>
                        <pic:cNvPr id="1073741826" name="Picture 6" descr="Picture 6"/>
                        <pic:cNvPicPr>
                          <a:picLocks noChangeAspect="1"/>
                        </pic:cNvPicPr>
                      </pic:nvPicPr>
                      <pic:blipFill>
                        <a:blip r:embed="rId1"/>
                        <a:stretch>
                          <a:fillRect/>
                        </a:stretch>
                      </pic:blipFill>
                      <pic:spPr>
                        <a:xfrm>
                          <a:off x="0" y="0"/>
                          <a:ext cx="819563" cy="247775"/>
                        </a:xfrm>
                        <a:prstGeom prst="rect">
                          <a:avLst/>
                        </a:prstGeom>
                        <a:ln w="12700" cap="flat">
                          <a:noFill/>
                          <a:miter lim="400000"/>
                        </a:ln>
                        <a:effectLst/>
                      </pic:spPr>
                    </pic:pic>
                  </a:graphicData>
                </a:graphic>
              </wp:inline>
            </w:drawing>
          </w:r>
          <w:r w:rsidRPr="00E54C6B">
            <w:tab/>
          </w:r>
        </w:p>
      </w:tc>
      <w:tc>
        <w:tcPr>
          <w:tcW w:w="5994" w:type="dxa"/>
        </w:tcPr>
        <w:p w14:paraId="24BBCE52" w14:textId="77777777" w:rsidR="00924B32" w:rsidRDefault="00F5339A" w:rsidP="00F5339A">
          <w:pPr>
            <w:pStyle w:val="Header"/>
            <w:spacing w:before="0"/>
            <w:ind w:left="0"/>
            <w:jc w:val="right"/>
            <w:rPr>
              <w:color w:val="1A3060"/>
              <w:sz w:val="22"/>
              <w:szCs w:val="22"/>
              <w:u w:color="1A3060"/>
            </w:rPr>
          </w:pPr>
          <w:r w:rsidRPr="00E54C6B">
            <w:rPr>
              <w:color w:val="1A3060"/>
              <w:sz w:val="22"/>
              <w:szCs w:val="22"/>
              <w:u w:color="1A3060"/>
            </w:rPr>
            <w:t xml:space="preserve">Government Blockchain Association </w:t>
          </w:r>
        </w:p>
        <w:p w14:paraId="6C4F3E0F" w14:textId="17013786" w:rsidR="00F5339A" w:rsidRPr="00E54C6B" w:rsidRDefault="00F5339A" w:rsidP="00F5339A">
          <w:pPr>
            <w:pStyle w:val="Header"/>
            <w:spacing w:before="0"/>
            <w:ind w:left="0"/>
            <w:jc w:val="right"/>
            <w:rPr>
              <w:noProof/>
            </w:rPr>
          </w:pPr>
          <w:r w:rsidRPr="00E54C6B">
            <w:rPr>
              <w:color w:val="1A3060"/>
              <w:sz w:val="22"/>
              <w:szCs w:val="22"/>
              <w:u w:color="1A3060"/>
            </w:rPr>
            <w:t>Distributed Autonomous Organization (DAO) White Paper</w:t>
          </w:r>
        </w:p>
      </w:tc>
    </w:tr>
  </w:tbl>
  <w:p w14:paraId="6992F87C" w14:textId="2F35D6A1" w:rsidR="00BC57A8" w:rsidRPr="00F5339A" w:rsidRDefault="00BC57A8" w:rsidP="00F5339A">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AC4"/>
    <w:multiLevelType w:val="hybridMultilevel"/>
    <w:tmpl w:val="67AEE6E8"/>
    <w:numStyleLink w:val="ImportedStyle13"/>
  </w:abstractNum>
  <w:abstractNum w:abstractNumId="1" w15:restartNumberingAfterBreak="0">
    <w:nsid w:val="02B57A1B"/>
    <w:multiLevelType w:val="hybridMultilevel"/>
    <w:tmpl w:val="5630C64C"/>
    <w:styleLink w:val="ImportedStyle10"/>
    <w:lvl w:ilvl="0" w:tplc="FDF2CA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5698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50AB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6EB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5AF2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F8C7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4A00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747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BE7B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44B6974"/>
    <w:multiLevelType w:val="hybridMultilevel"/>
    <w:tmpl w:val="DB60A62E"/>
    <w:numStyleLink w:val="ImportedStyle9"/>
  </w:abstractNum>
  <w:abstractNum w:abstractNumId="3" w15:restartNumberingAfterBreak="0">
    <w:nsid w:val="061D48C2"/>
    <w:multiLevelType w:val="hybridMultilevel"/>
    <w:tmpl w:val="D73482AE"/>
    <w:styleLink w:val="ImportedStyle14"/>
    <w:lvl w:ilvl="0" w:tplc="E9341F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FC5D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1450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C2EF1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7AA5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46F7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8E85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A4BD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3C07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9A25011"/>
    <w:multiLevelType w:val="hybridMultilevel"/>
    <w:tmpl w:val="F7B69814"/>
    <w:numStyleLink w:val="ImportedStyle1"/>
  </w:abstractNum>
  <w:abstractNum w:abstractNumId="5" w15:restartNumberingAfterBreak="0">
    <w:nsid w:val="11330F4B"/>
    <w:multiLevelType w:val="hybridMultilevel"/>
    <w:tmpl w:val="DB60A62E"/>
    <w:styleLink w:val="ImportedStyle9"/>
    <w:lvl w:ilvl="0" w:tplc="C7A214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A7EE4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F448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C0F9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789D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E4A0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7073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86F8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30C4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CB5C1B"/>
    <w:multiLevelType w:val="hybridMultilevel"/>
    <w:tmpl w:val="8656157E"/>
    <w:styleLink w:val="ImportedStyle7"/>
    <w:lvl w:ilvl="0" w:tplc="F02A06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F9054E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0E6BB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5E11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66ABB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024B9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44177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CE93E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76E749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E15EDE"/>
    <w:multiLevelType w:val="hybridMultilevel"/>
    <w:tmpl w:val="67AEE6E8"/>
    <w:styleLink w:val="ImportedStyle13"/>
    <w:lvl w:ilvl="0" w:tplc="E9A641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5A422C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560A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D42B5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8E9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FB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8AF0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06A4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5E26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64A156E"/>
    <w:multiLevelType w:val="hybridMultilevel"/>
    <w:tmpl w:val="4E1C0F0E"/>
    <w:numStyleLink w:val="ImportedStyle8"/>
  </w:abstractNum>
  <w:abstractNum w:abstractNumId="9" w15:restartNumberingAfterBreak="0">
    <w:nsid w:val="2C44569E"/>
    <w:multiLevelType w:val="hybridMultilevel"/>
    <w:tmpl w:val="64D23040"/>
    <w:styleLink w:val="ImportedStyle3"/>
    <w:lvl w:ilvl="0" w:tplc="75582B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EC3F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F8AD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14C2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5834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AACF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229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EC65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2E17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4747D8"/>
    <w:multiLevelType w:val="hybridMultilevel"/>
    <w:tmpl w:val="F7B69814"/>
    <w:styleLink w:val="ImportedStyle1"/>
    <w:lvl w:ilvl="0" w:tplc="E408AA96">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tplc="E60AA9D8">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tplc="5BFEB676">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4366F098">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tplc="78DC144E">
      <w:start w:val="1"/>
      <w:numFmt w:val="decimal"/>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tplc="3A0C2A9A">
      <w:start w:val="1"/>
      <w:numFmt w:val="decimal"/>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tplc="C1D472D0">
      <w:start w:val="1"/>
      <w:numFmt w:val="decimal"/>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tplc="010C78F4">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tplc="A6BAA2A2">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20D497B"/>
    <w:multiLevelType w:val="hybridMultilevel"/>
    <w:tmpl w:val="B786247C"/>
    <w:numStyleLink w:val="ImportedStyle11"/>
  </w:abstractNum>
  <w:abstractNum w:abstractNumId="12" w15:restartNumberingAfterBreak="0">
    <w:nsid w:val="32D43C11"/>
    <w:multiLevelType w:val="hybridMultilevel"/>
    <w:tmpl w:val="F8BE54F8"/>
    <w:numStyleLink w:val="ImportedStyle6"/>
  </w:abstractNum>
  <w:abstractNum w:abstractNumId="13" w15:restartNumberingAfterBreak="0">
    <w:nsid w:val="4626590C"/>
    <w:multiLevelType w:val="hybridMultilevel"/>
    <w:tmpl w:val="B786247C"/>
    <w:styleLink w:val="ImportedStyle11"/>
    <w:lvl w:ilvl="0" w:tplc="06F89D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0248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0897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9E28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C430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4CA1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0EF6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5CB3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883E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02C5C3C"/>
    <w:multiLevelType w:val="hybridMultilevel"/>
    <w:tmpl w:val="4E1C0F0E"/>
    <w:styleLink w:val="ImportedStyle8"/>
    <w:lvl w:ilvl="0" w:tplc="FC12F2C4">
      <w:start w:val="1"/>
      <w:numFmt w:val="bullet"/>
      <w:lvlText w:val="·"/>
      <w:lvlJc w:val="left"/>
      <w:pPr>
        <w:tabs>
          <w:tab w:val="num" w:pos="720"/>
        </w:tabs>
        <w:ind w:left="36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B4E306">
      <w:start w:val="1"/>
      <w:numFmt w:val="bullet"/>
      <w:lvlText w:val="o"/>
      <w:lvlJc w:val="left"/>
      <w:pPr>
        <w:tabs>
          <w:tab w:val="num" w:pos="1440"/>
        </w:tabs>
        <w:ind w:left="10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E061052">
      <w:start w:val="1"/>
      <w:numFmt w:val="bullet"/>
      <w:lvlText w:val="▪"/>
      <w:lvlJc w:val="left"/>
      <w:pPr>
        <w:tabs>
          <w:tab w:val="num" w:pos="2160"/>
        </w:tabs>
        <w:ind w:left="18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DEA72E">
      <w:start w:val="1"/>
      <w:numFmt w:val="bullet"/>
      <w:lvlText w:val="·"/>
      <w:lvlJc w:val="left"/>
      <w:pPr>
        <w:tabs>
          <w:tab w:val="num" w:pos="2880"/>
        </w:tabs>
        <w:ind w:left="252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AA6C70">
      <w:start w:val="1"/>
      <w:numFmt w:val="bullet"/>
      <w:lvlText w:val="o"/>
      <w:lvlJc w:val="left"/>
      <w:pPr>
        <w:tabs>
          <w:tab w:val="num" w:pos="3600"/>
        </w:tabs>
        <w:ind w:left="32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EA0980">
      <w:start w:val="1"/>
      <w:numFmt w:val="bullet"/>
      <w:lvlText w:val="▪"/>
      <w:lvlJc w:val="left"/>
      <w:pPr>
        <w:tabs>
          <w:tab w:val="num" w:pos="4320"/>
        </w:tabs>
        <w:ind w:left="3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54569E">
      <w:start w:val="1"/>
      <w:numFmt w:val="bullet"/>
      <w:lvlText w:val="·"/>
      <w:lvlJc w:val="left"/>
      <w:pPr>
        <w:tabs>
          <w:tab w:val="num" w:pos="5040"/>
        </w:tabs>
        <w:ind w:left="468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D4029C">
      <w:start w:val="1"/>
      <w:numFmt w:val="bullet"/>
      <w:lvlText w:val="o"/>
      <w:lvlJc w:val="left"/>
      <w:pPr>
        <w:tabs>
          <w:tab w:val="num" w:pos="5760"/>
        </w:tabs>
        <w:ind w:left="54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BAF52A">
      <w:start w:val="1"/>
      <w:numFmt w:val="bullet"/>
      <w:lvlText w:val="▪"/>
      <w:lvlJc w:val="left"/>
      <w:pPr>
        <w:tabs>
          <w:tab w:val="num" w:pos="648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233FA9"/>
    <w:multiLevelType w:val="hybridMultilevel"/>
    <w:tmpl w:val="F8BE54F8"/>
    <w:styleLink w:val="ImportedStyle6"/>
    <w:lvl w:ilvl="0" w:tplc="1108CA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EAA6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DFAEC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0294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B1A65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7CAD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F8C0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2A5C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1887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F87CCC"/>
    <w:multiLevelType w:val="hybridMultilevel"/>
    <w:tmpl w:val="076E868C"/>
    <w:styleLink w:val="ImportedStyle2"/>
    <w:lvl w:ilvl="0" w:tplc="0E064C88">
      <w:start w:val="1"/>
      <w:numFmt w:val="bullet"/>
      <w:lvlText w:val="·"/>
      <w:lvlJc w:val="left"/>
      <w:pPr>
        <w:tabs>
          <w:tab w:val="center" w:pos="4680"/>
          <w:tab w:val="right" w:pos="93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282B5C">
      <w:start w:val="1"/>
      <w:numFmt w:val="bullet"/>
      <w:lvlText w:val="o"/>
      <w:lvlJc w:val="left"/>
      <w:pPr>
        <w:tabs>
          <w:tab w:val="center" w:pos="4680"/>
          <w:tab w:val="right" w:pos="934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76FA40">
      <w:start w:val="1"/>
      <w:numFmt w:val="bullet"/>
      <w:lvlText w:val="▪"/>
      <w:lvlJc w:val="left"/>
      <w:pPr>
        <w:tabs>
          <w:tab w:val="center" w:pos="4680"/>
          <w:tab w:val="right" w:pos="93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8A2472">
      <w:start w:val="1"/>
      <w:numFmt w:val="bullet"/>
      <w:lvlText w:val="·"/>
      <w:lvlJc w:val="left"/>
      <w:pPr>
        <w:tabs>
          <w:tab w:val="center" w:pos="4680"/>
          <w:tab w:val="right" w:pos="93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168A966">
      <w:start w:val="1"/>
      <w:numFmt w:val="bullet"/>
      <w:lvlText w:val="o"/>
      <w:lvlJc w:val="left"/>
      <w:pPr>
        <w:tabs>
          <w:tab w:val="center" w:pos="4680"/>
          <w:tab w:val="right" w:pos="934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104A1C">
      <w:start w:val="1"/>
      <w:numFmt w:val="bullet"/>
      <w:lvlText w:val="▪"/>
      <w:lvlJc w:val="left"/>
      <w:pPr>
        <w:tabs>
          <w:tab w:val="center" w:pos="4680"/>
          <w:tab w:val="right" w:pos="93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439C2">
      <w:start w:val="1"/>
      <w:numFmt w:val="bullet"/>
      <w:lvlText w:val="·"/>
      <w:lvlJc w:val="left"/>
      <w:pPr>
        <w:tabs>
          <w:tab w:val="center" w:pos="4680"/>
          <w:tab w:val="right" w:pos="93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64AB02">
      <w:start w:val="1"/>
      <w:numFmt w:val="bullet"/>
      <w:lvlText w:val="o"/>
      <w:lvlJc w:val="left"/>
      <w:pPr>
        <w:tabs>
          <w:tab w:val="center" w:pos="4680"/>
          <w:tab w:val="right" w:pos="934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8B8C8DC">
      <w:start w:val="1"/>
      <w:numFmt w:val="bullet"/>
      <w:lvlText w:val="▪"/>
      <w:lvlJc w:val="left"/>
      <w:pPr>
        <w:tabs>
          <w:tab w:val="center" w:pos="4680"/>
          <w:tab w:val="right" w:pos="93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8690B41"/>
    <w:multiLevelType w:val="hybridMultilevel"/>
    <w:tmpl w:val="648852E8"/>
    <w:numStyleLink w:val="ImportedStyle4"/>
  </w:abstractNum>
  <w:abstractNum w:abstractNumId="18" w15:restartNumberingAfterBreak="0">
    <w:nsid w:val="5C033140"/>
    <w:multiLevelType w:val="hybridMultilevel"/>
    <w:tmpl w:val="8656157E"/>
    <w:numStyleLink w:val="ImportedStyle7"/>
  </w:abstractNum>
  <w:abstractNum w:abstractNumId="19" w15:restartNumberingAfterBreak="0">
    <w:nsid w:val="5D2A53FB"/>
    <w:multiLevelType w:val="hybridMultilevel"/>
    <w:tmpl w:val="64D23040"/>
    <w:numStyleLink w:val="ImportedStyle3"/>
  </w:abstractNum>
  <w:abstractNum w:abstractNumId="20" w15:restartNumberingAfterBreak="0">
    <w:nsid w:val="5D3332C5"/>
    <w:multiLevelType w:val="hybridMultilevel"/>
    <w:tmpl w:val="C4FA3280"/>
    <w:styleLink w:val="ImportedStyle5"/>
    <w:lvl w:ilvl="0" w:tplc="CF72CF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7432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443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05EFD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3617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9883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88040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9D45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DD620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E53624B"/>
    <w:multiLevelType w:val="hybridMultilevel"/>
    <w:tmpl w:val="310E5554"/>
    <w:numStyleLink w:val="ImportedStyle12"/>
  </w:abstractNum>
  <w:abstractNum w:abstractNumId="22" w15:restartNumberingAfterBreak="0">
    <w:nsid w:val="604B69AE"/>
    <w:multiLevelType w:val="hybridMultilevel"/>
    <w:tmpl w:val="2CB44366"/>
    <w:lvl w:ilvl="0" w:tplc="FB02372C">
      <w:start w:val="1"/>
      <w:numFmt w:val="decimal"/>
      <w:lvlText w:val="%1."/>
      <w:lvlJc w:val="left"/>
      <w:pPr>
        <w:ind w:left="324" w:hanging="324"/>
      </w:pPr>
      <w:rPr>
        <w:rFonts w:hAnsi="Arial Unicode MS"/>
        <w:caps w:val="0"/>
        <w:smallCaps w:val="0"/>
        <w:strike w:val="0"/>
        <w:dstrike w:val="0"/>
        <w:outline w:val="0"/>
        <w:emboss w:val="0"/>
        <w:imprint w:val="0"/>
        <w:spacing w:val="0"/>
        <w:w w:val="100"/>
        <w:kern w:val="0"/>
        <w:position w:val="0"/>
        <w:highlight w:val="none"/>
        <w:vertAlign w:val="baseline"/>
      </w:rPr>
    </w:lvl>
    <w:lvl w:ilvl="1" w:tplc="D9D42C0E">
      <w:start w:val="1"/>
      <w:numFmt w:val="decimal"/>
      <w:lvlText w:val="%1.%2."/>
      <w:lvlJc w:val="left"/>
      <w:pPr>
        <w:ind w:left="752"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70862B80">
      <w:start w:val="1"/>
      <w:numFmt w:val="decimal"/>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28D4B0A6">
      <w:start w:val="1"/>
      <w:numFmt w:val="decimal"/>
      <w:lvlText w:val="%1.%2.%3.%4."/>
      <w:lvlJc w:val="left"/>
      <w:pPr>
        <w:ind w:left="1304" w:hanging="864"/>
      </w:pPr>
      <w:rPr>
        <w:rFonts w:hAnsi="Arial Unicode MS"/>
        <w:caps w:val="0"/>
        <w:smallCaps w:val="0"/>
        <w:strike w:val="0"/>
        <w:dstrike w:val="0"/>
        <w:outline w:val="0"/>
        <w:emboss w:val="0"/>
        <w:imprint w:val="0"/>
        <w:spacing w:val="0"/>
        <w:w w:val="100"/>
        <w:kern w:val="0"/>
        <w:position w:val="0"/>
        <w:highlight w:val="none"/>
        <w:vertAlign w:val="baseline"/>
      </w:rPr>
    </w:lvl>
    <w:lvl w:ilvl="4" w:tplc="773EFCBC">
      <w:start w:val="1"/>
      <w:numFmt w:val="decimal"/>
      <w:lvlText w:val="%1.%2.%3.%4.%5."/>
      <w:lvlJc w:val="left"/>
      <w:pPr>
        <w:ind w:left="1448" w:hanging="1008"/>
      </w:pPr>
      <w:rPr>
        <w:rFonts w:hAnsi="Arial Unicode MS"/>
        <w:caps w:val="0"/>
        <w:smallCaps w:val="0"/>
        <w:strike w:val="0"/>
        <w:dstrike w:val="0"/>
        <w:outline w:val="0"/>
        <w:emboss w:val="0"/>
        <w:imprint w:val="0"/>
        <w:spacing w:val="0"/>
        <w:w w:val="100"/>
        <w:kern w:val="0"/>
        <w:position w:val="0"/>
        <w:highlight w:val="none"/>
        <w:vertAlign w:val="baseline"/>
      </w:rPr>
    </w:lvl>
    <w:lvl w:ilvl="5" w:tplc="68F877A2">
      <w:start w:val="1"/>
      <w:numFmt w:val="decimal"/>
      <w:lvlText w:val="%1.%2.%3.%4.%5.%6."/>
      <w:lvlJc w:val="left"/>
      <w:pPr>
        <w:ind w:left="1592" w:hanging="1152"/>
      </w:pPr>
      <w:rPr>
        <w:rFonts w:hAnsi="Arial Unicode MS"/>
        <w:caps w:val="0"/>
        <w:smallCaps w:val="0"/>
        <w:strike w:val="0"/>
        <w:dstrike w:val="0"/>
        <w:outline w:val="0"/>
        <w:emboss w:val="0"/>
        <w:imprint w:val="0"/>
        <w:spacing w:val="0"/>
        <w:w w:val="100"/>
        <w:kern w:val="0"/>
        <w:position w:val="0"/>
        <w:highlight w:val="none"/>
        <w:vertAlign w:val="baseline"/>
      </w:rPr>
    </w:lvl>
    <w:lvl w:ilvl="6" w:tplc="261673C2">
      <w:start w:val="1"/>
      <w:numFmt w:val="decimal"/>
      <w:lvlText w:val="%1.%2.%3.%4.%5.%6.%7."/>
      <w:lvlJc w:val="left"/>
      <w:pPr>
        <w:ind w:left="1736" w:hanging="1296"/>
      </w:pPr>
      <w:rPr>
        <w:rFonts w:hAnsi="Arial Unicode MS"/>
        <w:caps w:val="0"/>
        <w:smallCaps w:val="0"/>
        <w:strike w:val="0"/>
        <w:dstrike w:val="0"/>
        <w:outline w:val="0"/>
        <w:emboss w:val="0"/>
        <w:imprint w:val="0"/>
        <w:spacing w:val="0"/>
        <w:w w:val="100"/>
        <w:kern w:val="0"/>
        <w:position w:val="0"/>
        <w:highlight w:val="none"/>
        <w:vertAlign w:val="baseline"/>
      </w:rPr>
    </w:lvl>
    <w:lvl w:ilvl="7" w:tplc="7592F058">
      <w:start w:val="1"/>
      <w:numFmt w:val="decimal"/>
      <w:suff w:val="nothing"/>
      <w:lvlText w:val="%1.%2.%3.%4.%5.%6.%7.%8."/>
      <w:lvlJc w:val="left"/>
      <w:pPr>
        <w:ind w:left="18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tplc="004E0BB8">
      <w:start w:val="1"/>
      <w:numFmt w:val="decimal"/>
      <w:suff w:val="nothing"/>
      <w:lvlText w:val="%1.%2.%3.%4.%5.%6.%7.%8.%9."/>
      <w:lvlJc w:val="left"/>
      <w:pPr>
        <w:ind w:left="202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1344217"/>
    <w:multiLevelType w:val="hybridMultilevel"/>
    <w:tmpl w:val="648852E8"/>
    <w:styleLink w:val="ImportedStyle4"/>
    <w:lvl w:ilvl="0" w:tplc="144298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881F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52E3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E8C2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0E3C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E8E6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FEA2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BC4B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0A1F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62200E9"/>
    <w:multiLevelType w:val="hybridMultilevel"/>
    <w:tmpl w:val="C4FA3280"/>
    <w:numStyleLink w:val="ImportedStyle5"/>
  </w:abstractNum>
  <w:abstractNum w:abstractNumId="25" w15:restartNumberingAfterBreak="0">
    <w:nsid w:val="66756D0F"/>
    <w:multiLevelType w:val="hybridMultilevel"/>
    <w:tmpl w:val="076E868C"/>
    <w:numStyleLink w:val="ImportedStyle2"/>
  </w:abstractNum>
  <w:abstractNum w:abstractNumId="26" w15:restartNumberingAfterBreak="0">
    <w:nsid w:val="68083CA0"/>
    <w:multiLevelType w:val="hybridMultilevel"/>
    <w:tmpl w:val="310E5554"/>
    <w:styleLink w:val="ImportedStyle12"/>
    <w:lvl w:ilvl="0" w:tplc="EEBAE9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520EB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9A2D6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A64A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B663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B848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7AEE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5E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1288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AC12A4C"/>
    <w:multiLevelType w:val="hybridMultilevel"/>
    <w:tmpl w:val="A210E7C0"/>
    <w:styleLink w:val="Numbered"/>
    <w:lvl w:ilvl="0" w:tplc="5C46589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1D64E5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B98A60C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3CDACCC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B0065DF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D0AA18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3A7875B0">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5748E9C8">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290E7E38">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BB725DC"/>
    <w:multiLevelType w:val="hybridMultilevel"/>
    <w:tmpl w:val="D73482AE"/>
    <w:numStyleLink w:val="ImportedStyle14"/>
  </w:abstractNum>
  <w:abstractNum w:abstractNumId="29" w15:restartNumberingAfterBreak="0">
    <w:nsid w:val="728C43C7"/>
    <w:multiLevelType w:val="hybridMultilevel"/>
    <w:tmpl w:val="5630C64C"/>
    <w:numStyleLink w:val="ImportedStyle10"/>
  </w:abstractNum>
  <w:abstractNum w:abstractNumId="30" w15:restartNumberingAfterBreak="0">
    <w:nsid w:val="75982028"/>
    <w:multiLevelType w:val="hybridMultilevel"/>
    <w:tmpl w:val="A210E7C0"/>
    <w:numStyleLink w:val="Numbered"/>
  </w:abstractNum>
  <w:num w:numId="1">
    <w:abstractNumId w:val="22"/>
  </w:num>
  <w:num w:numId="2">
    <w:abstractNumId w:val="22"/>
    <w:lvlOverride w:ilvl="1">
      <w:startOverride w:val="5"/>
    </w:lvlOverride>
  </w:num>
  <w:num w:numId="3">
    <w:abstractNumId w:val="22"/>
    <w:lvlOverride w:ilvl="1">
      <w:startOverride w:val="6"/>
    </w:lvlOverride>
  </w:num>
  <w:num w:numId="4">
    <w:abstractNumId w:val="22"/>
    <w:lvlOverride w:ilvl="0">
      <w:startOverride w:val="2"/>
    </w:lvlOverride>
  </w:num>
  <w:num w:numId="5">
    <w:abstractNumId w:val="22"/>
    <w:lvlOverride w:ilvl="1">
      <w:startOverride w:val="2"/>
    </w:lvlOverride>
  </w:num>
  <w:num w:numId="6">
    <w:abstractNumId w:val="22"/>
    <w:lvlOverride w:ilvl="0">
      <w:startOverride w:val="3"/>
    </w:lvlOverride>
  </w:num>
  <w:num w:numId="7">
    <w:abstractNumId w:val="22"/>
    <w:lvlOverride w:ilvl="2">
      <w:startOverride w:val="2"/>
    </w:lvlOverride>
  </w:num>
  <w:num w:numId="8">
    <w:abstractNumId w:val="22"/>
    <w:lvlOverride w:ilvl="2">
      <w:startOverride w:val="3"/>
    </w:lvlOverride>
  </w:num>
  <w:num w:numId="9">
    <w:abstractNumId w:val="22"/>
    <w:lvlOverride w:ilvl="2">
      <w:startOverride w:val="4"/>
    </w:lvlOverride>
  </w:num>
  <w:num w:numId="10">
    <w:abstractNumId w:val="22"/>
    <w:lvlOverride w:ilvl="0">
      <w:startOverride w:val="4"/>
    </w:lvlOverride>
  </w:num>
  <w:num w:numId="11">
    <w:abstractNumId w:val="16"/>
  </w:num>
  <w:num w:numId="12">
    <w:abstractNumId w:val="25"/>
  </w:num>
  <w:num w:numId="13">
    <w:abstractNumId w:val="10"/>
  </w:num>
  <w:num w:numId="14">
    <w:abstractNumId w:val="4"/>
  </w:num>
  <w:num w:numId="15">
    <w:abstractNumId w:val="9"/>
  </w:num>
  <w:num w:numId="16">
    <w:abstractNumId w:val="19"/>
  </w:num>
  <w:num w:numId="17">
    <w:abstractNumId w:val="4"/>
    <w:lvlOverride w:ilvl="1">
      <w:startOverride w:val="5"/>
    </w:lvlOverride>
  </w:num>
  <w:num w:numId="18">
    <w:abstractNumId w:val="23"/>
  </w:num>
  <w:num w:numId="19">
    <w:abstractNumId w:val="17"/>
  </w:num>
  <w:num w:numId="20">
    <w:abstractNumId w:val="4"/>
    <w:lvlOverride w:ilvl="1">
      <w:startOverride w:val="6"/>
    </w:lvlOverride>
  </w:num>
  <w:num w:numId="21">
    <w:abstractNumId w:val="4"/>
    <w:lvlOverride w:ilvl="0">
      <w:startOverride w:val="2"/>
    </w:lvlOverride>
  </w:num>
  <w:num w:numId="22">
    <w:abstractNumId w:val="4"/>
    <w:lvlOverride w:ilvl="1">
      <w:startOverride w:val="2"/>
    </w:lvlOverride>
  </w:num>
  <w:num w:numId="23">
    <w:abstractNumId w:val="4"/>
    <w:lvlOverride w:ilvl="0">
      <w:startOverride w:val="3"/>
    </w:lvlOverride>
  </w:num>
  <w:num w:numId="24">
    <w:abstractNumId w:val="27"/>
  </w:num>
  <w:num w:numId="25">
    <w:abstractNumId w:val="30"/>
  </w:num>
  <w:num w:numId="26">
    <w:abstractNumId w:val="20"/>
  </w:num>
  <w:num w:numId="27">
    <w:abstractNumId w:val="24"/>
  </w:num>
  <w:num w:numId="28">
    <w:abstractNumId w:val="15"/>
  </w:num>
  <w:num w:numId="29">
    <w:abstractNumId w:val="12"/>
  </w:num>
  <w:num w:numId="30">
    <w:abstractNumId w:val="12"/>
    <w:lvlOverride w:ilvl="0">
      <w:lvl w:ilvl="0" w:tplc="66DC5F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05CAEF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79023B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10E137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DF8BA9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B18DFD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538CEC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6264C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73A22E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4"/>
    <w:lvlOverride w:ilvl="3">
      <w:startOverride w:val="2"/>
    </w:lvlOverride>
  </w:num>
  <w:num w:numId="32">
    <w:abstractNumId w:val="6"/>
  </w:num>
  <w:num w:numId="33">
    <w:abstractNumId w:val="18"/>
  </w:num>
  <w:num w:numId="34">
    <w:abstractNumId w:val="4"/>
    <w:lvlOverride w:ilvl="3">
      <w:startOverride w:val="3"/>
    </w:lvlOverride>
  </w:num>
  <w:num w:numId="35">
    <w:abstractNumId w:val="14"/>
  </w:num>
  <w:num w:numId="36">
    <w:abstractNumId w:val="8"/>
  </w:num>
  <w:num w:numId="37">
    <w:abstractNumId w:val="4"/>
    <w:lvlOverride w:ilvl="2">
      <w:startOverride w:val="2"/>
    </w:lvlOverride>
  </w:num>
  <w:num w:numId="38">
    <w:abstractNumId w:val="5"/>
  </w:num>
  <w:num w:numId="39">
    <w:abstractNumId w:val="2"/>
  </w:num>
  <w:num w:numId="40">
    <w:abstractNumId w:val="4"/>
    <w:lvlOverride w:ilvl="3">
      <w:startOverride w:val="2"/>
    </w:lvlOverride>
  </w:num>
  <w:num w:numId="41">
    <w:abstractNumId w:val="1"/>
  </w:num>
  <w:num w:numId="42">
    <w:abstractNumId w:val="29"/>
  </w:num>
  <w:num w:numId="43">
    <w:abstractNumId w:val="29"/>
    <w:lvlOverride w:ilvl="0">
      <w:lvl w:ilvl="0" w:tplc="23F250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78D606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306C6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EE04D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F7B6CC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7988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592093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EA3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C74DE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4">
    <w:abstractNumId w:val="4"/>
    <w:lvlOverride w:ilvl="3">
      <w:startOverride w:val="3"/>
    </w:lvlOverride>
  </w:num>
  <w:num w:numId="45">
    <w:abstractNumId w:val="13"/>
  </w:num>
  <w:num w:numId="46">
    <w:abstractNumId w:val="11"/>
  </w:num>
  <w:num w:numId="47">
    <w:abstractNumId w:val="11"/>
    <w:lvlOverride w:ilvl="0">
      <w:lvl w:ilvl="0" w:tplc="53B00E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98DC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5C9EA4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3BC678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FD22C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B14FA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414A8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3A4C3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96CEC3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8">
    <w:abstractNumId w:val="4"/>
    <w:lvlOverride w:ilvl="2">
      <w:startOverride w:val="3"/>
    </w:lvlOverride>
  </w:num>
  <w:num w:numId="49">
    <w:abstractNumId w:val="26"/>
  </w:num>
  <w:num w:numId="50">
    <w:abstractNumId w:val="21"/>
  </w:num>
  <w:num w:numId="51">
    <w:abstractNumId w:val="4"/>
    <w:lvlOverride w:ilvl="3">
      <w:startOverride w:val="2"/>
    </w:lvlOverride>
  </w:num>
  <w:num w:numId="52">
    <w:abstractNumId w:val="7"/>
  </w:num>
  <w:num w:numId="53">
    <w:abstractNumId w:val="0"/>
  </w:num>
  <w:num w:numId="54">
    <w:abstractNumId w:val="4"/>
    <w:lvlOverride w:ilvl="3">
      <w:startOverride w:val="3"/>
    </w:lvlOverride>
  </w:num>
  <w:num w:numId="55">
    <w:abstractNumId w:val="3"/>
  </w:num>
  <w:num w:numId="56">
    <w:abstractNumId w:val="28"/>
  </w:num>
  <w:num w:numId="57">
    <w:abstractNumId w:val="4"/>
    <w:lvlOverride w:ilvl="2">
      <w:startOverride w:val="4"/>
    </w:lvlOverride>
  </w:num>
  <w:num w:numId="58">
    <w:abstractNumId w:val="4"/>
    <w:lvlOverride w:ilvl="0">
      <w:startOverride w:val="4"/>
    </w:lvlOverride>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7A8"/>
    <w:rsid w:val="00553B6E"/>
    <w:rsid w:val="00771248"/>
    <w:rsid w:val="00924B32"/>
    <w:rsid w:val="00B84D5B"/>
    <w:rsid w:val="00BC57A8"/>
    <w:rsid w:val="00C01ECF"/>
    <w:rsid w:val="00E54C6B"/>
    <w:rsid w:val="00EF3C01"/>
    <w:rsid w:val="00F5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8A32"/>
  <w15:docId w15:val="{4ECBC746-CEDB-4091-A3FB-590B190A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1F3864"/>
      <w:sz w:val="26"/>
      <w:szCs w:val="26"/>
      <w:u w:color="1F3864"/>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outlineLvl w:val="2"/>
    </w:pPr>
    <w:rPr>
      <w:rFonts w:ascii="Calibri Light" w:eastAsia="Calibri Light" w:hAnsi="Calibri Light" w:cs="Calibri Light"/>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outlineLvl w:val="3"/>
    </w:pPr>
    <w:rPr>
      <w:rFonts w:ascii="Helvetica" w:eastAsia="Helvetica" w:hAnsi="Helvetica" w:cs="Helvetica"/>
      <w:i/>
      <w:iCs/>
      <w:color w:val="2F5496"/>
      <w:sz w:val="24"/>
      <w:szCs w:val="24"/>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pt-PT"/>
      <w14:textOutline w14:w="0" w14:cap="flat" w14:cmpd="sng" w14:algn="ctr">
        <w14:noFill/>
        <w14:prstDash w14:val="solid"/>
        <w14:bevel/>
      </w14:textOutline>
    </w:rPr>
  </w:style>
  <w:style w:type="paragraph" w:styleId="Header">
    <w:name w:val="header"/>
    <w:pPr>
      <w:tabs>
        <w:tab w:val="center" w:pos="4680"/>
        <w:tab w:val="right" w:pos="9360"/>
      </w:tabs>
      <w:spacing w:before="120"/>
      <w:ind w:left="576"/>
    </w:pPr>
    <w:rPr>
      <w:rFonts w:ascii="Calibri" w:eastAsia="Calibri" w:hAnsi="Calibri" w:cs="Calibri"/>
      <w:color w:val="000000"/>
      <w:sz w:val="24"/>
      <w:szCs w:val="24"/>
      <w:u w:color="000000"/>
    </w:rPr>
  </w:style>
  <w:style w:type="paragraph" w:styleId="Footer">
    <w:name w:val="footer"/>
    <w:pPr>
      <w:tabs>
        <w:tab w:val="center" w:pos="4680"/>
        <w:tab w:val="right" w:pos="9360"/>
      </w:tabs>
      <w:spacing w:before="120"/>
      <w:ind w:left="576"/>
    </w:pPr>
    <w:rPr>
      <w:rFonts w:ascii="Calibri" w:hAnsi="Calibri" w:cs="Arial Unicode MS"/>
      <w:color w:val="000000"/>
      <w:sz w:val="24"/>
      <w:szCs w:val="24"/>
      <w:u w:color="000000"/>
    </w:rPr>
  </w:style>
  <w:style w:type="paragraph" w:styleId="TOCHeading">
    <w:name w:val="TOC Heading"/>
    <w:next w:val="Body"/>
    <w:pPr>
      <w:keepNext/>
      <w:keepLines/>
      <w:spacing w:before="240"/>
    </w:pPr>
    <w:rPr>
      <w:rFonts w:ascii="Calibri Light" w:hAnsi="Calibri Light" w:cs="Arial Unicode MS"/>
      <w:color w:val="1F3864"/>
      <w:sz w:val="32"/>
      <w:szCs w:val="32"/>
      <w:u w:color="1F3864"/>
    </w:rPr>
  </w:style>
  <w:style w:type="paragraph" w:styleId="TOC1">
    <w:name w:val="toc 1"/>
    <w:pPr>
      <w:tabs>
        <w:tab w:val="left" w:pos="440"/>
        <w:tab w:val="right" w:leader="dot" w:pos="9340"/>
      </w:tabs>
      <w:spacing w:after="100"/>
    </w:pPr>
    <w:rPr>
      <w:rFonts w:ascii="Calibri" w:eastAsia="Calibri" w:hAnsi="Calibri" w:cs="Calibri"/>
      <w:color w:val="000000"/>
      <w:sz w:val="24"/>
      <w:szCs w:val="24"/>
      <w:u w:color="000000"/>
    </w:rPr>
  </w:style>
  <w:style w:type="paragraph" w:customStyle="1" w:styleId="Heading">
    <w:name w:val="Heading"/>
    <w:next w:val="Body"/>
    <w:pPr>
      <w:keepNext/>
      <w:keepLines/>
      <w:spacing w:before="240"/>
      <w:outlineLvl w:val="0"/>
    </w:pPr>
    <w:rPr>
      <w:rFonts w:ascii="Calibri Light" w:eastAsia="Calibri Light" w:hAnsi="Calibri Light" w:cs="Calibri Light"/>
      <w:color w:val="1F3864"/>
      <w:sz w:val="32"/>
      <w:szCs w:val="32"/>
      <w:u w:color="1F3864"/>
      <w14:textOutline w14:w="0" w14:cap="flat" w14:cmpd="sng" w14:algn="ctr">
        <w14:noFill/>
        <w14:prstDash w14:val="solid"/>
        <w14:bevel/>
      </w14:textOutline>
    </w:rPr>
  </w:style>
  <w:style w:type="paragraph" w:styleId="TOC2">
    <w:name w:val="toc 2"/>
    <w:pPr>
      <w:tabs>
        <w:tab w:val="left" w:pos="880"/>
        <w:tab w:val="right" w:leader="dot" w:pos="9340"/>
      </w:tabs>
      <w:spacing w:after="100"/>
      <w:ind w:left="220"/>
    </w:pPr>
    <w:rPr>
      <w:rFonts w:ascii="Calibri" w:eastAsia="Calibri" w:hAnsi="Calibri" w:cs="Calibri"/>
      <w:color w:val="000000"/>
      <w:sz w:val="24"/>
      <w:szCs w:val="24"/>
      <w:u w:color="000000"/>
    </w:rPr>
  </w:style>
  <w:style w:type="paragraph" w:styleId="TOC3">
    <w:name w:val="toc 3"/>
    <w:pPr>
      <w:tabs>
        <w:tab w:val="left" w:pos="1320"/>
        <w:tab w:val="right" w:leader="dot" w:pos="9340"/>
      </w:tabs>
      <w:spacing w:after="100"/>
      <w:ind w:left="440"/>
    </w:pPr>
    <w:rPr>
      <w:rFonts w:ascii="Calibri" w:eastAsia="Calibri" w:hAnsi="Calibri" w:cs="Calibri"/>
      <w:color w:val="000000"/>
      <w:sz w:val="24"/>
      <w:szCs w:val="24"/>
      <w:u w:color="000000"/>
    </w:rPr>
  </w:style>
  <w:style w:type="paragraph" w:styleId="TOC4">
    <w:name w:val="toc 4"/>
    <w:pPr>
      <w:tabs>
        <w:tab w:val="left" w:pos="440"/>
        <w:tab w:val="right" w:leader="dot" w:pos="9340"/>
      </w:tabs>
      <w:spacing w:before="160"/>
      <w:ind w:firstLine="68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numbering" w:customStyle="1" w:styleId="ImportedStyle2">
    <w:name w:val="Imported Style 2"/>
    <w:pPr>
      <w:numPr>
        <w:numId w:val="11"/>
      </w:numPr>
    </w:pPr>
  </w:style>
  <w:style w:type="numbering" w:customStyle="1" w:styleId="ImportedStyle1">
    <w:name w:val="Imported Style 1"/>
    <w:pPr>
      <w:numPr>
        <w:numId w:val="13"/>
      </w:numPr>
    </w:p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outline w:val="0"/>
      <w:color w:val="0563C1"/>
      <w:u w:val="single" w:color="0563C1"/>
    </w:rPr>
  </w:style>
  <w:style w:type="paragraph" w:styleId="ListParagraph">
    <w:name w:val="List Paragraph"/>
    <w:pPr>
      <w:spacing w:before="120" w:after="120"/>
      <w:ind w:left="720"/>
    </w:pPr>
    <w:rPr>
      <w:rFonts w:ascii="Calibri" w:hAnsi="Calibri" w:cs="Arial Unicode MS"/>
      <w:color w:val="000000"/>
      <w:sz w:val="24"/>
      <w:szCs w:val="24"/>
      <w:u w:color="000000"/>
    </w:rPr>
  </w:style>
  <w:style w:type="numbering" w:customStyle="1" w:styleId="ImportedStyle3">
    <w:name w:val="Imported Style 3"/>
    <w:pPr>
      <w:numPr>
        <w:numId w:val="15"/>
      </w:numPr>
    </w:pPr>
  </w:style>
  <w:style w:type="numbering" w:customStyle="1" w:styleId="ImportedStyle4">
    <w:name w:val="Imported Style 4"/>
    <w:pPr>
      <w:numPr>
        <w:numId w:val="18"/>
      </w:numPr>
    </w:pPr>
  </w:style>
  <w:style w:type="character" w:customStyle="1" w:styleId="None">
    <w:name w:val="None"/>
  </w:style>
  <w:style w:type="character" w:customStyle="1" w:styleId="Hyperlink1">
    <w:name w:val="Hyperlink.1"/>
    <w:basedOn w:val="None"/>
    <w:rPr>
      <w:outline w:val="0"/>
      <w:color w:val="1155CC"/>
      <w:u w:val="single" w:color="1155CC"/>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Numbered">
    <w:name w:val="Numbered"/>
    <w:pPr>
      <w:numPr>
        <w:numId w:val="24"/>
      </w:numPr>
    </w:pPr>
  </w:style>
  <w:style w:type="numbering" w:customStyle="1" w:styleId="ImportedStyle5">
    <w:name w:val="Imported Style 5"/>
    <w:pPr>
      <w:numPr>
        <w:numId w:val="26"/>
      </w:numPr>
    </w:pPr>
  </w:style>
  <w:style w:type="numbering" w:customStyle="1" w:styleId="ImportedStyle6">
    <w:name w:val="Imported Style 6"/>
    <w:pPr>
      <w:numPr>
        <w:numId w:val="28"/>
      </w:numPr>
    </w:pPr>
  </w:style>
  <w:style w:type="numbering" w:customStyle="1" w:styleId="ImportedStyle7">
    <w:name w:val="Imported Style 7"/>
    <w:pPr>
      <w:numPr>
        <w:numId w:val="32"/>
      </w:numPr>
    </w:pPr>
  </w:style>
  <w:style w:type="numbering" w:customStyle="1" w:styleId="ImportedStyle8">
    <w:name w:val="Imported Style 8"/>
    <w:pPr>
      <w:numPr>
        <w:numId w:val="35"/>
      </w:numPr>
    </w:pPr>
  </w:style>
  <w:style w:type="numbering" w:customStyle="1" w:styleId="ImportedStyle9">
    <w:name w:val="Imported Style 9"/>
    <w:pPr>
      <w:numPr>
        <w:numId w:val="38"/>
      </w:numPr>
    </w:pPr>
  </w:style>
  <w:style w:type="numbering" w:customStyle="1" w:styleId="ImportedStyle10">
    <w:name w:val="Imported Style 10"/>
    <w:pPr>
      <w:numPr>
        <w:numId w:val="41"/>
      </w:numPr>
    </w:pPr>
  </w:style>
  <w:style w:type="numbering" w:customStyle="1" w:styleId="ImportedStyle11">
    <w:name w:val="Imported Style 11"/>
    <w:pPr>
      <w:numPr>
        <w:numId w:val="45"/>
      </w:numPr>
    </w:pPr>
  </w:style>
  <w:style w:type="numbering" w:customStyle="1" w:styleId="ImportedStyle12">
    <w:name w:val="Imported Style 12"/>
    <w:pPr>
      <w:numPr>
        <w:numId w:val="49"/>
      </w:numPr>
    </w:pPr>
  </w:style>
  <w:style w:type="numbering" w:customStyle="1" w:styleId="ImportedStyle13">
    <w:name w:val="Imported Style 13"/>
    <w:pPr>
      <w:numPr>
        <w:numId w:val="52"/>
      </w:numPr>
    </w:pPr>
  </w:style>
  <w:style w:type="numbering" w:customStyle="1" w:styleId="ImportedStyle14">
    <w:name w:val="Imported Style 14"/>
    <w:pPr>
      <w:numPr>
        <w:numId w:val="55"/>
      </w:numPr>
    </w:pPr>
  </w:style>
  <w:style w:type="character" w:customStyle="1" w:styleId="Hyperlink2">
    <w:name w:val="Hyperlink.2"/>
    <w:basedOn w:val="None"/>
    <w:rPr>
      <w:outline w:val="0"/>
      <w:color w:val="1155CC"/>
      <w:sz w:val="20"/>
      <w:szCs w:val="20"/>
      <w:u w:val="single" w:color="1155CC"/>
    </w:rPr>
  </w:style>
  <w:style w:type="character" w:customStyle="1" w:styleId="Hyperlink3">
    <w:name w:val="Hyperlink.3"/>
    <w:basedOn w:val="None"/>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4D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5B"/>
    <w:rPr>
      <w:rFonts w:ascii="Segoe UI" w:hAnsi="Segoe UI" w:cs="Segoe UI"/>
      <w:sz w:val="18"/>
      <w:szCs w:val="18"/>
    </w:rPr>
  </w:style>
  <w:style w:type="table" w:styleId="TableGrid">
    <w:name w:val="Table Grid"/>
    <w:basedOn w:val="TableNormal"/>
    <w:uiPriority w:val="39"/>
    <w:rsid w:val="00E54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ev.gbadao.com" TargetMode="External"/><Relationship Id="rId26" Type="http://schemas.openxmlformats.org/officeDocument/2006/relationships/hyperlink" Target="https://dc.law.utah.edu/cgi/viewcontent.cgi?article=1244&amp;context=ulr" TargetMode="Externa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www.gbaglobal.org/members/digital-scarcity/profile"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file/d/1FB4K-xprvRsPTpKQIQ-Y5P3OB7aGCJBu/view" TargetMode="External"/><Relationship Id="rId20" Type="http://schemas.openxmlformats.org/officeDocument/2006/relationships/comments" Target="comments.xm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4.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hyperlink" Target="https://medium.com/bittrust/passing-the-howey-test-how-to-regulate-blockchain-tokens-d218da93a8b6" TargetMode="External"/><Relationship Id="rId10" Type="http://schemas.openxmlformats.org/officeDocument/2006/relationships/footer" Target="footer1.xml"/><Relationship Id="rId19" Type="http://schemas.openxmlformats.org/officeDocument/2006/relationships/hyperlink" Target="https://gbadao.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6/09/relationships/commentsIds" Target="commentsIds.xml"/><Relationship Id="rId27" Type="http://schemas.openxmlformats.org/officeDocument/2006/relationships/hyperlink" Target="https://medium.com/bittrust/passing-the-howey-test-how-to-regulate-blockchain-tokens-d218da93a8b6" TargetMode="External"/><Relationship Id="rId30" Type="http://schemas.openxmlformats.org/officeDocument/2006/relationships/footer" Target="footer5.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investopedia.com/terms/h/howey-test.asp" TargetMode="External"/><Relationship Id="rId2" Type="http://schemas.openxmlformats.org/officeDocument/2006/relationships/hyperlink" Target="https://dc.law.utah.edu/cgi/viewcontent.cgi?article=1244&amp;context=ulr" TargetMode="External"/><Relationship Id="rId1" Type="http://schemas.openxmlformats.org/officeDocument/2006/relationships/hyperlink" Target="https://drive.google.com/file/d/1FB4K-xprvRsPTpKQIQ-Y5P3OB7aGCJBu/view"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2511</Words>
  <Characters>14315</Characters>
  <DocSecurity>0</DocSecurity>
  <Lines>119</Lines>
  <Paragraphs>33</Paragraphs>
  <ScaleCrop>false</ScaleCrop>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dcterms:created xsi:type="dcterms:W3CDTF">2020-09-11T20:35:00Z</dcterms:created>
  <dcterms:modified xsi:type="dcterms:W3CDTF">2020-09-11T20:39:00Z</dcterms:modified>
</cp:coreProperties>
</file>