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56B25E55"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r w:rsidR="003E7948">
        <w:rPr>
          <w:rFonts w:ascii="Orkney" w:hAnsi="Orkney"/>
          <w:color w:val="1A3060"/>
          <w:sz w:val="50"/>
          <w:szCs w:val="160"/>
        </w:rPr>
        <w:t xml:space="preserve"> Whitepaper</w:t>
      </w:r>
    </w:p>
    <w:p w14:paraId="466D16E2" w14:textId="6213C1A1" w:rsidR="00372016" w:rsidRDefault="00372016" w:rsidP="000E21A1">
      <w:pPr>
        <w:rPr>
          <w:rFonts w:ascii="Orkney" w:hAnsi="Orkney"/>
          <w:color w:val="1A3060"/>
          <w:sz w:val="28"/>
          <w:szCs w:val="28"/>
        </w:rPr>
      </w:pPr>
    </w:p>
    <w:p w14:paraId="2AF81C0D" w14:textId="1C198B23" w:rsidR="00372016" w:rsidRPr="005E424C" w:rsidRDefault="00DF609D" w:rsidP="000E21A1">
      <w:pPr>
        <w:rPr>
          <w:szCs w:val="24"/>
        </w:rPr>
      </w:pPr>
      <w:r w:rsidRPr="005E424C">
        <w:rPr>
          <w:szCs w:val="24"/>
        </w:rPr>
        <w:t xml:space="preserve">DRAFT </w:t>
      </w:r>
      <w:r w:rsidR="00131DBA" w:rsidRPr="005E424C">
        <w:rPr>
          <w:szCs w:val="24"/>
        </w:rPr>
        <w:t>0.</w:t>
      </w:r>
      <w:r w:rsidR="009A2062">
        <w:rPr>
          <w:szCs w:val="24"/>
        </w:rPr>
        <w:t>10</w:t>
      </w:r>
    </w:p>
    <w:p w14:paraId="3E181460" w14:textId="19226146" w:rsidR="00005F09" w:rsidRDefault="00814B22" w:rsidP="000E21A1">
      <w:r>
        <w:t xml:space="preserve">September </w:t>
      </w:r>
      <w:r w:rsidR="006B60F1">
        <w:t>22</w:t>
      </w:r>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Pr="00474CBA" w:rsidRDefault="003317FD" w:rsidP="000E21A1">
          <w:pPr>
            <w:pStyle w:val="TOCHeading"/>
          </w:pPr>
          <w:r w:rsidRPr="00474CBA">
            <w:t>Contents</w:t>
          </w:r>
        </w:p>
        <w:p w14:paraId="6ECFCBB9" w14:textId="665CF7B8" w:rsidR="00137DB0"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51653947" w:history="1">
            <w:r w:rsidR="00137DB0" w:rsidRPr="00D80871">
              <w:rPr>
                <w:rStyle w:val="Hyperlink"/>
                <w:noProof/>
              </w:rPr>
              <w:t>1</w:t>
            </w:r>
            <w:r w:rsidR="00137DB0">
              <w:rPr>
                <w:rFonts w:eastAsiaTheme="minorEastAsia"/>
                <w:noProof/>
                <w:sz w:val="22"/>
              </w:rPr>
              <w:tab/>
            </w:r>
            <w:r w:rsidR="00137DB0" w:rsidRPr="00D80871">
              <w:rPr>
                <w:rStyle w:val="Hyperlink"/>
                <w:noProof/>
              </w:rPr>
              <w:t>Introduction</w:t>
            </w:r>
            <w:r w:rsidR="00137DB0">
              <w:rPr>
                <w:noProof/>
                <w:webHidden/>
              </w:rPr>
              <w:tab/>
            </w:r>
            <w:r w:rsidR="00137DB0">
              <w:rPr>
                <w:noProof/>
                <w:webHidden/>
              </w:rPr>
              <w:fldChar w:fldCharType="begin"/>
            </w:r>
            <w:r w:rsidR="00137DB0">
              <w:rPr>
                <w:noProof/>
                <w:webHidden/>
              </w:rPr>
              <w:instrText xml:space="preserve"> PAGEREF _Toc51653947 \h </w:instrText>
            </w:r>
            <w:r w:rsidR="00137DB0">
              <w:rPr>
                <w:noProof/>
                <w:webHidden/>
              </w:rPr>
            </w:r>
            <w:r w:rsidR="00137DB0">
              <w:rPr>
                <w:noProof/>
                <w:webHidden/>
              </w:rPr>
              <w:fldChar w:fldCharType="separate"/>
            </w:r>
            <w:r w:rsidR="00137DB0">
              <w:rPr>
                <w:noProof/>
                <w:webHidden/>
              </w:rPr>
              <w:t>1</w:t>
            </w:r>
            <w:r w:rsidR="00137DB0">
              <w:rPr>
                <w:noProof/>
                <w:webHidden/>
              </w:rPr>
              <w:fldChar w:fldCharType="end"/>
            </w:r>
          </w:hyperlink>
        </w:p>
        <w:p w14:paraId="34C772B7" w14:textId="4CC41597" w:rsidR="00137DB0" w:rsidRDefault="00137DB0">
          <w:pPr>
            <w:pStyle w:val="TOC1"/>
            <w:tabs>
              <w:tab w:val="left" w:pos="440"/>
              <w:tab w:val="right" w:leader="dot" w:pos="9350"/>
            </w:tabs>
            <w:rPr>
              <w:rFonts w:eastAsiaTheme="minorEastAsia"/>
              <w:noProof/>
              <w:sz w:val="22"/>
            </w:rPr>
          </w:pPr>
          <w:hyperlink w:anchor="_Toc51653948" w:history="1">
            <w:r w:rsidRPr="00D80871">
              <w:rPr>
                <w:rStyle w:val="Hyperlink"/>
                <w:noProof/>
              </w:rPr>
              <w:t>2</w:t>
            </w:r>
            <w:r>
              <w:rPr>
                <w:rFonts w:eastAsiaTheme="minorEastAsia"/>
                <w:noProof/>
                <w:sz w:val="22"/>
              </w:rPr>
              <w:tab/>
            </w:r>
            <w:r w:rsidRPr="00D80871">
              <w:rPr>
                <w:rStyle w:val="Hyperlink"/>
                <w:noProof/>
              </w:rPr>
              <w:t>GBA Decentralized Autonomous Organization (DAO)</w:t>
            </w:r>
            <w:r>
              <w:rPr>
                <w:noProof/>
                <w:webHidden/>
              </w:rPr>
              <w:tab/>
            </w:r>
            <w:r>
              <w:rPr>
                <w:noProof/>
                <w:webHidden/>
              </w:rPr>
              <w:fldChar w:fldCharType="begin"/>
            </w:r>
            <w:r>
              <w:rPr>
                <w:noProof/>
                <w:webHidden/>
              </w:rPr>
              <w:instrText xml:space="preserve"> PAGEREF _Toc51653948 \h </w:instrText>
            </w:r>
            <w:r>
              <w:rPr>
                <w:noProof/>
                <w:webHidden/>
              </w:rPr>
            </w:r>
            <w:r>
              <w:rPr>
                <w:noProof/>
                <w:webHidden/>
              </w:rPr>
              <w:fldChar w:fldCharType="separate"/>
            </w:r>
            <w:r>
              <w:rPr>
                <w:noProof/>
                <w:webHidden/>
              </w:rPr>
              <w:t>1</w:t>
            </w:r>
            <w:r>
              <w:rPr>
                <w:noProof/>
                <w:webHidden/>
              </w:rPr>
              <w:fldChar w:fldCharType="end"/>
            </w:r>
          </w:hyperlink>
        </w:p>
        <w:p w14:paraId="6288AFB8" w14:textId="4C64B6EE" w:rsidR="00137DB0" w:rsidRDefault="00137DB0">
          <w:pPr>
            <w:pStyle w:val="TOC1"/>
            <w:tabs>
              <w:tab w:val="left" w:pos="440"/>
              <w:tab w:val="right" w:leader="dot" w:pos="9350"/>
            </w:tabs>
            <w:rPr>
              <w:rFonts w:eastAsiaTheme="minorEastAsia"/>
              <w:noProof/>
              <w:sz w:val="22"/>
            </w:rPr>
          </w:pPr>
          <w:hyperlink w:anchor="_Toc51653949" w:history="1">
            <w:r w:rsidRPr="00D80871">
              <w:rPr>
                <w:rStyle w:val="Hyperlink"/>
                <w:noProof/>
              </w:rPr>
              <w:t>3</w:t>
            </w:r>
            <w:r>
              <w:rPr>
                <w:rFonts w:eastAsiaTheme="minorEastAsia"/>
                <w:noProof/>
                <w:sz w:val="22"/>
              </w:rPr>
              <w:tab/>
            </w:r>
            <w:r w:rsidRPr="00D80871">
              <w:rPr>
                <w:rStyle w:val="Hyperlink"/>
                <w:noProof/>
              </w:rPr>
              <w:t>Government Business Blockchain Platform (GBBP)</w:t>
            </w:r>
            <w:r>
              <w:rPr>
                <w:noProof/>
                <w:webHidden/>
              </w:rPr>
              <w:tab/>
            </w:r>
            <w:r>
              <w:rPr>
                <w:noProof/>
                <w:webHidden/>
              </w:rPr>
              <w:fldChar w:fldCharType="begin"/>
            </w:r>
            <w:r>
              <w:rPr>
                <w:noProof/>
                <w:webHidden/>
              </w:rPr>
              <w:instrText xml:space="preserve"> PAGEREF _Toc51653949 \h </w:instrText>
            </w:r>
            <w:r>
              <w:rPr>
                <w:noProof/>
                <w:webHidden/>
              </w:rPr>
            </w:r>
            <w:r>
              <w:rPr>
                <w:noProof/>
                <w:webHidden/>
              </w:rPr>
              <w:fldChar w:fldCharType="separate"/>
            </w:r>
            <w:r>
              <w:rPr>
                <w:noProof/>
                <w:webHidden/>
              </w:rPr>
              <w:t>2</w:t>
            </w:r>
            <w:r>
              <w:rPr>
                <w:noProof/>
                <w:webHidden/>
              </w:rPr>
              <w:fldChar w:fldCharType="end"/>
            </w:r>
          </w:hyperlink>
        </w:p>
        <w:p w14:paraId="30CA0C7F" w14:textId="5A6A7E85" w:rsidR="00137DB0" w:rsidRDefault="00137DB0">
          <w:pPr>
            <w:pStyle w:val="TOC2"/>
            <w:tabs>
              <w:tab w:val="left" w:pos="880"/>
              <w:tab w:val="right" w:leader="dot" w:pos="9350"/>
            </w:tabs>
            <w:rPr>
              <w:rFonts w:eastAsiaTheme="minorEastAsia"/>
              <w:noProof/>
              <w:sz w:val="22"/>
            </w:rPr>
          </w:pPr>
          <w:hyperlink w:anchor="_Toc51653950" w:history="1">
            <w:r w:rsidRPr="00D80871">
              <w:rPr>
                <w:rStyle w:val="Hyperlink"/>
                <w:noProof/>
              </w:rPr>
              <w:t>3.1</w:t>
            </w:r>
            <w:r>
              <w:rPr>
                <w:rFonts w:eastAsiaTheme="minorEastAsia"/>
                <w:noProof/>
                <w:sz w:val="22"/>
              </w:rPr>
              <w:tab/>
            </w:r>
            <w:r w:rsidRPr="00D80871">
              <w:rPr>
                <w:rStyle w:val="Hyperlink"/>
                <w:noProof/>
              </w:rPr>
              <w:t>GBBP Overview</w:t>
            </w:r>
            <w:r>
              <w:rPr>
                <w:noProof/>
                <w:webHidden/>
              </w:rPr>
              <w:tab/>
            </w:r>
            <w:r>
              <w:rPr>
                <w:noProof/>
                <w:webHidden/>
              </w:rPr>
              <w:fldChar w:fldCharType="begin"/>
            </w:r>
            <w:r>
              <w:rPr>
                <w:noProof/>
                <w:webHidden/>
              </w:rPr>
              <w:instrText xml:space="preserve"> PAGEREF _Toc51653950 \h </w:instrText>
            </w:r>
            <w:r>
              <w:rPr>
                <w:noProof/>
                <w:webHidden/>
              </w:rPr>
            </w:r>
            <w:r>
              <w:rPr>
                <w:noProof/>
                <w:webHidden/>
              </w:rPr>
              <w:fldChar w:fldCharType="separate"/>
            </w:r>
            <w:r>
              <w:rPr>
                <w:noProof/>
                <w:webHidden/>
              </w:rPr>
              <w:t>2</w:t>
            </w:r>
            <w:r>
              <w:rPr>
                <w:noProof/>
                <w:webHidden/>
              </w:rPr>
              <w:fldChar w:fldCharType="end"/>
            </w:r>
          </w:hyperlink>
        </w:p>
        <w:p w14:paraId="524E3821" w14:textId="0D5E11B1" w:rsidR="00137DB0" w:rsidRDefault="00137DB0">
          <w:pPr>
            <w:pStyle w:val="TOC2"/>
            <w:tabs>
              <w:tab w:val="left" w:pos="880"/>
              <w:tab w:val="right" w:leader="dot" w:pos="9350"/>
            </w:tabs>
            <w:rPr>
              <w:rFonts w:eastAsiaTheme="minorEastAsia"/>
              <w:noProof/>
              <w:sz w:val="22"/>
            </w:rPr>
          </w:pPr>
          <w:hyperlink w:anchor="_Toc51653951" w:history="1">
            <w:r w:rsidRPr="00D80871">
              <w:rPr>
                <w:rStyle w:val="Hyperlink"/>
                <w:rFonts w:eastAsia="Calibri"/>
                <w:noProof/>
              </w:rPr>
              <w:t>3.2</w:t>
            </w:r>
            <w:r>
              <w:rPr>
                <w:rFonts w:eastAsiaTheme="minorEastAsia"/>
                <w:noProof/>
                <w:sz w:val="22"/>
              </w:rPr>
              <w:tab/>
            </w:r>
            <w:r w:rsidRPr="00D80871">
              <w:rPr>
                <w:rStyle w:val="Hyperlink"/>
                <w:rFonts w:eastAsia="Calibri"/>
                <w:noProof/>
              </w:rPr>
              <w:t>Gateways</w:t>
            </w:r>
            <w:r>
              <w:rPr>
                <w:noProof/>
                <w:webHidden/>
              </w:rPr>
              <w:tab/>
            </w:r>
            <w:r>
              <w:rPr>
                <w:noProof/>
                <w:webHidden/>
              </w:rPr>
              <w:fldChar w:fldCharType="begin"/>
            </w:r>
            <w:r>
              <w:rPr>
                <w:noProof/>
                <w:webHidden/>
              </w:rPr>
              <w:instrText xml:space="preserve"> PAGEREF _Toc51653951 \h </w:instrText>
            </w:r>
            <w:r>
              <w:rPr>
                <w:noProof/>
                <w:webHidden/>
              </w:rPr>
            </w:r>
            <w:r>
              <w:rPr>
                <w:noProof/>
                <w:webHidden/>
              </w:rPr>
              <w:fldChar w:fldCharType="separate"/>
            </w:r>
            <w:r>
              <w:rPr>
                <w:noProof/>
                <w:webHidden/>
              </w:rPr>
              <w:t>2</w:t>
            </w:r>
            <w:r>
              <w:rPr>
                <w:noProof/>
                <w:webHidden/>
              </w:rPr>
              <w:fldChar w:fldCharType="end"/>
            </w:r>
          </w:hyperlink>
        </w:p>
        <w:p w14:paraId="1DCC3B95" w14:textId="0F2137B7" w:rsidR="00137DB0" w:rsidRDefault="00137DB0">
          <w:pPr>
            <w:pStyle w:val="TOC2"/>
            <w:tabs>
              <w:tab w:val="left" w:pos="880"/>
              <w:tab w:val="right" w:leader="dot" w:pos="9350"/>
            </w:tabs>
            <w:rPr>
              <w:rFonts w:eastAsiaTheme="minorEastAsia"/>
              <w:noProof/>
              <w:sz w:val="22"/>
            </w:rPr>
          </w:pPr>
          <w:hyperlink w:anchor="_Toc51653952" w:history="1">
            <w:r w:rsidRPr="00D80871">
              <w:rPr>
                <w:rStyle w:val="Hyperlink"/>
                <w:rFonts w:eastAsia="Calibri"/>
                <w:noProof/>
              </w:rPr>
              <w:t>3.3</w:t>
            </w:r>
            <w:r>
              <w:rPr>
                <w:rFonts w:eastAsiaTheme="minorEastAsia"/>
                <w:noProof/>
                <w:sz w:val="22"/>
              </w:rPr>
              <w:tab/>
            </w:r>
            <w:r w:rsidRPr="00D80871">
              <w:rPr>
                <w:rStyle w:val="Hyperlink"/>
                <w:rFonts w:eastAsia="Calibri"/>
                <w:noProof/>
              </w:rPr>
              <w:t>Transaction Fees</w:t>
            </w:r>
            <w:r>
              <w:rPr>
                <w:noProof/>
                <w:webHidden/>
              </w:rPr>
              <w:tab/>
            </w:r>
            <w:r>
              <w:rPr>
                <w:noProof/>
                <w:webHidden/>
              </w:rPr>
              <w:fldChar w:fldCharType="begin"/>
            </w:r>
            <w:r>
              <w:rPr>
                <w:noProof/>
                <w:webHidden/>
              </w:rPr>
              <w:instrText xml:space="preserve"> PAGEREF _Toc51653952 \h </w:instrText>
            </w:r>
            <w:r>
              <w:rPr>
                <w:noProof/>
                <w:webHidden/>
              </w:rPr>
            </w:r>
            <w:r>
              <w:rPr>
                <w:noProof/>
                <w:webHidden/>
              </w:rPr>
              <w:fldChar w:fldCharType="separate"/>
            </w:r>
            <w:r>
              <w:rPr>
                <w:noProof/>
                <w:webHidden/>
              </w:rPr>
              <w:t>3</w:t>
            </w:r>
            <w:r>
              <w:rPr>
                <w:noProof/>
                <w:webHidden/>
              </w:rPr>
              <w:fldChar w:fldCharType="end"/>
            </w:r>
          </w:hyperlink>
        </w:p>
        <w:p w14:paraId="3F1684B1" w14:textId="372ABC26" w:rsidR="00137DB0" w:rsidRDefault="00137DB0">
          <w:pPr>
            <w:pStyle w:val="TOC2"/>
            <w:tabs>
              <w:tab w:val="left" w:pos="880"/>
              <w:tab w:val="right" w:leader="dot" w:pos="9350"/>
            </w:tabs>
            <w:rPr>
              <w:rFonts w:eastAsiaTheme="minorEastAsia"/>
              <w:noProof/>
              <w:sz w:val="22"/>
            </w:rPr>
          </w:pPr>
          <w:hyperlink w:anchor="_Toc51653953" w:history="1">
            <w:r w:rsidRPr="00D80871">
              <w:rPr>
                <w:rStyle w:val="Hyperlink"/>
                <w:rFonts w:eastAsia="Calibri"/>
                <w:noProof/>
              </w:rPr>
              <w:t>3.4</w:t>
            </w:r>
            <w:r>
              <w:rPr>
                <w:rFonts w:eastAsiaTheme="minorEastAsia"/>
                <w:noProof/>
                <w:sz w:val="22"/>
              </w:rPr>
              <w:tab/>
            </w:r>
            <w:r w:rsidRPr="00D80871">
              <w:rPr>
                <w:rStyle w:val="Hyperlink"/>
                <w:rFonts w:eastAsia="Calibri"/>
                <w:noProof/>
              </w:rPr>
              <w:t>Consensus Participants</w:t>
            </w:r>
            <w:r>
              <w:rPr>
                <w:noProof/>
                <w:webHidden/>
              </w:rPr>
              <w:tab/>
            </w:r>
            <w:r>
              <w:rPr>
                <w:noProof/>
                <w:webHidden/>
              </w:rPr>
              <w:fldChar w:fldCharType="begin"/>
            </w:r>
            <w:r>
              <w:rPr>
                <w:noProof/>
                <w:webHidden/>
              </w:rPr>
              <w:instrText xml:space="preserve"> PAGEREF _Toc51653953 \h </w:instrText>
            </w:r>
            <w:r>
              <w:rPr>
                <w:noProof/>
                <w:webHidden/>
              </w:rPr>
            </w:r>
            <w:r>
              <w:rPr>
                <w:noProof/>
                <w:webHidden/>
              </w:rPr>
              <w:fldChar w:fldCharType="separate"/>
            </w:r>
            <w:r>
              <w:rPr>
                <w:noProof/>
                <w:webHidden/>
              </w:rPr>
              <w:t>3</w:t>
            </w:r>
            <w:r>
              <w:rPr>
                <w:noProof/>
                <w:webHidden/>
              </w:rPr>
              <w:fldChar w:fldCharType="end"/>
            </w:r>
          </w:hyperlink>
        </w:p>
        <w:p w14:paraId="5DED51AA" w14:textId="32B0B762" w:rsidR="00137DB0" w:rsidRDefault="00137DB0">
          <w:pPr>
            <w:pStyle w:val="TOC1"/>
            <w:tabs>
              <w:tab w:val="left" w:pos="440"/>
              <w:tab w:val="right" w:leader="dot" w:pos="9350"/>
            </w:tabs>
            <w:rPr>
              <w:rFonts w:eastAsiaTheme="minorEastAsia"/>
              <w:noProof/>
              <w:sz w:val="22"/>
            </w:rPr>
          </w:pPr>
          <w:hyperlink w:anchor="_Toc51653954" w:history="1">
            <w:r w:rsidRPr="00D80871">
              <w:rPr>
                <w:rStyle w:val="Hyperlink"/>
                <w:noProof/>
              </w:rPr>
              <w:t>4</w:t>
            </w:r>
            <w:r>
              <w:rPr>
                <w:rFonts w:eastAsiaTheme="minorEastAsia"/>
                <w:noProof/>
                <w:sz w:val="22"/>
              </w:rPr>
              <w:tab/>
            </w:r>
            <w:r w:rsidRPr="00D80871">
              <w:rPr>
                <w:rStyle w:val="Hyperlink"/>
                <w:noProof/>
              </w:rPr>
              <w:t>GBA Token</w:t>
            </w:r>
            <w:r>
              <w:rPr>
                <w:noProof/>
                <w:webHidden/>
              </w:rPr>
              <w:tab/>
            </w:r>
            <w:r>
              <w:rPr>
                <w:noProof/>
                <w:webHidden/>
              </w:rPr>
              <w:fldChar w:fldCharType="begin"/>
            </w:r>
            <w:r>
              <w:rPr>
                <w:noProof/>
                <w:webHidden/>
              </w:rPr>
              <w:instrText xml:space="preserve"> PAGEREF _Toc51653954 \h </w:instrText>
            </w:r>
            <w:r>
              <w:rPr>
                <w:noProof/>
                <w:webHidden/>
              </w:rPr>
            </w:r>
            <w:r>
              <w:rPr>
                <w:noProof/>
                <w:webHidden/>
              </w:rPr>
              <w:fldChar w:fldCharType="separate"/>
            </w:r>
            <w:r>
              <w:rPr>
                <w:noProof/>
                <w:webHidden/>
              </w:rPr>
              <w:t>3</w:t>
            </w:r>
            <w:r>
              <w:rPr>
                <w:noProof/>
                <w:webHidden/>
              </w:rPr>
              <w:fldChar w:fldCharType="end"/>
            </w:r>
          </w:hyperlink>
        </w:p>
        <w:p w14:paraId="7462DF04" w14:textId="1D8C27E6" w:rsidR="00137DB0" w:rsidRDefault="00137DB0">
          <w:pPr>
            <w:pStyle w:val="TOC2"/>
            <w:tabs>
              <w:tab w:val="left" w:pos="880"/>
              <w:tab w:val="right" w:leader="dot" w:pos="9350"/>
            </w:tabs>
            <w:rPr>
              <w:rFonts w:eastAsiaTheme="minorEastAsia"/>
              <w:noProof/>
              <w:sz w:val="22"/>
            </w:rPr>
          </w:pPr>
          <w:hyperlink w:anchor="_Toc51653955" w:history="1">
            <w:r w:rsidRPr="00D80871">
              <w:rPr>
                <w:rStyle w:val="Hyperlink"/>
                <w:noProof/>
              </w:rPr>
              <w:t>4.1</w:t>
            </w:r>
            <w:r>
              <w:rPr>
                <w:rFonts w:eastAsiaTheme="minorEastAsia"/>
                <w:noProof/>
                <w:sz w:val="22"/>
              </w:rPr>
              <w:tab/>
            </w:r>
            <w:r w:rsidRPr="00D80871">
              <w:rPr>
                <w:rStyle w:val="Hyperlink"/>
                <w:noProof/>
              </w:rPr>
              <w:t>Reward Token</w:t>
            </w:r>
            <w:r>
              <w:rPr>
                <w:noProof/>
                <w:webHidden/>
              </w:rPr>
              <w:tab/>
            </w:r>
            <w:r>
              <w:rPr>
                <w:noProof/>
                <w:webHidden/>
              </w:rPr>
              <w:fldChar w:fldCharType="begin"/>
            </w:r>
            <w:r>
              <w:rPr>
                <w:noProof/>
                <w:webHidden/>
              </w:rPr>
              <w:instrText xml:space="preserve"> PAGEREF _Toc51653955 \h </w:instrText>
            </w:r>
            <w:r>
              <w:rPr>
                <w:noProof/>
                <w:webHidden/>
              </w:rPr>
            </w:r>
            <w:r>
              <w:rPr>
                <w:noProof/>
                <w:webHidden/>
              </w:rPr>
              <w:fldChar w:fldCharType="separate"/>
            </w:r>
            <w:r>
              <w:rPr>
                <w:noProof/>
                <w:webHidden/>
              </w:rPr>
              <w:t>3</w:t>
            </w:r>
            <w:r>
              <w:rPr>
                <w:noProof/>
                <w:webHidden/>
              </w:rPr>
              <w:fldChar w:fldCharType="end"/>
            </w:r>
          </w:hyperlink>
        </w:p>
        <w:p w14:paraId="10128AC0" w14:textId="19D759CA" w:rsidR="00137DB0" w:rsidRDefault="00137DB0">
          <w:pPr>
            <w:pStyle w:val="TOC3"/>
            <w:tabs>
              <w:tab w:val="left" w:pos="1320"/>
              <w:tab w:val="right" w:leader="dot" w:pos="9350"/>
            </w:tabs>
            <w:rPr>
              <w:rFonts w:eastAsiaTheme="minorEastAsia"/>
              <w:noProof/>
              <w:sz w:val="22"/>
            </w:rPr>
          </w:pPr>
          <w:hyperlink w:anchor="_Toc51653956" w:history="1">
            <w:r w:rsidRPr="00D80871">
              <w:rPr>
                <w:rStyle w:val="Hyperlink"/>
                <w:noProof/>
              </w:rPr>
              <w:t>4.1.1</w:t>
            </w:r>
            <w:r>
              <w:rPr>
                <w:rFonts w:eastAsiaTheme="minorEastAsia"/>
                <w:noProof/>
                <w:sz w:val="22"/>
              </w:rPr>
              <w:tab/>
            </w:r>
            <w:r w:rsidRPr="00D80871">
              <w:rPr>
                <w:rStyle w:val="Hyperlink"/>
                <w:noProof/>
              </w:rPr>
              <w:t>GBA Reward Token Specification Summary</w:t>
            </w:r>
            <w:r>
              <w:rPr>
                <w:noProof/>
                <w:webHidden/>
              </w:rPr>
              <w:tab/>
            </w:r>
            <w:r>
              <w:rPr>
                <w:noProof/>
                <w:webHidden/>
              </w:rPr>
              <w:fldChar w:fldCharType="begin"/>
            </w:r>
            <w:r>
              <w:rPr>
                <w:noProof/>
                <w:webHidden/>
              </w:rPr>
              <w:instrText xml:space="preserve"> PAGEREF _Toc51653956 \h </w:instrText>
            </w:r>
            <w:r>
              <w:rPr>
                <w:noProof/>
                <w:webHidden/>
              </w:rPr>
            </w:r>
            <w:r>
              <w:rPr>
                <w:noProof/>
                <w:webHidden/>
              </w:rPr>
              <w:fldChar w:fldCharType="separate"/>
            </w:r>
            <w:r>
              <w:rPr>
                <w:noProof/>
                <w:webHidden/>
              </w:rPr>
              <w:t>4</w:t>
            </w:r>
            <w:r>
              <w:rPr>
                <w:noProof/>
                <w:webHidden/>
              </w:rPr>
              <w:fldChar w:fldCharType="end"/>
            </w:r>
          </w:hyperlink>
        </w:p>
        <w:p w14:paraId="3261A99D" w14:textId="759A3F8F" w:rsidR="00137DB0" w:rsidRDefault="00137DB0">
          <w:pPr>
            <w:pStyle w:val="TOC2"/>
            <w:tabs>
              <w:tab w:val="left" w:pos="880"/>
              <w:tab w:val="right" w:leader="dot" w:pos="9350"/>
            </w:tabs>
            <w:rPr>
              <w:rFonts w:eastAsiaTheme="minorEastAsia"/>
              <w:noProof/>
              <w:sz w:val="22"/>
            </w:rPr>
          </w:pPr>
          <w:hyperlink w:anchor="_Toc51653957" w:history="1">
            <w:r w:rsidRPr="00D80871">
              <w:rPr>
                <w:rStyle w:val="Hyperlink"/>
                <w:noProof/>
              </w:rPr>
              <w:t>4.2</w:t>
            </w:r>
            <w:r>
              <w:rPr>
                <w:rFonts w:eastAsiaTheme="minorEastAsia"/>
                <w:noProof/>
                <w:sz w:val="22"/>
              </w:rPr>
              <w:tab/>
            </w:r>
            <w:r w:rsidRPr="00D80871">
              <w:rPr>
                <w:rStyle w:val="Hyperlink"/>
                <w:noProof/>
              </w:rPr>
              <w:t>Voting Token</w:t>
            </w:r>
            <w:r>
              <w:rPr>
                <w:noProof/>
                <w:webHidden/>
              </w:rPr>
              <w:tab/>
            </w:r>
            <w:r>
              <w:rPr>
                <w:noProof/>
                <w:webHidden/>
              </w:rPr>
              <w:fldChar w:fldCharType="begin"/>
            </w:r>
            <w:r>
              <w:rPr>
                <w:noProof/>
                <w:webHidden/>
              </w:rPr>
              <w:instrText xml:space="preserve"> PAGEREF _Toc51653957 \h </w:instrText>
            </w:r>
            <w:r>
              <w:rPr>
                <w:noProof/>
                <w:webHidden/>
              </w:rPr>
            </w:r>
            <w:r>
              <w:rPr>
                <w:noProof/>
                <w:webHidden/>
              </w:rPr>
              <w:fldChar w:fldCharType="separate"/>
            </w:r>
            <w:r>
              <w:rPr>
                <w:noProof/>
                <w:webHidden/>
              </w:rPr>
              <w:t>4</w:t>
            </w:r>
            <w:r>
              <w:rPr>
                <w:noProof/>
                <w:webHidden/>
              </w:rPr>
              <w:fldChar w:fldCharType="end"/>
            </w:r>
          </w:hyperlink>
        </w:p>
        <w:p w14:paraId="67B4B8E9" w14:textId="0CCC9CC9" w:rsidR="00137DB0" w:rsidRDefault="00137DB0">
          <w:pPr>
            <w:pStyle w:val="TOC2"/>
            <w:tabs>
              <w:tab w:val="left" w:pos="880"/>
              <w:tab w:val="right" w:leader="dot" w:pos="9350"/>
            </w:tabs>
            <w:rPr>
              <w:rFonts w:eastAsiaTheme="minorEastAsia"/>
              <w:noProof/>
              <w:sz w:val="22"/>
            </w:rPr>
          </w:pPr>
          <w:hyperlink w:anchor="_Toc51653958" w:history="1">
            <w:r w:rsidRPr="00D80871">
              <w:rPr>
                <w:rStyle w:val="Hyperlink"/>
                <w:noProof/>
              </w:rPr>
              <w:t>4.3</w:t>
            </w:r>
            <w:r>
              <w:rPr>
                <w:rFonts w:eastAsiaTheme="minorEastAsia"/>
                <w:noProof/>
                <w:sz w:val="22"/>
              </w:rPr>
              <w:tab/>
            </w:r>
            <w:r w:rsidRPr="00D80871">
              <w:rPr>
                <w:rStyle w:val="Hyperlink"/>
                <w:noProof/>
              </w:rPr>
              <w:t>Voting Process</w:t>
            </w:r>
            <w:r>
              <w:rPr>
                <w:noProof/>
                <w:webHidden/>
              </w:rPr>
              <w:tab/>
            </w:r>
            <w:r>
              <w:rPr>
                <w:noProof/>
                <w:webHidden/>
              </w:rPr>
              <w:fldChar w:fldCharType="begin"/>
            </w:r>
            <w:r>
              <w:rPr>
                <w:noProof/>
                <w:webHidden/>
              </w:rPr>
              <w:instrText xml:space="preserve"> PAGEREF _Toc51653958 \h </w:instrText>
            </w:r>
            <w:r>
              <w:rPr>
                <w:noProof/>
                <w:webHidden/>
              </w:rPr>
            </w:r>
            <w:r>
              <w:rPr>
                <w:noProof/>
                <w:webHidden/>
              </w:rPr>
              <w:fldChar w:fldCharType="separate"/>
            </w:r>
            <w:r>
              <w:rPr>
                <w:noProof/>
                <w:webHidden/>
              </w:rPr>
              <w:t>4</w:t>
            </w:r>
            <w:r>
              <w:rPr>
                <w:noProof/>
                <w:webHidden/>
              </w:rPr>
              <w:fldChar w:fldCharType="end"/>
            </w:r>
          </w:hyperlink>
        </w:p>
        <w:p w14:paraId="1B26AA6C" w14:textId="654DB4DD" w:rsidR="00137DB0" w:rsidRDefault="00137DB0">
          <w:pPr>
            <w:pStyle w:val="TOC2"/>
            <w:tabs>
              <w:tab w:val="left" w:pos="880"/>
              <w:tab w:val="right" w:leader="dot" w:pos="9350"/>
            </w:tabs>
            <w:rPr>
              <w:rFonts w:eastAsiaTheme="minorEastAsia"/>
              <w:noProof/>
              <w:sz w:val="22"/>
            </w:rPr>
          </w:pPr>
          <w:hyperlink w:anchor="_Toc51653959" w:history="1">
            <w:r w:rsidRPr="00D80871">
              <w:rPr>
                <w:rStyle w:val="Hyperlink"/>
                <w:noProof/>
              </w:rPr>
              <w:t>4.4</w:t>
            </w:r>
            <w:r>
              <w:rPr>
                <w:rFonts w:eastAsiaTheme="minorEastAsia"/>
                <w:noProof/>
                <w:sz w:val="22"/>
              </w:rPr>
              <w:tab/>
            </w:r>
            <w:r w:rsidRPr="00D80871">
              <w:rPr>
                <w:rStyle w:val="Hyperlink"/>
                <w:noProof/>
              </w:rPr>
              <w:t>Utility Token</w:t>
            </w:r>
            <w:r>
              <w:rPr>
                <w:noProof/>
                <w:webHidden/>
              </w:rPr>
              <w:tab/>
            </w:r>
            <w:r>
              <w:rPr>
                <w:noProof/>
                <w:webHidden/>
              </w:rPr>
              <w:fldChar w:fldCharType="begin"/>
            </w:r>
            <w:r>
              <w:rPr>
                <w:noProof/>
                <w:webHidden/>
              </w:rPr>
              <w:instrText xml:space="preserve"> PAGEREF _Toc51653959 \h </w:instrText>
            </w:r>
            <w:r>
              <w:rPr>
                <w:noProof/>
                <w:webHidden/>
              </w:rPr>
            </w:r>
            <w:r>
              <w:rPr>
                <w:noProof/>
                <w:webHidden/>
              </w:rPr>
              <w:fldChar w:fldCharType="separate"/>
            </w:r>
            <w:r>
              <w:rPr>
                <w:noProof/>
                <w:webHidden/>
              </w:rPr>
              <w:t>5</w:t>
            </w:r>
            <w:r>
              <w:rPr>
                <w:noProof/>
                <w:webHidden/>
              </w:rPr>
              <w:fldChar w:fldCharType="end"/>
            </w:r>
          </w:hyperlink>
        </w:p>
        <w:p w14:paraId="3564BAAA" w14:textId="13162DE0" w:rsidR="00137DB0" w:rsidRDefault="00137DB0">
          <w:pPr>
            <w:pStyle w:val="TOC3"/>
            <w:tabs>
              <w:tab w:val="left" w:pos="1320"/>
              <w:tab w:val="right" w:leader="dot" w:pos="9350"/>
            </w:tabs>
            <w:rPr>
              <w:rFonts w:eastAsiaTheme="minorEastAsia"/>
              <w:noProof/>
              <w:sz w:val="22"/>
            </w:rPr>
          </w:pPr>
          <w:hyperlink w:anchor="_Toc51653960" w:history="1">
            <w:r w:rsidRPr="00D80871">
              <w:rPr>
                <w:rStyle w:val="Hyperlink"/>
                <w:noProof/>
              </w:rPr>
              <w:t>4.4.1</w:t>
            </w:r>
            <w:r>
              <w:rPr>
                <w:rFonts w:eastAsiaTheme="minorEastAsia"/>
                <w:noProof/>
                <w:sz w:val="22"/>
              </w:rPr>
              <w:tab/>
            </w:r>
            <w:r w:rsidRPr="00D80871">
              <w:rPr>
                <w:rStyle w:val="Hyperlink"/>
                <w:noProof/>
              </w:rPr>
              <w:t>GBA Utility Token Specification Summary</w:t>
            </w:r>
            <w:r>
              <w:rPr>
                <w:noProof/>
                <w:webHidden/>
              </w:rPr>
              <w:tab/>
            </w:r>
            <w:r>
              <w:rPr>
                <w:noProof/>
                <w:webHidden/>
              </w:rPr>
              <w:fldChar w:fldCharType="begin"/>
            </w:r>
            <w:r>
              <w:rPr>
                <w:noProof/>
                <w:webHidden/>
              </w:rPr>
              <w:instrText xml:space="preserve"> PAGEREF _Toc51653960 \h </w:instrText>
            </w:r>
            <w:r>
              <w:rPr>
                <w:noProof/>
                <w:webHidden/>
              </w:rPr>
            </w:r>
            <w:r>
              <w:rPr>
                <w:noProof/>
                <w:webHidden/>
              </w:rPr>
              <w:fldChar w:fldCharType="separate"/>
            </w:r>
            <w:r>
              <w:rPr>
                <w:noProof/>
                <w:webHidden/>
              </w:rPr>
              <w:t>5</w:t>
            </w:r>
            <w:r>
              <w:rPr>
                <w:noProof/>
                <w:webHidden/>
              </w:rPr>
              <w:fldChar w:fldCharType="end"/>
            </w:r>
          </w:hyperlink>
        </w:p>
        <w:p w14:paraId="7459E5E5" w14:textId="0082CB14" w:rsidR="00137DB0" w:rsidRDefault="00137DB0">
          <w:pPr>
            <w:pStyle w:val="TOC2"/>
            <w:tabs>
              <w:tab w:val="left" w:pos="880"/>
              <w:tab w:val="right" w:leader="dot" w:pos="9350"/>
            </w:tabs>
            <w:rPr>
              <w:rFonts w:eastAsiaTheme="minorEastAsia"/>
              <w:noProof/>
              <w:sz w:val="22"/>
            </w:rPr>
          </w:pPr>
          <w:hyperlink w:anchor="_Toc51653961" w:history="1">
            <w:r w:rsidRPr="00D80871">
              <w:rPr>
                <w:rStyle w:val="Hyperlink"/>
                <w:noProof/>
              </w:rPr>
              <w:t>4.5</w:t>
            </w:r>
            <w:r>
              <w:rPr>
                <w:rFonts w:eastAsiaTheme="minorEastAsia"/>
                <w:noProof/>
                <w:sz w:val="22"/>
              </w:rPr>
              <w:tab/>
            </w:r>
            <w:r w:rsidRPr="00D80871">
              <w:rPr>
                <w:rStyle w:val="Hyperlink"/>
                <w:noProof/>
              </w:rPr>
              <w:t>Play Token</w:t>
            </w:r>
            <w:r>
              <w:rPr>
                <w:noProof/>
                <w:webHidden/>
              </w:rPr>
              <w:tab/>
            </w:r>
            <w:r>
              <w:rPr>
                <w:noProof/>
                <w:webHidden/>
              </w:rPr>
              <w:fldChar w:fldCharType="begin"/>
            </w:r>
            <w:r>
              <w:rPr>
                <w:noProof/>
                <w:webHidden/>
              </w:rPr>
              <w:instrText xml:space="preserve"> PAGEREF _Toc51653961 \h </w:instrText>
            </w:r>
            <w:r>
              <w:rPr>
                <w:noProof/>
                <w:webHidden/>
              </w:rPr>
            </w:r>
            <w:r>
              <w:rPr>
                <w:noProof/>
                <w:webHidden/>
              </w:rPr>
              <w:fldChar w:fldCharType="separate"/>
            </w:r>
            <w:r>
              <w:rPr>
                <w:noProof/>
                <w:webHidden/>
              </w:rPr>
              <w:t>5</w:t>
            </w:r>
            <w:r>
              <w:rPr>
                <w:noProof/>
                <w:webHidden/>
              </w:rPr>
              <w:fldChar w:fldCharType="end"/>
            </w:r>
          </w:hyperlink>
        </w:p>
        <w:p w14:paraId="37D56FBD" w14:textId="0E7EB198" w:rsidR="00137DB0" w:rsidRDefault="00137DB0">
          <w:pPr>
            <w:pStyle w:val="TOC3"/>
            <w:tabs>
              <w:tab w:val="left" w:pos="1320"/>
              <w:tab w:val="right" w:leader="dot" w:pos="9350"/>
            </w:tabs>
            <w:rPr>
              <w:rFonts w:eastAsiaTheme="minorEastAsia"/>
              <w:noProof/>
              <w:sz w:val="22"/>
            </w:rPr>
          </w:pPr>
          <w:hyperlink w:anchor="_Toc51653962" w:history="1">
            <w:r w:rsidRPr="00D80871">
              <w:rPr>
                <w:rStyle w:val="Hyperlink"/>
                <w:noProof/>
              </w:rPr>
              <w:t>4.5.1</w:t>
            </w:r>
            <w:r>
              <w:rPr>
                <w:rFonts w:eastAsiaTheme="minorEastAsia"/>
                <w:noProof/>
                <w:sz w:val="22"/>
              </w:rPr>
              <w:tab/>
            </w:r>
            <w:r w:rsidRPr="00D80871">
              <w:rPr>
                <w:rStyle w:val="Hyperlink"/>
                <w:noProof/>
              </w:rPr>
              <w:t>GBA Play Token Specification Summary</w:t>
            </w:r>
            <w:r>
              <w:rPr>
                <w:noProof/>
                <w:webHidden/>
              </w:rPr>
              <w:tab/>
            </w:r>
            <w:r>
              <w:rPr>
                <w:noProof/>
                <w:webHidden/>
              </w:rPr>
              <w:fldChar w:fldCharType="begin"/>
            </w:r>
            <w:r>
              <w:rPr>
                <w:noProof/>
                <w:webHidden/>
              </w:rPr>
              <w:instrText xml:space="preserve"> PAGEREF _Toc51653962 \h </w:instrText>
            </w:r>
            <w:r>
              <w:rPr>
                <w:noProof/>
                <w:webHidden/>
              </w:rPr>
            </w:r>
            <w:r>
              <w:rPr>
                <w:noProof/>
                <w:webHidden/>
              </w:rPr>
              <w:fldChar w:fldCharType="separate"/>
            </w:r>
            <w:r>
              <w:rPr>
                <w:noProof/>
                <w:webHidden/>
              </w:rPr>
              <w:t>6</w:t>
            </w:r>
            <w:r>
              <w:rPr>
                <w:noProof/>
                <w:webHidden/>
              </w:rPr>
              <w:fldChar w:fldCharType="end"/>
            </w:r>
          </w:hyperlink>
        </w:p>
        <w:p w14:paraId="122C6EB8" w14:textId="57A19F07" w:rsidR="00137DB0" w:rsidRDefault="00137DB0">
          <w:pPr>
            <w:pStyle w:val="TOC2"/>
            <w:tabs>
              <w:tab w:val="left" w:pos="880"/>
              <w:tab w:val="right" w:leader="dot" w:pos="9350"/>
            </w:tabs>
            <w:rPr>
              <w:rFonts w:eastAsiaTheme="minorEastAsia"/>
              <w:noProof/>
              <w:sz w:val="22"/>
            </w:rPr>
          </w:pPr>
          <w:hyperlink w:anchor="_Toc51653963" w:history="1">
            <w:r w:rsidRPr="00D80871">
              <w:rPr>
                <w:rStyle w:val="Hyperlink"/>
                <w:noProof/>
              </w:rPr>
              <w:t>4.6</w:t>
            </w:r>
            <w:r>
              <w:rPr>
                <w:rFonts w:eastAsiaTheme="minorEastAsia"/>
                <w:noProof/>
                <w:sz w:val="22"/>
              </w:rPr>
              <w:tab/>
            </w:r>
            <w:r w:rsidRPr="00D80871">
              <w:rPr>
                <w:rStyle w:val="Hyperlink"/>
                <w:noProof/>
              </w:rPr>
              <w:t>Wallet</w:t>
            </w:r>
            <w:r>
              <w:rPr>
                <w:noProof/>
                <w:webHidden/>
              </w:rPr>
              <w:tab/>
            </w:r>
            <w:r>
              <w:rPr>
                <w:noProof/>
                <w:webHidden/>
              </w:rPr>
              <w:fldChar w:fldCharType="begin"/>
            </w:r>
            <w:r>
              <w:rPr>
                <w:noProof/>
                <w:webHidden/>
              </w:rPr>
              <w:instrText xml:space="preserve"> PAGEREF _Toc51653963 \h </w:instrText>
            </w:r>
            <w:r>
              <w:rPr>
                <w:noProof/>
                <w:webHidden/>
              </w:rPr>
            </w:r>
            <w:r>
              <w:rPr>
                <w:noProof/>
                <w:webHidden/>
              </w:rPr>
              <w:fldChar w:fldCharType="separate"/>
            </w:r>
            <w:r>
              <w:rPr>
                <w:noProof/>
                <w:webHidden/>
              </w:rPr>
              <w:t>6</w:t>
            </w:r>
            <w:r>
              <w:rPr>
                <w:noProof/>
                <w:webHidden/>
              </w:rPr>
              <w:fldChar w:fldCharType="end"/>
            </w:r>
          </w:hyperlink>
        </w:p>
        <w:p w14:paraId="4DA04024" w14:textId="1E72C09D" w:rsidR="00137DB0" w:rsidRDefault="00137DB0">
          <w:pPr>
            <w:pStyle w:val="TOC3"/>
            <w:tabs>
              <w:tab w:val="left" w:pos="1320"/>
              <w:tab w:val="right" w:leader="dot" w:pos="9350"/>
            </w:tabs>
            <w:rPr>
              <w:rFonts w:eastAsiaTheme="minorEastAsia"/>
              <w:noProof/>
              <w:sz w:val="22"/>
            </w:rPr>
          </w:pPr>
          <w:hyperlink w:anchor="_Toc51653964" w:history="1">
            <w:r w:rsidRPr="00D80871">
              <w:rPr>
                <w:rStyle w:val="Hyperlink"/>
                <w:noProof/>
              </w:rPr>
              <w:t>4.6.1</w:t>
            </w:r>
            <w:r>
              <w:rPr>
                <w:rFonts w:eastAsiaTheme="minorEastAsia"/>
                <w:noProof/>
                <w:sz w:val="22"/>
              </w:rPr>
              <w:tab/>
            </w:r>
            <w:r w:rsidRPr="00D80871">
              <w:rPr>
                <w:rStyle w:val="Hyperlink"/>
                <w:noProof/>
              </w:rPr>
              <w:t>Self-Sovereign Identity</w:t>
            </w:r>
            <w:r>
              <w:rPr>
                <w:noProof/>
                <w:webHidden/>
              </w:rPr>
              <w:tab/>
            </w:r>
            <w:r>
              <w:rPr>
                <w:noProof/>
                <w:webHidden/>
              </w:rPr>
              <w:fldChar w:fldCharType="begin"/>
            </w:r>
            <w:r>
              <w:rPr>
                <w:noProof/>
                <w:webHidden/>
              </w:rPr>
              <w:instrText xml:space="preserve"> PAGEREF _Toc51653964 \h </w:instrText>
            </w:r>
            <w:r>
              <w:rPr>
                <w:noProof/>
                <w:webHidden/>
              </w:rPr>
            </w:r>
            <w:r>
              <w:rPr>
                <w:noProof/>
                <w:webHidden/>
              </w:rPr>
              <w:fldChar w:fldCharType="separate"/>
            </w:r>
            <w:r>
              <w:rPr>
                <w:noProof/>
                <w:webHidden/>
              </w:rPr>
              <w:t>6</w:t>
            </w:r>
            <w:r>
              <w:rPr>
                <w:noProof/>
                <w:webHidden/>
              </w:rPr>
              <w:fldChar w:fldCharType="end"/>
            </w:r>
          </w:hyperlink>
        </w:p>
        <w:p w14:paraId="17C980DE" w14:textId="19DFFB8D" w:rsidR="00137DB0" w:rsidRDefault="00137DB0">
          <w:pPr>
            <w:pStyle w:val="TOC2"/>
            <w:tabs>
              <w:tab w:val="left" w:pos="880"/>
              <w:tab w:val="right" w:leader="dot" w:pos="9350"/>
            </w:tabs>
            <w:rPr>
              <w:rFonts w:eastAsiaTheme="minorEastAsia"/>
              <w:noProof/>
              <w:sz w:val="22"/>
            </w:rPr>
          </w:pPr>
          <w:hyperlink w:anchor="_Toc51653965" w:history="1">
            <w:r w:rsidRPr="00D80871">
              <w:rPr>
                <w:rStyle w:val="Hyperlink"/>
                <w:noProof/>
              </w:rPr>
              <w:t>4.7</w:t>
            </w:r>
            <w:r>
              <w:rPr>
                <w:rFonts w:eastAsiaTheme="minorEastAsia"/>
                <w:noProof/>
                <w:sz w:val="22"/>
              </w:rPr>
              <w:tab/>
            </w:r>
            <w:r w:rsidRPr="00D80871">
              <w:rPr>
                <w:rStyle w:val="Hyperlink"/>
                <w:noProof/>
              </w:rPr>
              <w:t>GBA Token Allocation Model</w:t>
            </w:r>
            <w:r>
              <w:rPr>
                <w:noProof/>
                <w:webHidden/>
              </w:rPr>
              <w:tab/>
            </w:r>
            <w:r>
              <w:rPr>
                <w:noProof/>
                <w:webHidden/>
              </w:rPr>
              <w:fldChar w:fldCharType="begin"/>
            </w:r>
            <w:r>
              <w:rPr>
                <w:noProof/>
                <w:webHidden/>
              </w:rPr>
              <w:instrText xml:space="preserve"> PAGEREF _Toc51653965 \h </w:instrText>
            </w:r>
            <w:r>
              <w:rPr>
                <w:noProof/>
                <w:webHidden/>
              </w:rPr>
            </w:r>
            <w:r>
              <w:rPr>
                <w:noProof/>
                <w:webHidden/>
              </w:rPr>
              <w:fldChar w:fldCharType="separate"/>
            </w:r>
            <w:r>
              <w:rPr>
                <w:noProof/>
                <w:webHidden/>
              </w:rPr>
              <w:t>6</w:t>
            </w:r>
            <w:r>
              <w:rPr>
                <w:noProof/>
                <w:webHidden/>
              </w:rPr>
              <w:fldChar w:fldCharType="end"/>
            </w:r>
          </w:hyperlink>
        </w:p>
        <w:p w14:paraId="28618BAF" w14:textId="1F2B8AF5" w:rsidR="00137DB0" w:rsidRDefault="00137DB0">
          <w:pPr>
            <w:pStyle w:val="TOC3"/>
            <w:tabs>
              <w:tab w:val="left" w:pos="1320"/>
              <w:tab w:val="right" w:leader="dot" w:pos="9350"/>
            </w:tabs>
            <w:rPr>
              <w:rFonts w:eastAsiaTheme="minorEastAsia"/>
              <w:noProof/>
              <w:sz w:val="22"/>
            </w:rPr>
          </w:pPr>
          <w:hyperlink w:anchor="_Toc51653966" w:history="1">
            <w:r w:rsidRPr="00D80871">
              <w:rPr>
                <w:rStyle w:val="Hyperlink"/>
                <w:noProof/>
              </w:rPr>
              <w:t>4.7.1</w:t>
            </w:r>
            <w:r>
              <w:rPr>
                <w:rFonts w:eastAsiaTheme="minorEastAsia"/>
                <w:noProof/>
                <w:sz w:val="22"/>
              </w:rPr>
              <w:tab/>
            </w:r>
            <w:r w:rsidRPr="00D80871">
              <w:rPr>
                <w:rStyle w:val="Hyperlink"/>
                <w:noProof/>
              </w:rPr>
              <w:t>First Allocation</w:t>
            </w:r>
            <w:r>
              <w:rPr>
                <w:noProof/>
                <w:webHidden/>
              </w:rPr>
              <w:tab/>
            </w:r>
            <w:r>
              <w:rPr>
                <w:noProof/>
                <w:webHidden/>
              </w:rPr>
              <w:fldChar w:fldCharType="begin"/>
            </w:r>
            <w:r>
              <w:rPr>
                <w:noProof/>
                <w:webHidden/>
              </w:rPr>
              <w:instrText xml:space="preserve"> PAGEREF _Toc51653966 \h </w:instrText>
            </w:r>
            <w:r>
              <w:rPr>
                <w:noProof/>
                <w:webHidden/>
              </w:rPr>
            </w:r>
            <w:r>
              <w:rPr>
                <w:noProof/>
                <w:webHidden/>
              </w:rPr>
              <w:fldChar w:fldCharType="separate"/>
            </w:r>
            <w:r>
              <w:rPr>
                <w:noProof/>
                <w:webHidden/>
              </w:rPr>
              <w:t>6</w:t>
            </w:r>
            <w:r>
              <w:rPr>
                <w:noProof/>
                <w:webHidden/>
              </w:rPr>
              <w:fldChar w:fldCharType="end"/>
            </w:r>
          </w:hyperlink>
        </w:p>
        <w:p w14:paraId="4138738B" w14:textId="48B7DA16" w:rsidR="00137DB0" w:rsidRDefault="00137DB0">
          <w:pPr>
            <w:pStyle w:val="TOC3"/>
            <w:tabs>
              <w:tab w:val="left" w:pos="1320"/>
              <w:tab w:val="right" w:leader="dot" w:pos="9350"/>
            </w:tabs>
            <w:rPr>
              <w:rFonts w:eastAsiaTheme="minorEastAsia"/>
              <w:noProof/>
              <w:sz w:val="22"/>
            </w:rPr>
          </w:pPr>
          <w:hyperlink w:anchor="_Toc51653967" w:history="1">
            <w:r w:rsidRPr="00D80871">
              <w:rPr>
                <w:rStyle w:val="Hyperlink"/>
                <w:noProof/>
              </w:rPr>
              <w:t>4.7.2</w:t>
            </w:r>
            <w:r>
              <w:rPr>
                <w:rFonts w:eastAsiaTheme="minorEastAsia"/>
                <w:noProof/>
                <w:sz w:val="22"/>
              </w:rPr>
              <w:tab/>
            </w:r>
            <w:r w:rsidRPr="00D80871">
              <w:rPr>
                <w:rStyle w:val="Hyperlink"/>
                <w:noProof/>
              </w:rPr>
              <w:t>Second Allocation</w:t>
            </w:r>
            <w:r>
              <w:rPr>
                <w:noProof/>
                <w:webHidden/>
              </w:rPr>
              <w:tab/>
            </w:r>
            <w:r>
              <w:rPr>
                <w:noProof/>
                <w:webHidden/>
              </w:rPr>
              <w:fldChar w:fldCharType="begin"/>
            </w:r>
            <w:r>
              <w:rPr>
                <w:noProof/>
                <w:webHidden/>
              </w:rPr>
              <w:instrText xml:space="preserve"> PAGEREF _Toc51653967 \h </w:instrText>
            </w:r>
            <w:r>
              <w:rPr>
                <w:noProof/>
                <w:webHidden/>
              </w:rPr>
            </w:r>
            <w:r>
              <w:rPr>
                <w:noProof/>
                <w:webHidden/>
              </w:rPr>
              <w:fldChar w:fldCharType="separate"/>
            </w:r>
            <w:r>
              <w:rPr>
                <w:noProof/>
                <w:webHidden/>
              </w:rPr>
              <w:t>7</w:t>
            </w:r>
            <w:r>
              <w:rPr>
                <w:noProof/>
                <w:webHidden/>
              </w:rPr>
              <w:fldChar w:fldCharType="end"/>
            </w:r>
          </w:hyperlink>
        </w:p>
        <w:p w14:paraId="2DB57377" w14:textId="6178CA89" w:rsidR="00137DB0" w:rsidRDefault="00137DB0">
          <w:pPr>
            <w:pStyle w:val="TOC3"/>
            <w:tabs>
              <w:tab w:val="left" w:pos="1320"/>
              <w:tab w:val="right" w:leader="dot" w:pos="9350"/>
            </w:tabs>
            <w:rPr>
              <w:rFonts w:eastAsiaTheme="minorEastAsia"/>
              <w:noProof/>
              <w:sz w:val="22"/>
            </w:rPr>
          </w:pPr>
          <w:hyperlink w:anchor="_Toc51653968" w:history="1">
            <w:r w:rsidRPr="00D80871">
              <w:rPr>
                <w:rStyle w:val="Hyperlink"/>
                <w:noProof/>
              </w:rPr>
              <w:t>4.7.3</w:t>
            </w:r>
            <w:r>
              <w:rPr>
                <w:rFonts w:eastAsiaTheme="minorEastAsia"/>
                <w:noProof/>
                <w:sz w:val="22"/>
              </w:rPr>
              <w:tab/>
            </w:r>
            <w:r w:rsidRPr="00D80871">
              <w:rPr>
                <w:rStyle w:val="Hyperlink"/>
                <w:noProof/>
              </w:rPr>
              <w:t>Third Allocation</w:t>
            </w:r>
            <w:r>
              <w:rPr>
                <w:noProof/>
                <w:webHidden/>
              </w:rPr>
              <w:tab/>
            </w:r>
            <w:r>
              <w:rPr>
                <w:noProof/>
                <w:webHidden/>
              </w:rPr>
              <w:fldChar w:fldCharType="begin"/>
            </w:r>
            <w:r>
              <w:rPr>
                <w:noProof/>
                <w:webHidden/>
              </w:rPr>
              <w:instrText xml:space="preserve"> PAGEREF _Toc51653968 \h </w:instrText>
            </w:r>
            <w:r>
              <w:rPr>
                <w:noProof/>
                <w:webHidden/>
              </w:rPr>
            </w:r>
            <w:r>
              <w:rPr>
                <w:noProof/>
                <w:webHidden/>
              </w:rPr>
              <w:fldChar w:fldCharType="separate"/>
            </w:r>
            <w:r>
              <w:rPr>
                <w:noProof/>
                <w:webHidden/>
              </w:rPr>
              <w:t>7</w:t>
            </w:r>
            <w:r>
              <w:rPr>
                <w:noProof/>
                <w:webHidden/>
              </w:rPr>
              <w:fldChar w:fldCharType="end"/>
            </w:r>
          </w:hyperlink>
        </w:p>
        <w:p w14:paraId="251B5926" w14:textId="43EE66A8" w:rsidR="00137DB0" w:rsidRDefault="00137DB0">
          <w:pPr>
            <w:pStyle w:val="TOC3"/>
            <w:tabs>
              <w:tab w:val="left" w:pos="1320"/>
              <w:tab w:val="right" w:leader="dot" w:pos="9350"/>
            </w:tabs>
            <w:rPr>
              <w:rFonts w:eastAsiaTheme="minorEastAsia"/>
              <w:noProof/>
              <w:sz w:val="22"/>
            </w:rPr>
          </w:pPr>
          <w:hyperlink w:anchor="_Toc51653969" w:history="1">
            <w:r w:rsidRPr="00D80871">
              <w:rPr>
                <w:rStyle w:val="Hyperlink"/>
                <w:noProof/>
              </w:rPr>
              <w:t>4.7.4</w:t>
            </w:r>
            <w:r>
              <w:rPr>
                <w:rFonts w:eastAsiaTheme="minorEastAsia"/>
                <w:noProof/>
                <w:sz w:val="22"/>
              </w:rPr>
              <w:tab/>
            </w:r>
            <w:r w:rsidRPr="00D80871">
              <w:rPr>
                <w:rStyle w:val="Hyperlink"/>
                <w:noProof/>
              </w:rPr>
              <w:t>Subsequent GBA Token Monthly Distributions</w:t>
            </w:r>
            <w:r>
              <w:rPr>
                <w:noProof/>
                <w:webHidden/>
              </w:rPr>
              <w:tab/>
            </w:r>
            <w:r>
              <w:rPr>
                <w:noProof/>
                <w:webHidden/>
              </w:rPr>
              <w:fldChar w:fldCharType="begin"/>
            </w:r>
            <w:r>
              <w:rPr>
                <w:noProof/>
                <w:webHidden/>
              </w:rPr>
              <w:instrText xml:space="preserve"> PAGEREF _Toc51653969 \h </w:instrText>
            </w:r>
            <w:r>
              <w:rPr>
                <w:noProof/>
                <w:webHidden/>
              </w:rPr>
            </w:r>
            <w:r>
              <w:rPr>
                <w:noProof/>
                <w:webHidden/>
              </w:rPr>
              <w:fldChar w:fldCharType="separate"/>
            </w:r>
            <w:r>
              <w:rPr>
                <w:noProof/>
                <w:webHidden/>
              </w:rPr>
              <w:t>7</w:t>
            </w:r>
            <w:r>
              <w:rPr>
                <w:noProof/>
                <w:webHidden/>
              </w:rPr>
              <w:fldChar w:fldCharType="end"/>
            </w:r>
          </w:hyperlink>
        </w:p>
        <w:p w14:paraId="2537D422" w14:textId="16BF4A59" w:rsidR="00137DB0" w:rsidRDefault="00137DB0">
          <w:pPr>
            <w:pStyle w:val="TOC2"/>
            <w:tabs>
              <w:tab w:val="left" w:pos="880"/>
              <w:tab w:val="right" w:leader="dot" w:pos="9350"/>
            </w:tabs>
            <w:rPr>
              <w:rFonts w:eastAsiaTheme="minorEastAsia"/>
              <w:noProof/>
              <w:sz w:val="22"/>
            </w:rPr>
          </w:pPr>
          <w:hyperlink w:anchor="_Toc51653970" w:history="1">
            <w:r w:rsidRPr="00D80871">
              <w:rPr>
                <w:rStyle w:val="Hyperlink"/>
                <w:noProof/>
              </w:rPr>
              <w:t>4.8</w:t>
            </w:r>
            <w:r>
              <w:rPr>
                <w:rFonts w:eastAsiaTheme="minorEastAsia"/>
                <w:noProof/>
                <w:sz w:val="22"/>
              </w:rPr>
              <w:tab/>
            </w:r>
            <w:r w:rsidRPr="00D80871">
              <w:rPr>
                <w:rStyle w:val="Hyperlink"/>
                <w:noProof/>
              </w:rPr>
              <w:t>GBA Token Secondary Market</w:t>
            </w:r>
            <w:r>
              <w:rPr>
                <w:noProof/>
                <w:webHidden/>
              </w:rPr>
              <w:tab/>
            </w:r>
            <w:r>
              <w:rPr>
                <w:noProof/>
                <w:webHidden/>
              </w:rPr>
              <w:fldChar w:fldCharType="begin"/>
            </w:r>
            <w:r>
              <w:rPr>
                <w:noProof/>
                <w:webHidden/>
              </w:rPr>
              <w:instrText xml:space="preserve"> PAGEREF _Toc51653970 \h </w:instrText>
            </w:r>
            <w:r>
              <w:rPr>
                <w:noProof/>
                <w:webHidden/>
              </w:rPr>
            </w:r>
            <w:r>
              <w:rPr>
                <w:noProof/>
                <w:webHidden/>
              </w:rPr>
              <w:fldChar w:fldCharType="separate"/>
            </w:r>
            <w:r>
              <w:rPr>
                <w:noProof/>
                <w:webHidden/>
              </w:rPr>
              <w:t>7</w:t>
            </w:r>
            <w:r>
              <w:rPr>
                <w:noProof/>
                <w:webHidden/>
              </w:rPr>
              <w:fldChar w:fldCharType="end"/>
            </w:r>
          </w:hyperlink>
        </w:p>
        <w:p w14:paraId="69D1E135" w14:textId="0C166CF6" w:rsidR="00137DB0" w:rsidRDefault="00137DB0">
          <w:pPr>
            <w:pStyle w:val="TOC2"/>
            <w:tabs>
              <w:tab w:val="left" w:pos="880"/>
              <w:tab w:val="right" w:leader="dot" w:pos="9350"/>
            </w:tabs>
            <w:rPr>
              <w:rFonts w:eastAsiaTheme="minorEastAsia"/>
              <w:noProof/>
              <w:sz w:val="22"/>
            </w:rPr>
          </w:pPr>
          <w:hyperlink w:anchor="_Toc51653971" w:history="1">
            <w:r w:rsidRPr="00D80871">
              <w:rPr>
                <w:rStyle w:val="Hyperlink"/>
                <w:noProof/>
              </w:rPr>
              <w:t>4.9</w:t>
            </w:r>
            <w:r>
              <w:rPr>
                <w:rFonts w:eastAsiaTheme="minorEastAsia"/>
                <w:noProof/>
                <w:sz w:val="22"/>
              </w:rPr>
              <w:tab/>
            </w:r>
            <w:r w:rsidRPr="00D80871">
              <w:rPr>
                <w:rStyle w:val="Hyperlink"/>
                <w:noProof/>
              </w:rPr>
              <w:t>Compliance</w:t>
            </w:r>
            <w:r>
              <w:rPr>
                <w:noProof/>
                <w:webHidden/>
              </w:rPr>
              <w:tab/>
            </w:r>
            <w:r>
              <w:rPr>
                <w:noProof/>
                <w:webHidden/>
              </w:rPr>
              <w:fldChar w:fldCharType="begin"/>
            </w:r>
            <w:r>
              <w:rPr>
                <w:noProof/>
                <w:webHidden/>
              </w:rPr>
              <w:instrText xml:space="preserve"> PAGEREF _Toc51653971 \h </w:instrText>
            </w:r>
            <w:r>
              <w:rPr>
                <w:noProof/>
                <w:webHidden/>
              </w:rPr>
            </w:r>
            <w:r>
              <w:rPr>
                <w:noProof/>
                <w:webHidden/>
              </w:rPr>
              <w:fldChar w:fldCharType="separate"/>
            </w:r>
            <w:r>
              <w:rPr>
                <w:noProof/>
                <w:webHidden/>
              </w:rPr>
              <w:t>7</w:t>
            </w:r>
            <w:r>
              <w:rPr>
                <w:noProof/>
                <w:webHidden/>
              </w:rPr>
              <w:fldChar w:fldCharType="end"/>
            </w:r>
          </w:hyperlink>
        </w:p>
        <w:p w14:paraId="33B9ABAF" w14:textId="4DCE878B" w:rsidR="00137DB0" w:rsidRDefault="00137DB0">
          <w:pPr>
            <w:pStyle w:val="TOC3"/>
            <w:tabs>
              <w:tab w:val="left" w:pos="1320"/>
              <w:tab w:val="right" w:leader="dot" w:pos="9350"/>
            </w:tabs>
            <w:rPr>
              <w:rFonts w:eastAsiaTheme="minorEastAsia"/>
              <w:noProof/>
              <w:sz w:val="22"/>
            </w:rPr>
          </w:pPr>
          <w:hyperlink w:anchor="_Toc51653972" w:history="1">
            <w:r w:rsidRPr="00D80871">
              <w:rPr>
                <w:rStyle w:val="Hyperlink"/>
                <w:noProof/>
              </w:rPr>
              <w:t>4.9.1</w:t>
            </w:r>
            <w:r>
              <w:rPr>
                <w:rFonts w:eastAsiaTheme="minorEastAsia"/>
                <w:noProof/>
                <w:sz w:val="22"/>
              </w:rPr>
              <w:tab/>
            </w:r>
            <w:r w:rsidRPr="00D80871">
              <w:rPr>
                <w:rStyle w:val="Hyperlink"/>
                <w:noProof/>
              </w:rPr>
              <w:t>Secondary Market Considerations</w:t>
            </w:r>
            <w:r>
              <w:rPr>
                <w:noProof/>
                <w:webHidden/>
              </w:rPr>
              <w:tab/>
            </w:r>
            <w:r>
              <w:rPr>
                <w:noProof/>
                <w:webHidden/>
              </w:rPr>
              <w:fldChar w:fldCharType="begin"/>
            </w:r>
            <w:r>
              <w:rPr>
                <w:noProof/>
                <w:webHidden/>
              </w:rPr>
              <w:instrText xml:space="preserve"> PAGEREF _Toc51653972 \h </w:instrText>
            </w:r>
            <w:r>
              <w:rPr>
                <w:noProof/>
                <w:webHidden/>
              </w:rPr>
            </w:r>
            <w:r>
              <w:rPr>
                <w:noProof/>
                <w:webHidden/>
              </w:rPr>
              <w:fldChar w:fldCharType="separate"/>
            </w:r>
            <w:r>
              <w:rPr>
                <w:noProof/>
                <w:webHidden/>
              </w:rPr>
              <w:t>8</w:t>
            </w:r>
            <w:r>
              <w:rPr>
                <w:noProof/>
                <w:webHidden/>
              </w:rPr>
              <w:fldChar w:fldCharType="end"/>
            </w:r>
          </w:hyperlink>
        </w:p>
        <w:p w14:paraId="74FC34F5" w14:textId="0625F6DB" w:rsidR="00137DB0" w:rsidRDefault="00137DB0">
          <w:pPr>
            <w:pStyle w:val="TOC3"/>
            <w:tabs>
              <w:tab w:val="left" w:pos="1320"/>
              <w:tab w:val="right" w:leader="dot" w:pos="9350"/>
            </w:tabs>
            <w:rPr>
              <w:rFonts w:eastAsiaTheme="minorEastAsia"/>
              <w:noProof/>
              <w:sz w:val="22"/>
            </w:rPr>
          </w:pPr>
          <w:hyperlink w:anchor="_Toc51653973" w:history="1">
            <w:r w:rsidRPr="00D80871">
              <w:rPr>
                <w:rStyle w:val="Hyperlink"/>
                <w:noProof/>
              </w:rPr>
              <w:t>4.9.2</w:t>
            </w:r>
            <w:r>
              <w:rPr>
                <w:rFonts w:eastAsiaTheme="minorEastAsia"/>
                <w:noProof/>
                <w:sz w:val="22"/>
              </w:rPr>
              <w:tab/>
            </w:r>
            <w:r w:rsidRPr="00D80871">
              <w:rPr>
                <w:rStyle w:val="Hyperlink"/>
                <w:noProof/>
              </w:rPr>
              <w:t>Token Exchange</w:t>
            </w:r>
            <w:r>
              <w:rPr>
                <w:noProof/>
                <w:webHidden/>
              </w:rPr>
              <w:tab/>
            </w:r>
            <w:r>
              <w:rPr>
                <w:noProof/>
                <w:webHidden/>
              </w:rPr>
              <w:fldChar w:fldCharType="begin"/>
            </w:r>
            <w:r>
              <w:rPr>
                <w:noProof/>
                <w:webHidden/>
              </w:rPr>
              <w:instrText xml:space="preserve"> PAGEREF _Toc51653973 \h </w:instrText>
            </w:r>
            <w:r>
              <w:rPr>
                <w:noProof/>
                <w:webHidden/>
              </w:rPr>
            </w:r>
            <w:r>
              <w:rPr>
                <w:noProof/>
                <w:webHidden/>
              </w:rPr>
              <w:fldChar w:fldCharType="separate"/>
            </w:r>
            <w:r>
              <w:rPr>
                <w:noProof/>
                <w:webHidden/>
              </w:rPr>
              <w:t>8</w:t>
            </w:r>
            <w:r>
              <w:rPr>
                <w:noProof/>
                <w:webHidden/>
              </w:rPr>
              <w:fldChar w:fldCharType="end"/>
            </w:r>
          </w:hyperlink>
        </w:p>
        <w:p w14:paraId="0A8899C9" w14:textId="3F3AEE38" w:rsidR="00137DB0" w:rsidRDefault="00137DB0">
          <w:pPr>
            <w:pStyle w:val="TOC1"/>
            <w:tabs>
              <w:tab w:val="left" w:pos="440"/>
              <w:tab w:val="right" w:leader="dot" w:pos="9350"/>
            </w:tabs>
            <w:rPr>
              <w:rFonts w:eastAsiaTheme="minorEastAsia"/>
              <w:noProof/>
              <w:sz w:val="22"/>
            </w:rPr>
          </w:pPr>
          <w:hyperlink w:anchor="_Toc51653974" w:history="1">
            <w:r w:rsidRPr="00D80871">
              <w:rPr>
                <w:rStyle w:val="Hyperlink"/>
                <w:noProof/>
              </w:rPr>
              <w:t>5</w:t>
            </w:r>
            <w:r>
              <w:rPr>
                <w:rFonts w:eastAsiaTheme="minorEastAsia"/>
                <w:noProof/>
                <w:sz w:val="22"/>
              </w:rPr>
              <w:tab/>
            </w:r>
            <w:r w:rsidRPr="00D80871">
              <w:rPr>
                <w:rStyle w:val="Hyperlink"/>
                <w:noProof/>
              </w:rPr>
              <w:t>Key Benefits</w:t>
            </w:r>
            <w:r>
              <w:rPr>
                <w:noProof/>
                <w:webHidden/>
              </w:rPr>
              <w:tab/>
            </w:r>
            <w:r>
              <w:rPr>
                <w:noProof/>
                <w:webHidden/>
              </w:rPr>
              <w:fldChar w:fldCharType="begin"/>
            </w:r>
            <w:r>
              <w:rPr>
                <w:noProof/>
                <w:webHidden/>
              </w:rPr>
              <w:instrText xml:space="preserve"> PAGEREF _Toc51653974 \h </w:instrText>
            </w:r>
            <w:r>
              <w:rPr>
                <w:noProof/>
                <w:webHidden/>
              </w:rPr>
            </w:r>
            <w:r>
              <w:rPr>
                <w:noProof/>
                <w:webHidden/>
              </w:rPr>
              <w:fldChar w:fldCharType="separate"/>
            </w:r>
            <w:r>
              <w:rPr>
                <w:noProof/>
                <w:webHidden/>
              </w:rPr>
              <w:t>8</w:t>
            </w:r>
            <w:r>
              <w:rPr>
                <w:noProof/>
                <w:webHidden/>
              </w:rPr>
              <w:fldChar w:fldCharType="end"/>
            </w:r>
          </w:hyperlink>
        </w:p>
        <w:p w14:paraId="35807462" w14:textId="2E7A939F" w:rsidR="00137DB0" w:rsidRDefault="00137DB0">
          <w:pPr>
            <w:pStyle w:val="TOC2"/>
            <w:tabs>
              <w:tab w:val="left" w:pos="880"/>
              <w:tab w:val="right" w:leader="dot" w:pos="9350"/>
            </w:tabs>
            <w:rPr>
              <w:rFonts w:eastAsiaTheme="minorEastAsia"/>
              <w:noProof/>
              <w:sz w:val="22"/>
            </w:rPr>
          </w:pPr>
          <w:hyperlink w:anchor="_Toc51653975" w:history="1">
            <w:r w:rsidRPr="00D80871">
              <w:rPr>
                <w:rStyle w:val="Hyperlink"/>
                <w:noProof/>
              </w:rPr>
              <w:t>5.1</w:t>
            </w:r>
            <w:r>
              <w:rPr>
                <w:rFonts w:eastAsiaTheme="minorEastAsia"/>
                <w:noProof/>
                <w:sz w:val="22"/>
              </w:rPr>
              <w:tab/>
            </w:r>
            <w:r w:rsidRPr="00D80871">
              <w:rPr>
                <w:rStyle w:val="Hyperlink"/>
                <w:noProof/>
              </w:rPr>
              <w:t>GBA Organization</w:t>
            </w:r>
            <w:r>
              <w:rPr>
                <w:noProof/>
                <w:webHidden/>
              </w:rPr>
              <w:tab/>
            </w:r>
            <w:r>
              <w:rPr>
                <w:noProof/>
                <w:webHidden/>
              </w:rPr>
              <w:fldChar w:fldCharType="begin"/>
            </w:r>
            <w:r>
              <w:rPr>
                <w:noProof/>
                <w:webHidden/>
              </w:rPr>
              <w:instrText xml:space="preserve"> PAGEREF _Toc51653975 \h </w:instrText>
            </w:r>
            <w:r>
              <w:rPr>
                <w:noProof/>
                <w:webHidden/>
              </w:rPr>
            </w:r>
            <w:r>
              <w:rPr>
                <w:noProof/>
                <w:webHidden/>
              </w:rPr>
              <w:fldChar w:fldCharType="separate"/>
            </w:r>
            <w:r>
              <w:rPr>
                <w:noProof/>
                <w:webHidden/>
              </w:rPr>
              <w:t>8</w:t>
            </w:r>
            <w:r>
              <w:rPr>
                <w:noProof/>
                <w:webHidden/>
              </w:rPr>
              <w:fldChar w:fldCharType="end"/>
            </w:r>
          </w:hyperlink>
        </w:p>
        <w:p w14:paraId="1BFDAE91" w14:textId="2A64A4C2" w:rsidR="00137DB0" w:rsidRDefault="00137DB0">
          <w:pPr>
            <w:pStyle w:val="TOC2"/>
            <w:tabs>
              <w:tab w:val="left" w:pos="880"/>
              <w:tab w:val="right" w:leader="dot" w:pos="9350"/>
            </w:tabs>
            <w:rPr>
              <w:rFonts w:eastAsiaTheme="minorEastAsia"/>
              <w:noProof/>
              <w:sz w:val="22"/>
            </w:rPr>
          </w:pPr>
          <w:hyperlink w:anchor="_Toc51653976" w:history="1">
            <w:r w:rsidRPr="00D80871">
              <w:rPr>
                <w:rStyle w:val="Hyperlink"/>
                <w:noProof/>
              </w:rPr>
              <w:t>5.2</w:t>
            </w:r>
            <w:r>
              <w:rPr>
                <w:rFonts w:eastAsiaTheme="minorEastAsia"/>
                <w:noProof/>
                <w:sz w:val="22"/>
              </w:rPr>
              <w:tab/>
            </w:r>
            <w:r w:rsidRPr="00D80871">
              <w:rPr>
                <w:rStyle w:val="Hyperlink"/>
                <w:noProof/>
              </w:rPr>
              <w:t>GBA Community Members and Participants</w:t>
            </w:r>
            <w:r>
              <w:rPr>
                <w:noProof/>
                <w:webHidden/>
              </w:rPr>
              <w:tab/>
            </w:r>
            <w:r>
              <w:rPr>
                <w:noProof/>
                <w:webHidden/>
              </w:rPr>
              <w:fldChar w:fldCharType="begin"/>
            </w:r>
            <w:r>
              <w:rPr>
                <w:noProof/>
                <w:webHidden/>
              </w:rPr>
              <w:instrText xml:space="preserve"> PAGEREF _Toc51653976 \h </w:instrText>
            </w:r>
            <w:r>
              <w:rPr>
                <w:noProof/>
                <w:webHidden/>
              </w:rPr>
            </w:r>
            <w:r>
              <w:rPr>
                <w:noProof/>
                <w:webHidden/>
              </w:rPr>
              <w:fldChar w:fldCharType="separate"/>
            </w:r>
            <w:r>
              <w:rPr>
                <w:noProof/>
                <w:webHidden/>
              </w:rPr>
              <w:t>8</w:t>
            </w:r>
            <w:r>
              <w:rPr>
                <w:noProof/>
                <w:webHidden/>
              </w:rPr>
              <w:fldChar w:fldCharType="end"/>
            </w:r>
          </w:hyperlink>
        </w:p>
        <w:p w14:paraId="6E1EB7C8" w14:textId="35589B13" w:rsidR="00137DB0" w:rsidRDefault="00137DB0">
          <w:pPr>
            <w:pStyle w:val="TOC1"/>
            <w:tabs>
              <w:tab w:val="left" w:pos="440"/>
              <w:tab w:val="right" w:leader="dot" w:pos="9350"/>
            </w:tabs>
            <w:rPr>
              <w:rFonts w:eastAsiaTheme="minorEastAsia"/>
              <w:noProof/>
              <w:sz w:val="22"/>
            </w:rPr>
          </w:pPr>
          <w:hyperlink w:anchor="_Toc51653977" w:history="1">
            <w:r w:rsidRPr="00D80871">
              <w:rPr>
                <w:rStyle w:val="Hyperlink"/>
                <w:noProof/>
              </w:rPr>
              <w:t>6</w:t>
            </w:r>
            <w:r>
              <w:rPr>
                <w:rFonts w:eastAsiaTheme="minorEastAsia"/>
                <w:noProof/>
                <w:sz w:val="22"/>
              </w:rPr>
              <w:tab/>
            </w:r>
            <w:r w:rsidRPr="00D80871">
              <w:rPr>
                <w:rStyle w:val="Hyperlink"/>
                <w:noProof/>
              </w:rPr>
              <w:t>Token Roadmap</w:t>
            </w:r>
            <w:r>
              <w:rPr>
                <w:noProof/>
                <w:webHidden/>
              </w:rPr>
              <w:tab/>
            </w:r>
            <w:r>
              <w:rPr>
                <w:noProof/>
                <w:webHidden/>
              </w:rPr>
              <w:fldChar w:fldCharType="begin"/>
            </w:r>
            <w:r>
              <w:rPr>
                <w:noProof/>
                <w:webHidden/>
              </w:rPr>
              <w:instrText xml:space="preserve"> PAGEREF _Toc51653977 \h </w:instrText>
            </w:r>
            <w:r>
              <w:rPr>
                <w:noProof/>
                <w:webHidden/>
              </w:rPr>
            </w:r>
            <w:r>
              <w:rPr>
                <w:noProof/>
                <w:webHidden/>
              </w:rPr>
              <w:fldChar w:fldCharType="separate"/>
            </w:r>
            <w:r>
              <w:rPr>
                <w:noProof/>
                <w:webHidden/>
              </w:rPr>
              <w:t>8</w:t>
            </w:r>
            <w:r>
              <w:rPr>
                <w:noProof/>
                <w:webHidden/>
              </w:rPr>
              <w:fldChar w:fldCharType="end"/>
            </w:r>
          </w:hyperlink>
        </w:p>
        <w:p w14:paraId="2B7D5BF5" w14:textId="222203B1" w:rsidR="00137DB0" w:rsidRDefault="00137DB0">
          <w:pPr>
            <w:pStyle w:val="TOC1"/>
            <w:tabs>
              <w:tab w:val="right" w:leader="dot" w:pos="9350"/>
            </w:tabs>
            <w:rPr>
              <w:rFonts w:eastAsiaTheme="minorEastAsia"/>
              <w:noProof/>
              <w:sz w:val="22"/>
            </w:rPr>
          </w:pPr>
          <w:hyperlink w:anchor="_Toc51653978" w:history="1">
            <w:r w:rsidRPr="00D80871">
              <w:rPr>
                <w:rStyle w:val="Hyperlink"/>
                <w:noProof/>
              </w:rPr>
              <w:t>Appendix A – GBBP Architectural Overview</w:t>
            </w:r>
            <w:r>
              <w:rPr>
                <w:noProof/>
                <w:webHidden/>
              </w:rPr>
              <w:tab/>
            </w:r>
            <w:r>
              <w:rPr>
                <w:noProof/>
                <w:webHidden/>
              </w:rPr>
              <w:fldChar w:fldCharType="begin"/>
            </w:r>
            <w:r>
              <w:rPr>
                <w:noProof/>
                <w:webHidden/>
              </w:rPr>
              <w:instrText xml:space="preserve"> PAGEREF _Toc51653978 \h </w:instrText>
            </w:r>
            <w:r>
              <w:rPr>
                <w:noProof/>
                <w:webHidden/>
              </w:rPr>
            </w:r>
            <w:r>
              <w:rPr>
                <w:noProof/>
                <w:webHidden/>
              </w:rPr>
              <w:fldChar w:fldCharType="separate"/>
            </w:r>
            <w:r>
              <w:rPr>
                <w:noProof/>
                <w:webHidden/>
              </w:rPr>
              <w:t>10</w:t>
            </w:r>
            <w:r>
              <w:rPr>
                <w:noProof/>
                <w:webHidden/>
              </w:rPr>
              <w:fldChar w:fldCharType="end"/>
            </w:r>
          </w:hyperlink>
        </w:p>
        <w:p w14:paraId="033D99DA" w14:textId="43BC06E5" w:rsidR="00137DB0" w:rsidRDefault="00137DB0">
          <w:pPr>
            <w:pStyle w:val="TOC1"/>
            <w:tabs>
              <w:tab w:val="right" w:leader="dot" w:pos="9350"/>
            </w:tabs>
            <w:rPr>
              <w:rFonts w:eastAsiaTheme="minorEastAsia"/>
              <w:noProof/>
              <w:sz w:val="22"/>
            </w:rPr>
          </w:pPr>
          <w:hyperlink w:anchor="_Toc51653979" w:history="1">
            <w:r w:rsidRPr="00D80871">
              <w:rPr>
                <w:rStyle w:val="Hyperlink"/>
                <w:noProof/>
              </w:rPr>
              <w:t>Appendix B – GBA History and Background</w:t>
            </w:r>
            <w:r>
              <w:rPr>
                <w:noProof/>
                <w:webHidden/>
              </w:rPr>
              <w:tab/>
            </w:r>
            <w:r>
              <w:rPr>
                <w:noProof/>
                <w:webHidden/>
              </w:rPr>
              <w:fldChar w:fldCharType="begin"/>
            </w:r>
            <w:r>
              <w:rPr>
                <w:noProof/>
                <w:webHidden/>
              </w:rPr>
              <w:instrText xml:space="preserve"> PAGEREF _Toc51653979 \h </w:instrText>
            </w:r>
            <w:r>
              <w:rPr>
                <w:noProof/>
                <w:webHidden/>
              </w:rPr>
            </w:r>
            <w:r>
              <w:rPr>
                <w:noProof/>
                <w:webHidden/>
              </w:rPr>
              <w:fldChar w:fldCharType="separate"/>
            </w:r>
            <w:r>
              <w:rPr>
                <w:noProof/>
                <w:webHidden/>
              </w:rPr>
              <w:t>12</w:t>
            </w:r>
            <w:r>
              <w:rPr>
                <w:noProof/>
                <w:webHidden/>
              </w:rPr>
              <w:fldChar w:fldCharType="end"/>
            </w:r>
          </w:hyperlink>
        </w:p>
        <w:p w14:paraId="6D43FD7C" w14:textId="25FC7316" w:rsidR="00137DB0" w:rsidRDefault="00137DB0">
          <w:pPr>
            <w:pStyle w:val="TOC1"/>
            <w:tabs>
              <w:tab w:val="right" w:leader="dot" w:pos="9350"/>
            </w:tabs>
            <w:rPr>
              <w:rFonts w:eastAsiaTheme="minorEastAsia"/>
              <w:noProof/>
              <w:sz w:val="22"/>
            </w:rPr>
          </w:pPr>
          <w:hyperlink w:anchor="_Toc51653980" w:history="1">
            <w:r w:rsidRPr="00D80871">
              <w:rPr>
                <w:rStyle w:val="Hyperlink"/>
                <w:noProof/>
              </w:rPr>
              <w:t>Appendix C – The GBA Token Project Team</w:t>
            </w:r>
            <w:r>
              <w:rPr>
                <w:noProof/>
                <w:webHidden/>
              </w:rPr>
              <w:tab/>
            </w:r>
            <w:r>
              <w:rPr>
                <w:noProof/>
                <w:webHidden/>
              </w:rPr>
              <w:fldChar w:fldCharType="begin"/>
            </w:r>
            <w:r>
              <w:rPr>
                <w:noProof/>
                <w:webHidden/>
              </w:rPr>
              <w:instrText xml:space="preserve"> PAGEREF _Toc51653980 \h </w:instrText>
            </w:r>
            <w:r>
              <w:rPr>
                <w:noProof/>
                <w:webHidden/>
              </w:rPr>
            </w:r>
            <w:r>
              <w:rPr>
                <w:noProof/>
                <w:webHidden/>
              </w:rPr>
              <w:fldChar w:fldCharType="separate"/>
            </w:r>
            <w:r>
              <w:rPr>
                <w:noProof/>
                <w:webHidden/>
              </w:rPr>
              <w:t>13</w:t>
            </w:r>
            <w:r>
              <w:rPr>
                <w:noProof/>
                <w:webHidden/>
              </w:rPr>
              <w:fldChar w:fldCharType="end"/>
            </w:r>
          </w:hyperlink>
        </w:p>
        <w:p w14:paraId="64606E37" w14:textId="1330DBBD" w:rsidR="00137DB0" w:rsidRDefault="00137DB0">
          <w:pPr>
            <w:pStyle w:val="TOC1"/>
            <w:tabs>
              <w:tab w:val="right" w:leader="dot" w:pos="9350"/>
            </w:tabs>
            <w:rPr>
              <w:rFonts w:eastAsiaTheme="minorEastAsia"/>
              <w:noProof/>
              <w:sz w:val="22"/>
            </w:rPr>
          </w:pPr>
          <w:hyperlink w:anchor="_Toc51653981" w:history="1">
            <w:r w:rsidRPr="00D80871">
              <w:rPr>
                <w:rStyle w:val="Hyperlink"/>
                <w:noProof/>
              </w:rPr>
              <w:t>Appendix D – Acknowledgements</w:t>
            </w:r>
            <w:r>
              <w:rPr>
                <w:noProof/>
                <w:webHidden/>
              </w:rPr>
              <w:tab/>
            </w:r>
            <w:r>
              <w:rPr>
                <w:noProof/>
                <w:webHidden/>
              </w:rPr>
              <w:fldChar w:fldCharType="begin"/>
            </w:r>
            <w:r>
              <w:rPr>
                <w:noProof/>
                <w:webHidden/>
              </w:rPr>
              <w:instrText xml:space="preserve"> PAGEREF _Toc51653981 \h </w:instrText>
            </w:r>
            <w:r>
              <w:rPr>
                <w:noProof/>
                <w:webHidden/>
              </w:rPr>
            </w:r>
            <w:r>
              <w:rPr>
                <w:noProof/>
                <w:webHidden/>
              </w:rPr>
              <w:fldChar w:fldCharType="separate"/>
            </w:r>
            <w:r>
              <w:rPr>
                <w:noProof/>
                <w:webHidden/>
              </w:rPr>
              <w:t>14</w:t>
            </w:r>
            <w:r>
              <w:rPr>
                <w:noProof/>
                <w:webHidden/>
              </w:rPr>
              <w:fldChar w:fldCharType="end"/>
            </w:r>
          </w:hyperlink>
        </w:p>
        <w:p w14:paraId="79BDEAEC" w14:textId="62712199"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3C2E15F6"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4F0D5EB9" w14:textId="039A6842" w:rsidR="007E378C" w:rsidRPr="00A76196" w:rsidRDefault="007E378C" w:rsidP="000E21A1">
      <w:pPr>
        <w:spacing w:after="160" w:line="259" w:lineRule="auto"/>
        <w:rPr>
          <w:rFonts w:cstheme="minorHAnsi"/>
          <w:noProof/>
          <w:szCs w:val="24"/>
        </w:rPr>
      </w:pPr>
      <w:r w:rsidRPr="00A76196">
        <w:rPr>
          <w:rFonts w:cstheme="minorHAnsi"/>
          <w:noProof/>
          <w:szCs w:val="24"/>
        </w:rPr>
        <w:t>This document has not been reviewed or approved by the GBA Leadership Team. It is a concept paper and does not reflect any formal decision made by the organization. It is intended to define a proposal that will be submitted, reviewed, and if accepted, approved. As of this point, it a proposal.</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474CBA">
      <w:pPr>
        <w:rPr>
          <w:noProof/>
        </w:rPr>
      </w:pPr>
    </w:p>
    <w:p w14:paraId="1CD50604" w14:textId="77777777" w:rsidR="004F474B" w:rsidRPr="00141185" w:rsidRDefault="004F474B" w:rsidP="004F474B">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Member DAO Phase 1 Concept paper, 3/18/2020 (Max Gravitt)</w:t>
      </w:r>
    </w:p>
    <w:p w14:paraId="7658A4F0" w14:textId="45E23AD1" w:rsidR="004F474B" w:rsidRPr="00141185" w:rsidRDefault="004F474B" w:rsidP="004F474B">
      <w:pPr>
        <w:pStyle w:val="Header"/>
        <w:numPr>
          <w:ilvl w:val="0"/>
          <w:numId w:val="48"/>
        </w:numPr>
        <w:spacing w:before="0" w:after="120"/>
        <w:rPr>
          <w:rFonts w:eastAsia="Rubik" w:cstheme="minorHAnsi"/>
          <w:szCs w:val="24"/>
        </w:rPr>
      </w:pPr>
      <w:r>
        <w:t>GBA DAO Whitepaper</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0" w:name="_Toc51653947"/>
      <w:r>
        <w:lastRenderedPageBreak/>
        <w:t>Introduction</w:t>
      </w:r>
      <w:bookmarkEnd w:id="0"/>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7A7C3769"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 xml:space="preserve">organizations around the world understand, </w:t>
      </w:r>
      <w:r w:rsidR="007E378C" w:rsidRPr="005F0107">
        <w:rPr>
          <w:rFonts w:cstheme="minorHAnsi"/>
          <w:szCs w:val="24"/>
        </w:rPr>
        <w:t>implement,</w:t>
      </w:r>
      <w:r w:rsidRPr="005F0107">
        <w:rPr>
          <w:rFonts w:cstheme="minorHAnsi"/>
          <w:szCs w:val="24"/>
        </w:rPr>
        <w:t xml:space="preserve">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7A236CEF"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556EC9"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r w:rsidR="007E378C">
        <w:rPr>
          <w:rFonts w:cstheme="minorHAnsi"/>
          <w:szCs w:val="24"/>
        </w:rPr>
        <w:t xml:space="preserve"> (DAO)</w:t>
      </w:r>
      <w:r w:rsidRPr="005F0107">
        <w:rPr>
          <w:rFonts w:cstheme="minorHAnsi"/>
          <w:szCs w:val="24"/>
        </w:rPr>
        <w:t>.</w:t>
      </w:r>
    </w:p>
    <w:p w14:paraId="4B0C6AEF" w14:textId="5CDC4AC3" w:rsidR="00CF279B" w:rsidRPr="009E548A" w:rsidRDefault="00CF279B" w:rsidP="000E21A1">
      <w:pPr>
        <w:pStyle w:val="ListParagraph"/>
        <w:numPr>
          <w:ilvl w:val="0"/>
          <w:numId w:val="8"/>
        </w:numPr>
        <w:spacing w:before="0" w:after="160" w:line="259" w:lineRule="auto"/>
        <w:rPr>
          <w:rFonts w:cstheme="minorHAnsi"/>
          <w:color w:val="000000" w:themeColor="text1"/>
          <w:szCs w:val="24"/>
        </w:rPr>
      </w:pPr>
      <w:r>
        <w:rPr>
          <w:rFonts w:cstheme="minorHAnsi"/>
          <w:szCs w:val="24"/>
        </w:rPr>
        <w:t>P</w:t>
      </w:r>
      <w:r w:rsidRPr="005F0107">
        <w:rPr>
          <w:rFonts w:cstheme="minorHAnsi"/>
          <w:szCs w:val="24"/>
        </w:rPr>
        <w:t xml:space="preserve">rove as a testing ground for the ultimate long-range vision of using a token to fuel </w:t>
      </w:r>
      <w:r w:rsidRPr="009E548A">
        <w:rPr>
          <w:rFonts w:cstheme="minorHAnsi"/>
          <w:color w:val="000000" w:themeColor="text1"/>
          <w:szCs w:val="24"/>
        </w:rPr>
        <w:t>inter- and intra-government transactions.</w:t>
      </w:r>
    </w:p>
    <w:p w14:paraId="0A2D1115" w14:textId="6C0CC892" w:rsidR="009E548A" w:rsidRPr="008F00E3" w:rsidRDefault="009E548A" w:rsidP="000E21A1">
      <w:pPr>
        <w:pStyle w:val="ListParagraph"/>
        <w:numPr>
          <w:ilvl w:val="0"/>
          <w:numId w:val="8"/>
        </w:numPr>
        <w:spacing w:before="0" w:after="160" w:line="259" w:lineRule="auto"/>
        <w:rPr>
          <w:rFonts w:cstheme="minorHAnsi"/>
          <w:color w:val="000000" w:themeColor="text1"/>
          <w:sz w:val="32"/>
          <w:szCs w:val="32"/>
        </w:rPr>
      </w:pPr>
      <w:r w:rsidRPr="008F00E3">
        <w:rPr>
          <w:rFonts w:cstheme="minorHAnsi"/>
          <w:color w:val="000000" w:themeColor="text1"/>
          <w:szCs w:val="24"/>
          <w:shd w:val="clear" w:color="auto" w:fill="FFFFFF"/>
        </w:rPr>
        <w:t>Contribute to the goal of efficient public spending by providing transparency and governance framework</w:t>
      </w:r>
      <w:r w:rsidR="00E70509">
        <w:rPr>
          <w:rFonts w:cstheme="minorHAnsi"/>
          <w:color w:val="000000" w:themeColor="text1"/>
          <w:szCs w:val="24"/>
          <w:shd w:val="clear" w:color="auto" w:fill="FFFFFF"/>
        </w:rPr>
        <w:t>s</w:t>
      </w:r>
      <w:r w:rsidR="001475BE">
        <w:rPr>
          <w:rFonts w:cstheme="minorHAnsi"/>
          <w:color w:val="000000" w:themeColor="text1"/>
          <w:szCs w:val="24"/>
          <w:shd w:val="clear" w:color="auto" w:fill="FFFFFF"/>
        </w:rPr>
        <w:t>.</w:t>
      </w:r>
    </w:p>
    <w:p w14:paraId="2488F45A" w14:textId="11DB8C7F"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12187">
        <w:rPr>
          <w:rFonts w:cstheme="minorHAnsi"/>
          <w:szCs w:val="24"/>
        </w:rPr>
        <w:t>as</w:t>
      </w:r>
      <w:r w:rsidR="00287721" w:rsidRPr="009277EE">
        <w:rPr>
          <w:rFonts w:cstheme="minorHAnsi"/>
          <w:szCs w:val="24"/>
        </w:rPr>
        <w:t xml:space="preserve"> the key components of the GBA ecosystem.</w:t>
      </w:r>
    </w:p>
    <w:p w14:paraId="527B5E62" w14:textId="75303A0E" w:rsidR="003C50E6" w:rsidRPr="003C50E6" w:rsidRDefault="008620E2" w:rsidP="000E21A1">
      <w:pPr>
        <w:spacing w:after="160" w:line="259" w:lineRule="auto"/>
        <w:rPr>
          <w:rFonts w:cstheme="minorHAnsi"/>
          <w:szCs w:val="24"/>
        </w:rPr>
      </w:pPr>
      <w:r>
        <w:rPr>
          <w:rFonts w:cstheme="minorHAnsi"/>
          <w:szCs w:val="24"/>
        </w:rPr>
        <w:t>Each of these components is discussed in detail in the following sections.</w:t>
      </w:r>
    </w:p>
    <w:p w14:paraId="455C08D4" w14:textId="33339A6A" w:rsidR="00017328" w:rsidRDefault="00F7716F" w:rsidP="000E21A1">
      <w:pPr>
        <w:pStyle w:val="Heading1"/>
      </w:pPr>
      <w:bookmarkStart w:id="1" w:name="_Toc51653948"/>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 w:name="_Toc42775746"/>
      <w:bookmarkStart w:id="3" w:name="_Toc51653949"/>
      <w:r>
        <w:t>Government Business Blockchain Platform (GBBP)</w:t>
      </w:r>
      <w:bookmarkEnd w:id="2"/>
      <w:bookmarkEnd w:id="3"/>
      <w:r w:rsidR="0016098B">
        <w:t xml:space="preserve"> </w:t>
      </w:r>
    </w:p>
    <w:p w14:paraId="2F5A8E42" w14:textId="77777777" w:rsidR="00B0440F" w:rsidRPr="00B0440F" w:rsidRDefault="00B0440F" w:rsidP="000E21A1">
      <w:pPr>
        <w:rPr>
          <w:lang w:eastAsia="zh-CN"/>
        </w:rPr>
      </w:pPr>
    </w:p>
    <w:p w14:paraId="15138705" w14:textId="0B89DF8C" w:rsidR="001E7BC1" w:rsidRDefault="00C95AE7" w:rsidP="000E21A1">
      <w:pPr>
        <w:pStyle w:val="Heading2"/>
      </w:pPr>
      <w:bookmarkStart w:id="4" w:name="_Toc51653950"/>
      <w:r>
        <w:t xml:space="preserve">GBBP </w:t>
      </w:r>
      <w:r w:rsidR="0016098B">
        <w:t>Overview</w:t>
      </w:r>
      <w:bookmarkEnd w:id="4"/>
    </w:p>
    <w:p w14:paraId="292F8E2E" w14:textId="77777777" w:rsidR="001E7BC1" w:rsidRPr="003D0504" w:rsidRDefault="001E7BC1" w:rsidP="000E21A1">
      <w:pPr>
        <w:rPr>
          <w:lang w:eastAsia="zh-CN"/>
        </w:rPr>
      </w:pPr>
    </w:p>
    <w:p w14:paraId="15C8B60E" w14:textId="351BDDEA"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00C92F60">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 xml:space="preserve">(PoA)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007E378C" w:rsidRPr="4F48B14E">
        <w:rPr>
          <w:rFonts w:ascii="Calibri" w:eastAsia="Calibri" w:hAnsi="Calibri" w:cs="Calibri"/>
        </w:rPr>
        <w:t>owned,</w:t>
      </w:r>
      <w:r w:rsidRPr="4F48B14E">
        <w:rPr>
          <w:rFonts w:ascii="Calibri" w:eastAsia="Calibri" w:hAnsi="Calibri" w:cs="Calibri"/>
        </w:rPr>
        <w:t xml:space="preserve">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54959811" w:rsidR="001E7BC1" w:rsidRDefault="007B4D0B" w:rsidP="000E21A1">
      <w:r>
        <w:rPr>
          <w:rFonts w:ascii="Calibri" w:eastAsia="Calibri" w:hAnsi="Calibri" w:cs="Calibri"/>
        </w:rPr>
        <w:t xml:space="preserve">All </w:t>
      </w:r>
      <w:r>
        <w:t xml:space="preserve">nodes on the GBBP are currently implemented with </w:t>
      </w:r>
      <w:r w:rsidRPr="009A2C54">
        <w:t xml:space="preserve">Hyperledger </w:t>
      </w:r>
      <w:proofErr w:type="spellStart"/>
      <w:r w:rsidRPr="009A2C54">
        <w:t>Besu</w:t>
      </w:r>
      <w:proofErr w:type="spellEnd"/>
      <w:r w:rsidR="00C92F60">
        <w:rPr>
          <w:rStyle w:val="FootnoteReference"/>
          <w:rFonts w:ascii="Calibri" w:eastAsia="Calibri" w:hAnsi="Calibri" w:cs="Calibri"/>
        </w:rPr>
        <w:footnoteReference w:id="3"/>
      </w:r>
      <w:r>
        <w:t>,</w:t>
      </w:r>
      <w:r w:rsidRPr="009A2C54">
        <w:t xml:space="preserve"> a modular Java-based client for permissioned blockchains and the public Ethereum Mainnet.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2D6B8F14" w:rsidR="00497060" w:rsidRDefault="00E429AB" w:rsidP="000E21A1">
      <w:pPr>
        <w:rPr>
          <w:rFonts w:ascii="Calibri" w:eastAsia="Calibri" w:hAnsi="Calibri" w:cs="Calibri"/>
        </w:rPr>
      </w:pPr>
      <w:r>
        <w:rPr>
          <w:rFonts w:ascii="Calibri" w:eastAsia="Calibri" w:hAnsi="Calibri" w:cs="Calibri"/>
        </w:rPr>
        <w:t xml:space="preserve">The GBA has </w:t>
      </w:r>
      <w:r w:rsidR="00DF0AB6">
        <w:rPr>
          <w:rFonts w:ascii="Calibri" w:eastAsia="Calibri" w:hAnsi="Calibri" w:cs="Calibri"/>
        </w:rPr>
        <w:t>9</w:t>
      </w:r>
      <w:r>
        <w:rPr>
          <w:rFonts w:ascii="Calibri" w:eastAsia="Calibri" w:hAnsi="Calibri" w:cs="Calibri"/>
        </w:rPr>
        <w:t xml:space="preserve"> node managers in </w:t>
      </w:r>
      <w:r w:rsidR="00DF0AB6">
        <w:rPr>
          <w:rFonts w:ascii="Calibri" w:eastAsia="Calibri" w:hAnsi="Calibri" w:cs="Calibri"/>
        </w:rPr>
        <w:t xml:space="preserve">3 </w:t>
      </w:r>
      <w:r>
        <w:rPr>
          <w:rFonts w:ascii="Calibri" w:eastAsia="Calibri" w:hAnsi="Calibri" w:cs="Calibri"/>
        </w:rPr>
        <w:t>region</w:t>
      </w:r>
      <w:r w:rsidR="00DF0AB6">
        <w:rPr>
          <w:rFonts w:ascii="Calibri" w:eastAsia="Calibri" w:hAnsi="Calibri" w:cs="Calibri"/>
        </w:rPr>
        <w:t>s</w:t>
      </w:r>
      <w:r>
        <w:rPr>
          <w:rFonts w:ascii="Calibri" w:eastAsia="Calibri" w:hAnsi="Calibri" w:cs="Calibri"/>
        </w:rPr>
        <w:t xml:space="preserve">.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4E0D6BE5"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5" w:name="_Toc51653951"/>
      <w:r>
        <w:rPr>
          <w:rFonts w:eastAsia="Calibri"/>
        </w:rPr>
        <w:t>Gateways</w:t>
      </w:r>
      <w:bookmarkEnd w:id="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w:t>
      </w:r>
      <w:r>
        <w:lastRenderedPageBreak/>
        <w:t>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6" w:name="_Toc51653952"/>
      <w:r>
        <w:rPr>
          <w:rFonts w:eastAsia="Calibri"/>
        </w:rPr>
        <w:t>Transaction Fees</w:t>
      </w:r>
      <w:bookmarkEnd w:id="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4"/>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1036A00C"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w:t>
      </w:r>
      <w:r w:rsidR="003239B7" w:rsidRPr="4F48B14E">
        <w:rPr>
          <w:rFonts w:ascii="Calibri" w:eastAsia="Calibri" w:hAnsi="Calibri" w:cs="Calibri"/>
        </w:rPr>
        <w:t xml:space="preserve">(SaaS) </w:t>
      </w:r>
      <w:r w:rsidRPr="4F48B14E">
        <w:rPr>
          <w:rFonts w:ascii="Calibri" w:eastAsia="Calibri" w:hAnsi="Calibri" w:cs="Calibri"/>
        </w:rPr>
        <w:t>platform.  Node/</w:t>
      </w:r>
      <w:r w:rsidR="00FC1E9F">
        <w:rPr>
          <w:rFonts w:ascii="Calibri" w:eastAsia="Calibri" w:hAnsi="Calibri" w:cs="Calibri"/>
        </w:rPr>
        <w:t>g</w:t>
      </w:r>
      <w:r w:rsidRPr="4F48B14E">
        <w:rPr>
          <w:rFonts w:ascii="Calibri" w:eastAsia="Calibri" w:hAnsi="Calibri" w:cs="Calibri"/>
        </w:rPr>
        <w:t xml:space="preserve">ateway owners are responsible for the costs of maintaining their nodes/gateways.  Machine node/gateway owners are </w:t>
      </w:r>
      <w:r w:rsidR="00AA04F1">
        <w:rPr>
          <w:rFonts w:ascii="Calibri" w:eastAsia="Calibri" w:hAnsi="Calibri" w:cs="Calibri"/>
        </w:rPr>
        <w:t xml:space="preserve">also </w:t>
      </w:r>
      <w:r w:rsidRPr="4F48B14E">
        <w:rPr>
          <w:rFonts w:ascii="Calibri" w:eastAsia="Calibri" w:hAnsi="Calibri" w:cs="Calibri"/>
        </w:rPr>
        <w:t>responsible for keeping the software on their nodes (including operating system, firewall and anti-virus) up to date</w:t>
      </w:r>
      <w:r w:rsidR="00AA04F1">
        <w:rPr>
          <w:rFonts w:ascii="Calibri" w:eastAsia="Calibri" w:hAnsi="Calibri" w:cs="Calibri"/>
        </w:rPr>
        <w:t xml:space="preserve">.  </w:t>
      </w:r>
      <w:r w:rsidR="003239B7">
        <w:rPr>
          <w:rFonts w:ascii="Calibri" w:eastAsia="Calibri" w:hAnsi="Calibri" w:cs="Calibri"/>
        </w:rPr>
        <w:t>SaaS</w:t>
      </w:r>
      <w:r w:rsidR="00021C52" w:rsidRPr="4F48B14E">
        <w:rPr>
          <w:rFonts w:ascii="Calibri" w:eastAsia="Calibri" w:hAnsi="Calibri" w:cs="Calibri"/>
        </w:rPr>
        <w:t xml:space="preserve"> platform</w:t>
      </w:r>
      <w:r w:rsidR="00021C52">
        <w:rPr>
          <w:rFonts w:ascii="Calibri" w:eastAsia="Calibri" w:hAnsi="Calibri" w:cs="Calibri"/>
        </w:rPr>
        <w:t>s</w:t>
      </w:r>
      <w:r w:rsidR="008F6427">
        <w:rPr>
          <w:rFonts w:ascii="Calibri" w:eastAsia="Calibri" w:hAnsi="Calibri" w:cs="Calibri"/>
        </w:rPr>
        <w:t xml:space="preserve"> </w:t>
      </w:r>
      <w:r w:rsidRPr="4F48B14E">
        <w:rPr>
          <w:rFonts w:ascii="Calibri" w:eastAsia="Calibri" w:hAnsi="Calibri" w:cs="Calibri"/>
        </w:rPr>
        <w:t>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8" w:name="_Toc51653953"/>
      <w:r>
        <w:rPr>
          <w:rFonts w:eastAsia="Calibri"/>
        </w:rPr>
        <w:t>Consensus Participants</w:t>
      </w:r>
      <w:bookmarkEnd w:id="8"/>
    </w:p>
    <w:p w14:paraId="368526C4" w14:textId="77777777" w:rsidR="00BC1765" w:rsidRPr="00BC1765" w:rsidRDefault="00BC1765" w:rsidP="000E21A1">
      <w:pPr>
        <w:rPr>
          <w:lang w:eastAsia="zh-CN"/>
        </w:rPr>
      </w:pPr>
    </w:p>
    <w:p w14:paraId="02B21446" w14:textId="179AE28F" w:rsidR="000E0719" w:rsidRDefault="001E7BC1" w:rsidP="000E21A1">
      <w:pPr>
        <w:rPr>
          <w:rFonts w:ascii="Calibri" w:eastAsia="Calibri" w:hAnsi="Calibri" w:cs="Calibri"/>
        </w:rPr>
      </w:pPr>
      <w:r w:rsidRPr="4F48B14E">
        <w:rPr>
          <w:rFonts w:ascii="Calibri" w:eastAsia="Calibri" w:hAnsi="Calibri" w:cs="Calibri"/>
        </w:rPr>
        <w:t>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w:t>
      </w:r>
      <w:r w:rsidR="00EE38A2">
        <w:rPr>
          <w:rFonts w:ascii="Calibri" w:eastAsia="Calibri" w:hAnsi="Calibri" w:cs="Calibri"/>
        </w:rPr>
        <w:t>,</w:t>
      </w:r>
      <w:r w:rsidRPr="4F48B14E">
        <w:rPr>
          <w:rFonts w:ascii="Calibri" w:eastAsia="Calibri" w:hAnsi="Calibri" w:cs="Calibri"/>
        </w:rPr>
        <w:t xml:space="preserve"> and GBA-approved oracles</w:t>
      </w:r>
      <w:r w:rsidR="0067266F">
        <w:rPr>
          <w:rStyle w:val="FootnoteReference"/>
          <w:rFonts w:ascii="Calibri" w:eastAsia="Calibri" w:hAnsi="Calibri" w:cs="Calibri"/>
        </w:rPr>
        <w:footnoteReference w:id="5"/>
      </w:r>
      <w:r w:rsidRPr="4F48B14E">
        <w:rPr>
          <w:rFonts w:ascii="Calibri" w:eastAsia="Calibri" w:hAnsi="Calibri" w:cs="Calibri"/>
        </w:rPr>
        <w:t xml:space="preserve">.  </w:t>
      </w:r>
    </w:p>
    <w:p w14:paraId="6A295324" w14:textId="77777777" w:rsidR="000E0719" w:rsidRDefault="000E0719" w:rsidP="000E21A1">
      <w:pPr>
        <w:rPr>
          <w:rFonts w:ascii="Calibri" w:eastAsia="Calibri" w:hAnsi="Calibri" w:cs="Calibri"/>
        </w:rPr>
      </w:pPr>
    </w:p>
    <w:p w14:paraId="2CBAB9BB" w14:textId="43C4D9CC" w:rsidR="00B44880"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9" w:name="_Toc51653954"/>
      <w:r>
        <w:t>GBA Token</w:t>
      </w:r>
      <w:bookmarkEnd w:id="9"/>
    </w:p>
    <w:p w14:paraId="24BD4EE8" w14:textId="77777777" w:rsidR="000805BF" w:rsidRPr="000805BF" w:rsidRDefault="000805BF" w:rsidP="000E21A1">
      <w:pPr>
        <w:rPr>
          <w:lang w:eastAsia="zh-CN"/>
        </w:rPr>
      </w:pPr>
    </w:p>
    <w:p w14:paraId="0C5E0F74" w14:textId="209D6AE0" w:rsidR="00B403D3" w:rsidRDefault="00B403D3" w:rsidP="000E21A1">
      <w:pPr>
        <w:spacing w:after="160" w:line="259" w:lineRule="auto"/>
      </w:pPr>
      <w:r>
        <w:t xml:space="preserve">There are </w:t>
      </w:r>
      <w:r w:rsidR="006D5638">
        <w:t>4</w:t>
      </w:r>
      <w:r>
        <w:t xml:space="preserve"> GBA </w:t>
      </w:r>
      <w:r w:rsidR="00655A1D">
        <w:t>t</w:t>
      </w:r>
      <w:r>
        <w:t xml:space="preserve">okens: </w:t>
      </w:r>
      <w:r w:rsidR="006D5638">
        <w:rPr>
          <w:b/>
          <w:bCs/>
        </w:rPr>
        <w:t>Voting</w:t>
      </w:r>
      <w:r w:rsidR="006D5638">
        <w:t xml:space="preserve"> </w:t>
      </w:r>
      <w:r w:rsidR="005F6A18">
        <w:t>T</w:t>
      </w:r>
      <w:r w:rsidR="006D5638">
        <w:t xml:space="preserve">oken, </w:t>
      </w:r>
      <w:r w:rsidRPr="00B403D3">
        <w:rPr>
          <w:b/>
          <w:bCs/>
        </w:rPr>
        <w:t>Reward</w:t>
      </w:r>
      <w:r>
        <w:t xml:space="preserve"> </w:t>
      </w:r>
      <w:r w:rsidR="005F6A18">
        <w:t>T</w:t>
      </w:r>
      <w:r>
        <w:t xml:space="preserve">oken, </w:t>
      </w:r>
      <w:r w:rsidRPr="00B403D3">
        <w:rPr>
          <w:b/>
          <w:bCs/>
        </w:rPr>
        <w:t>Utility</w:t>
      </w:r>
      <w:r>
        <w:t xml:space="preserve"> </w:t>
      </w:r>
      <w:r w:rsidR="005F6A18">
        <w:t>T</w:t>
      </w:r>
      <w:r>
        <w:t xml:space="preserve">oken, and </w:t>
      </w:r>
      <w:r w:rsidRPr="00B403D3">
        <w:rPr>
          <w:b/>
          <w:bCs/>
        </w:rPr>
        <w:t>Play</w:t>
      </w:r>
      <w:r>
        <w:t xml:space="preserve"> </w:t>
      </w:r>
      <w:r w:rsidR="005F6A18">
        <w:t>T</w:t>
      </w:r>
      <w:r>
        <w:t>oken.</w:t>
      </w:r>
    </w:p>
    <w:p w14:paraId="75AE6BE5" w14:textId="77777777" w:rsidR="006D5638" w:rsidRPr="006D5638" w:rsidRDefault="006D5638" w:rsidP="006D5638">
      <w:pPr>
        <w:rPr>
          <w:lang w:eastAsia="zh-CN"/>
        </w:rPr>
      </w:pPr>
    </w:p>
    <w:p w14:paraId="67CDCC24" w14:textId="6E9BC0B8" w:rsidR="00872D83" w:rsidRDefault="00872D83" w:rsidP="000E21A1">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51653955"/>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0E21A1">
      <w:pPr>
        <w:rPr>
          <w:lang w:eastAsia="zh-CN"/>
        </w:rPr>
      </w:pPr>
    </w:p>
    <w:p w14:paraId="64C0E8EB" w14:textId="0E152456" w:rsidR="00B403D3" w:rsidRDefault="00BF3703" w:rsidP="000E21A1">
      <w:pPr>
        <w:rPr>
          <w:rFonts w:cstheme="minorHAnsi"/>
          <w:szCs w:val="24"/>
        </w:rPr>
      </w:pPr>
      <w:r>
        <w:rPr>
          <w:rFonts w:cstheme="minorHAnsi"/>
          <w:szCs w:val="24"/>
        </w:rPr>
        <w:t xml:space="preserve">The GBA Reward </w:t>
      </w:r>
      <w:r w:rsidR="005F6A18">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5F6A18">
        <w:lastRenderedPageBreak/>
        <w:t>T</w:t>
      </w:r>
      <w:r w:rsidR="00807B0D" w:rsidRPr="006E3515">
        <w:t xml:space="preserve">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2760D0D8" w:rsidR="009A342C" w:rsidRPr="004F2C80" w:rsidRDefault="009A342C" w:rsidP="000E21A1">
      <w:pPr>
        <w:rPr>
          <w:rFonts w:cstheme="minorHAnsi"/>
          <w:szCs w:val="24"/>
        </w:rPr>
      </w:pPr>
      <w:r w:rsidRPr="004F2C80">
        <w:rPr>
          <w:rFonts w:eastAsia="Times New Roman" w:cstheme="minorHAnsi"/>
          <w:szCs w:val="24"/>
        </w:rPr>
        <w:t>Other groups may also use the GBA Reward Token to redeem products and services of their own</w:t>
      </w:r>
      <w:r w:rsidR="003E7E8A">
        <w:rPr>
          <w:rFonts w:eastAsia="Times New Roman" w:cstheme="minorHAnsi"/>
          <w:szCs w:val="24"/>
        </w:rPr>
        <w:t>,</w:t>
      </w:r>
      <w:r w:rsidRPr="004F2C80">
        <w:rPr>
          <w:rFonts w:eastAsia="Times New Roman" w:cstheme="minorHAnsi"/>
          <w:szCs w:val="24"/>
        </w:rPr>
        <w:t xml:space="preserve">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4C5A6FB7" w:rsidR="00B713E9" w:rsidRDefault="00B713E9" w:rsidP="000E21A1">
      <w:r>
        <w:t xml:space="preserve">The GBA will never sell GBA Reward </w:t>
      </w:r>
      <w:r w:rsidR="005F6A18">
        <w:t>T</w:t>
      </w:r>
      <w:r>
        <w:t xml:space="preserve">okens, but a secondary market platform will be provided to allow GBA members and other </w:t>
      </w:r>
      <w:r w:rsidR="00A52DCF">
        <w:t>t</w:t>
      </w:r>
      <w:r>
        <w:t xml:space="preserve">oken holders to sell their GBA Reward </w:t>
      </w:r>
      <w:r w:rsidR="003E7E8A">
        <w:t>T</w:t>
      </w:r>
      <w:r>
        <w:t>okens to each other.</w:t>
      </w:r>
    </w:p>
    <w:p w14:paraId="66EE1FE7" w14:textId="03FDEAC2" w:rsidR="005E6905" w:rsidRDefault="005E6905" w:rsidP="000E21A1"/>
    <w:p w14:paraId="3F23B632" w14:textId="6BD9E8E5" w:rsidR="005E6905" w:rsidRDefault="005E6905" w:rsidP="000E21A1">
      <w:r>
        <w:t xml:space="preserve">GBA Reward Tokens </w:t>
      </w:r>
      <w:r w:rsidR="006D5638">
        <w:t xml:space="preserve">may be converted to GBA Voting Tokens based on an exchange rate initially set as 1:1. </w:t>
      </w:r>
      <w:r w:rsidR="00135F2E">
        <w:t>T</w:t>
      </w:r>
      <w:r w:rsidR="006D5638">
        <w:t xml:space="preserve">he GBA DAO may revise the exchange rate to reflect more appropriate value exchange in the future. </w:t>
      </w:r>
    </w:p>
    <w:p w14:paraId="65B77FCC" w14:textId="77777777" w:rsidR="00DE4A0B" w:rsidRDefault="00DE4A0B" w:rsidP="000E21A1"/>
    <w:p w14:paraId="5A540F30" w14:textId="77777777" w:rsidR="00DE4A0B" w:rsidRPr="000C0FA9" w:rsidRDefault="00DE4A0B" w:rsidP="000E21A1">
      <w:pPr>
        <w:pStyle w:val="Heading3"/>
      </w:pPr>
      <w:bookmarkStart w:id="20" w:name="_Toc51653956"/>
      <w:r w:rsidRPr="000C0FA9">
        <w:t>GBA Reward Token Specification Summary</w:t>
      </w:r>
      <w:bookmarkEnd w:id="20"/>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1" w:name="_Toc51653957"/>
      <w:r>
        <w:t>Voting Token</w:t>
      </w:r>
      <w:bookmarkEnd w:id="21"/>
    </w:p>
    <w:p w14:paraId="17A1C452" w14:textId="77777777" w:rsidR="005E6905" w:rsidRDefault="005E6905" w:rsidP="000E21A1">
      <w:pPr>
        <w:rPr>
          <w:lang w:eastAsia="zh-CN"/>
        </w:rPr>
      </w:pPr>
    </w:p>
    <w:p w14:paraId="4413B358" w14:textId="7BB68916" w:rsidR="005E6905" w:rsidRDefault="006D5638" w:rsidP="000E21A1">
      <w:r>
        <w:t xml:space="preserve">Voting Tokens </w:t>
      </w:r>
      <w:r w:rsidR="00530227">
        <w:t xml:space="preserve">are used to vote on DAO proposals and </w:t>
      </w:r>
      <w:r>
        <w:t>are issued on a 1</w:t>
      </w:r>
      <w:r w:rsidR="006C79FB">
        <w:t>:</w:t>
      </w:r>
      <w:r>
        <w:t>1 basis when rewards are earned</w:t>
      </w:r>
      <w:r w:rsidR="00530227">
        <w:t xml:space="preserve">.  </w:t>
      </w:r>
      <w:r w:rsidR="007227AC">
        <w:t>T</w:t>
      </w:r>
      <w:r w:rsidR="00E613AD">
        <w:t>his exchange rate may be revised by the DAO in the future.</w:t>
      </w:r>
      <w:r w:rsidR="00307F9E">
        <w:t xml:space="preserve">  U</w:t>
      </w:r>
      <w:r w:rsidR="00E613AD">
        <w:t xml:space="preserve">nlike Reward Tokens, they </w:t>
      </w:r>
      <w:r w:rsidR="0087656A">
        <w:t>can</w:t>
      </w:r>
      <w:r w:rsidR="00E613AD">
        <w:t>not be transferred to other parties.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005F849B"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E613AD">
        <w:rPr>
          <w:rFonts w:cstheme="minorHAnsi"/>
          <w:szCs w:val="24"/>
        </w:rPr>
        <w:t xml:space="preserve">(Fixed) </w:t>
      </w:r>
      <w:r w:rsidR="00E613AD" w:rsidRPr="00430398">
        <w:rPr>
          <w:rFonts w:cstheme="minorHAnsi"/>
          <w:szCs w:val="24"/>
        </w:rPr>
        <w:t>1,000,000,000</w:t>
      </w:r>
    </w:p>
    <w:p w14:paraId="0525FBD1" w14:textId="44460F15" w:rsidR="003F4DC2" w:rsidRDefault="003F4DC2" w:rsidP="000E21A1">
      <w:pPr>
        <w:rPr>
          <w:rFonts w:cstheme="minorHAnsi"/>
          <w:szCs w:val="24"/>
        </w:rPr>
      </w:pPr>
      <w:r w:rsidRPr="00430398">
        <w:rPr>
          <w:rFonts w:cstheme="minorHAnsi"/>
          <w:szCs w:val="24"/>
        </w:rPr>
        <w:t xml:space="preserve">Divisible up to: </w:t>
      </w:r>
      <w:r>
        <w:rPr>
          <w:rFonts w:cstheme="minorHAnsi"/>
          <w:szCs w:val="24"/>
        </w:rPr>
        <w:tab/>
      </w:r>
      <w:r w:rsidR="00E613AD" w:rsidRPr="00B403D3">
        <w:rPr>
          <w:rFonts w:cstheme="minorHAnsi"/>
          <w:szCs w:val="24"/>
        </w:rPr>
        <w:t xml:space="preserve">2 </w:t>
      </w:r>
      <w:r w:rsidR="00E613AD" w:rsidRPr="00430398">
        <w:rPr>
          <w:rFonts w:cstheme="minorHAnsi"/>
          <w:szCs w:val="24"/>
        </w:rPr>
        <w:t xml:space="preserve">Decimal places </w:t>
      </w:r>
      <w:r w:rsidR="00E613AD" w:rsidRPr="00B403D3">
        <w:rPr>
          <w:rFonts w:cstheme="minorHAnsi"/>
          <w:szCs w:val="24"/>
        </w:rPr>
        <w:t>(0.01)</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2" w:name="_Toc51653958"/>
      <w:r>
        <w:t>Voting Process</w:t>
      </w:r>
      <w:bookmarkEnd w:id="22"/>
    </w:p>
    <w:p w14:paraId="071D4384" w14:textId="69F712E6" w:rsidR="005E6905" w:rsidRDefault="005E6905" w:rsidP="000E21A1">
      <w:pPr>
        <w:rPr>
          <w:lang w:eastAsia="zh-CN"/>
        </w:rPr>
      </w:pPr>
    </w:p>
    <w:p w14:paraId="4EEDFA31" w14:textId="485BD784" w:rsidR="008D6F05" w:rsidRDefault="008D6F05" w:rsidP="008D6F05">
      <w:r>
        <w:t>The initial purpose of the voting process is to operationalize the GBA bylaws</w:t>
      </w:r>
      <w:r w:rsidR="0087656A">
        <w:t xml:space="preserve"> and </w:t>
      </w:r>
      <w:r>
        <w:t>voting activities</w:t>
      </w:r>
      <w:r w:rsidR="0087656A">
        <w:t>.</w:t>
      </w:r>
      <w:r>
        <w:t xml:space="preserve"> </w:t>
      </w:r>
    </w:p>
    <w:p w14:paraId="6098C47E" w14:textId="77777777" w:rsidR="008D6F05" w:rsidRDefault="008D6F05" w:rsidP="000E21A1">
      <w:pPr>
        <w:rPr>
          <w:lang w:eastAsia="zh-CN"/>
        </w:rPr>
      </w:pPr>
    </w:p>
    <w:p w14:paraId="469CF9AA" w14:textId="76859957" w:rsidR="00E613AD" w:rsidRPr="00B2320C" w:rsidRDefault="00E613AD" w:rsidP="000E21A1">
      <w:pPr>
        <w:rPr>
          <w:lang w:eastAsia="zh-CN"/>
        </w:rPr>
      </w:pPr>
      <w:r>
        <w:rPr>
          <w:lang w:eastAsia="zh-CN"/>
        </w:rPr>
        <w:t xml:space="preserve">DAO members </w:t>
      </w:r>
      <w:r w:rsidR="008D6F05">
        <w:rPr>
          <w:lang w:eastAsia="zh-CN"/>
        </w:rPr>
        <w:t xml:space="preserve">may </w:t>
      </w:r>
      <w:r>
        <w:rPr>
          <w:lang w:eastAsia="zh-CN"/>
        </w:rPr>
        <w:t>submit proposals to the DAO</w:t>
      </w:r>
      <w:r w:rsidR="005F5A7E">
        <w:rPr>
          <w:lang w:eastAsia="zh-CN"/>
        </w:rPr>
        <w:t xml:space="preserve"> and </w:t>
      </w:r>
      <w:r>
        <w:rPr>
          <w:lang w:eastAsia="zh-CN"/>
        </w:rPr>
        <w:t xml:space="preserve">use their </w:t>
      </w:r>
      <w:r w:rsidR="0087656A">
        <w:rPr>
          <w:lang w:eastAsia="zh-CN"/>
        </w:rPr>
        <w:t>Voting T</w:t>
      </w:r>
      <w:r>
        <w:rPr>
          <w:lang w:eastAsia="zh-CN"/>
        </w:rPr>
        <w:t xml:space="preserve">okens to determine the outcome of a proposal. The proposals are considered in accordance with a </w:t>
      </w:r>
      <w:r w:rsidR="005F5A7E">
        <w:rPr>
          <w:lang w:eastAsia="zh-CN"/>
        </w:rPr>
        <w:t>quadratic voting</w:t>
      </w:r>
      <w:r>
        <w:rPr>
          <w:rStyle w:val="FootnoteReference"/>
          <w:lang w:eastAsia="zh-CN"/>
        </w:rPr>
        <w:footnoteReference w:id="6"/>
      </w:r>
      <w:r>
        <w:rPr>
          <w:lang w:eastAsia="zh-CN"/>
        </w:rPr>
        <w:t xml:space="preserve"> process. This allows members to use or spend their vote based on the </w:t>
      </w:r>
      <w:r w:rsidR="008D6F05">
        <w:rPr>
          <w:lang w:eastAsia="zh-CN"/>
        </w:rPr>
        <w:t xml:space="preserve">importance to the </w:t>
      </w:r>
      <w:r w:rsidR="008D6F05">
        <w:rPr>
          <w:lang w:eastAsia="zh-CN"/>
        </w:rPr>
        <w:lastRenderedPageBreak/>
        <w:t>proposal. As individuals earn rewards, they also earn the right to influence the direction and activities of the GBA.</w:t>
      </w:r>
    </w:p>
    <w:p w14:paraId="76600ED6" w14:textId="490393EA" w:rsidR="005E6905" w:rsidRDefault="005E6905" w:rsidP="000E21A1"/>
    <w:p w14:paraId="7705959C" w14:textId="77777777" w:rsidR="005E6905" w:rsidRDefault="005E6905" w:rsidP="000E21A1"/>
    <w:p w14:paraId="296EFB67" w14:textId="46CEE6F7" w:rsidR="002B6FC2" w:rsidRDefault="002B6FC2" w:rsidP="000E21A1">
      <w:pPr>
        <w:pStyle w:val="Heading2"/>
      </w:pPr>
      <w:bookmarkStart w:id="23" w:name="_Toc51653959"/>
      <w:r>
        <w:t>Utility Token</w:t>
      </w:r>
      <w:bookmarkEnd w:id="23"/>
    </w:p>
    <w:p w14:paraId="21AF6168" w14:textId="77777777" w:rsidR="002B6FC2" w:rsidRDefault="002B6FC2" w:rsidP="000E21A1"/>
    <w:p w14:paraId="75BC8A0A" w14:textId="43B9D620" w:rsidR="002B6FC2" w:rsidRDefault="002B6FC2" w:rsidP="000E21A1">
      <w:r>
        <w:t xml:space="preserve">Members </w:t>
      </w:r>
      <w:r w:rsidR="00024E86">
        <w:t xml:space="preserve">can use GBA Utility </w:t>
      </w:r>
      <w:r w:rsidR="005F5A7E">
        <w:t xml:space="preserve">Tokens </w:t>
      </w:r>
      <w:r w:rsidR="00024E86">
        <w:t>to pay for GBA product</w:t>
      </w:r>
      <w:r>
        <w:t>s or services</w:t>
      </w:r>
      <w:r w:rsidR="00024E86">
        <w:t xml:space="preserve">, and to </w:t>
      </w:r>
      <w:r>
        <w:t xml:space="preserve">pay transaction fees when users access or use certain resources on the network.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07998BB"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w:t>
      </w:r>
      <w:r w:rsidR="005F5A7E">
        <w:rPr>
          <w:rFonts w:eastAsia="Times New Roman" w:cstheme="minorHAnsi"/>
          <w:szCs w:val="24"/>
        </w:rPr>
        <w:t>T</w:t>
      </w:r>
      <w:r w:rsidR="005F5A7E" w:rsidRPr="00984DC8">
        <w:rPr>
          <w:rFonts w:eastAsia="Times New Roman" w:cstheme="minorHAnsi"/>
          <w:szCs w:val="24"/>
        </w:rPr>
        <w:t xml:space="preserve">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w:t>
      </w:r>
      <w:r w:rsidR="005F5A7E">
        <w:rPr>
          <w:rFonts w:eastAsia="Times New Roman" w:cstheme="minorHAnsi"/>
          <w:szCs w:val="24"/>
        </w:rPr>
        <w:t xml:space="preserve"> and</w:t>
      </w:r>
      <w:r w:rsidRPr="00984DC8">
        <w:rPr>
          <w:rFonts w:eastAsia="Times New Roman" w:cstheme="minorHAnsi"/>
          <w:szCs w:val="24"/>
        </w:rPr>
        <w:t xml:space="preserve"> can be bought from and redeemed by the GBA for an equivalent number of Ethereum </w:t>
      </w:r>
      <w:r w:rsidR="005F5A7E">
        <w:rPr>
          <w:rFonts w:eastAsia="Times New Roman" w:cstheme="minorHAnsi"/>
          <w:szCs w:val="24"/>
        </w:rPr>
        <w:t>(</w:t>
      </w:r>
      <w:r w:rsidRPr="00984DC8">
        <w:rPr>
          <w:rFonts w:eastAsia="Times New Roman" w:cstheme="minorHAnsi"/>
          <w:szCs w:val="24"/>
        </w:rPr>
        <w:t>ETH</w:t>
      </w:r>
      <w:r w:rsidR="005F5A7E">
        <w:rPr>
          <w:rFonts w:eastAsia="Times New Roman" w:cstheme="minorHAnsi"/>
          <w:szCs w:val="24"/>
        </w:rPr>
        <w:t>)</w:t>
      </w:r>
      <w:r w:rsidRPr="00984DC8">
        <w:rPr>
          <w:rFonts w:eastAsia="Times New Roman" w:cstheme="minorHAnsi"/>
          <w:szCs w:val="24"/>
        </w:rPr>
        <w:t xml:space="preserve"> </w:t>
      </w:r>
      <w:r w:rsidR="00092A4C">
        <w:rPr>
          <w:rFonts w:eastAsia="Times New Roman" w:cstheme="minorHAnsi"/>
          <w:szCs w:val="24"/>
        </w:rPr>
        <w:t>t</w:t>
      </w:r>
      <w:r w:rsidRPr="00984DC8">
        <w:rPr>
          <w:rFonts w:eastAsia="Times New Roman" w:cstheme="minorHAnsi"/>
          <w:szCs w:val="24"/>
        </w:rPr>
        <w:t>okens.</w:t>
      </w:r>
    </w:p>
    <w:p w14:paraId="674F398B" w14:textId="6E89F540" w:rsidR="00984DC8" w:rsidRPr="00984DC8" w:rsidRDefault="00984DC8" w:rsidP="000E21A1">
      <w:pPr>
        <w:rPr>
          <w:rFonts w:eastAsia="Times New Roman" w:cstheme="minorHAnsi"/>
          <w:szCs w:val="24"/>
        </w:rPr>
      </w:pPr>
    </w:p>
    <w:p w14:paraId="3D9285DF" w14:textId="0D818240" w:rsidR="00984DC8" w:rsidRPr="00984DC8" w:rsidRDefault="00984DC8" w:rsidP="000E21A1">
      <w:pPr>
        <w:rPr>
          <w:szCs w:val="24"/>
        </w:rPr>
      </w:pPr>
      <w:r w:rsidRPr="00984DC8">
        <w:rPr>
          <w:rFonts w:cstheme="minorHAnsi"/>
          <w:szCs w:val="24"/>
        </w:rPr>
        <w:t xml:space="preserve">Utility </w:t>
      </w:r>
      <w:r w:rsidR="005F5A7E">
        <w:rPr>
          <w:rFonts w:cstheme="minorHAnsi"/>
          <w:szCs w:val="24"/>
        </w:rPr>
        <w:t>T</w:t>
      </w:r>
      <w:r w:rsidR="005F5A7E" w:rsidRPr="00984DC8">
        <w:rPr>
          <w:rFonts w:cstheme="minorHAnsi"/>
          <w:szCs w:val="24"/>
        </w:rPr>
        <w:t xml:space="preserve">okens </w:t>
      </w:r>
      <w:r w:rsidR="003E74B0">
        <w:rPr>
          <w:rFonts w:cstheme="minorHAnsi"/>
          <w:szCs w:val="24"/>
        </w:rPr>
        <w:t>are</w:t>
      </w:r>
      <w:r w:rsidRPr="00984DC8">
        <w:rPr>
          <w:rFonts w:cstheme="minorHAnsi"/>
          <w:szCs w:val="24"/>
        </w:rPr>
        <w:t xml:space="preserve"> “sold” by sending Ethereum to the GBA Ethereum main net account </w:t>
      </w:r>
      <w:r w:rsidR="008D6F05" w:rsidRPr="00984DC8">
        <w:rPr>
          <w:rFonts w:cstheme="minorHAnsi"/>
          <w:szCs w:val="24"/>
        </w:rPr>
        <w:t>to</w:t>
      </w:r>
      <w:r w:rsidRPr="00984DC8">
        <w:rPr>
          <w:rFonts w:cstheme="minorHAnsi"/>
          <w:szCs w:val="24"/>
        </w:rPr>
        <w:t xml:space="preserve"> receive an equal number of </w:t>
      </w:r>
      <w:r w:rsidR="005F5A7E">
        <w:rPr>
          <w:rFonts w:cstheme="minorHAnsi"/>
          <w:szCs w:val="24"/>
        </w:rPr>
        <w:t>U</w:t>
      </w:r>
      <w:r w:rsidR="005F5A7E" w:rsidRPr="00984DC8">
        <w:rPr>
          <w:rFonts w:cstheme="minorHAnsi"/>
          <w:szCs w:val="24"/>
        </w:rPr>
        <w:t xml:space="preserve">tility </w:t>
      </w:r>
      <w:r w:rsidR="005F5A7E">
        <w:rPr>
          <w:rFonts w:cstheme="minorHAnsi"/>
          <w:szCs w:val="24"/>
        </w:rPr>
        <w:t>T</w:t>
      </w:r>
      <w:r w:rsidRPr="00984DC8">
        <w:rPr>
          <w:rFonts w:cstheme="minorHAnsi"/>
          <w:szCs w:val="24"/>
        </w:rPr>
        <w:t xml:space="preserve">okens. Conversely, Utility </w:t>
      </w:r>
      <w:r w:rsidR="005F5A7E">
        <w:rPr>
          <w:rFonts w:cstheme="minorHAnsi"/>
          <w:szCs w:val="24"/>
        </w:rPr>
        <w:t>T</w:t>
      </w:r>
      <w:r w:rsidRPr="00984DC8">
        <w:rPr>
          <w:rFonts w:cstheme="minorHAnsi"/>
          <w:szCs w:val="24"/>
        </w:rPr>
        <w:t xml:space="preserve">okens may be redeemed/exchanged for an equal number of Ethereum </w:t>
      </w:r>
      <w:r w:rsidR="005F5A7E">
        <w:rPr>
          <w:rFonts w:cstheme="minorHAnsi"/>
          <w:szCs w:val="24"/>
        </w:rPr>
        <w:t>T</w:t>
      </w:r>
      <w:r w:rsidRPr="00984DC8">
        <w:rPr>
          <w:rFonts w:cstheme="minorHAnsi"/>
          <w:szCs w:val="24"/>
        </w:rPr>
        <w:t>okens.</w:t>
      </w:r>
    </w:p>
    <w:p w14:paraId="12ED8527" w14:textId="767C4A06" w:rsidR="00B713E9" w:rsidRDefault="00B713E9" w:rsidP="000E21A1">
      <w:pPr>
        <w:spacing w:before="100" w:beforeAutospacing="1" w:after="100" w:afterAutospacing="1"/>
      </w:pPr>
      <w:r w:rsidRPr="00984DC8">
        <w:rPr>
          <w:szCs w:val="24"/>
        </w:rPr>
        <w:t>Other blockchains</w:t>
      </w:r>
      <w:r>
        <w:t xml:space="preserve"> will be supported in the future for sale and redemption</w:t>
      </w:r>
      <w:r w:rsidR="005F5A7E">
        <w:t>,</w:t>
      </w:r>
      <w:r>
        <w:t xml:space="preserve"> but the value of </w:t>
      </w:r>
      <w:r w:rsidR="005F5A7E">
        <w:t>Utility T</w:t>
      </w:r>
      <w:r>
        <w:t xml:space="preserve">okens will always remain equal to the current value of Ethereum and exchanged with the blockchain’s local currency according to that rate. </w:t>
      </w:r>
    </w:p>
    <w:p w14:paraId="3AC28049" w14:textId="7F4D8BBA" w:rsidR="00B10EBD" w:rsidRDefault="00B10EBD" w:rsidP="000E21A1">
      <w:pPr>
        <w:spacing w:before="100" w:beforeAutospacing="1" w:after="100" w:afterAutospacing="1"/>
      </w:pPr>
      <w:bookmarkStart w:id="24" w:name="_Hlk42847631"/>
      <w:r>
        <w:t xml:space="preserve">Redemption fees will include </w:t>
      </w:r>
      <w:r w:rsidR="005F5A7E">
        <w:t xml:space="preserve">the </w:t>
      </w:r>
      <w:r>
        <w:t>transaction costs</w:t>
      </w:r>
      <w:r w:rsidR="005F5A7E">
        <w:t xml:space="preserve"> or </w:t>
      </w:r>
      <w:r>
        <w:t xml:space="preserve">fees </w:t>
      </w:r>
      <w:r w:rsidR="005F5A7E">
        <w:t xml:space="preserve">are </w:t>
      </w:r>
      <w:r>
        <w:t xml:space="preserve">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25" w:name="_Toc51653960"/>
      <w:r w:rsidRPr="000C0FA9">
        <w:t>GBA Utility Token Specification Summary</w:t>
      </w:r>
      <w:bookmarkEnd w:id="25"/>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66CCC339" w14:textId="731511CC" w:rsidR="00CD397B" w:rsidRDefault="003564EE" w:rsidP="000E21A1">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26" w:name="_Toc42864874"/>
      <w:bookmarkStart w:id="27" w:name="_Toc42864875"/>
      <w:bookmarkStart w:id="28" w:name="_Toc51653961"/>
      <w:bookmarkEnd w:id="24"/>
      <w:bookmarkEnd w:id="26"/>
      <w:bookmarkEnd w:id="27"/>
      <w:r>
        <w:t>Play Token</w:t>
      </w:r>
      <w:bookmarkEnd w:id="28"/>
    </w:p>
    <w:p w14:paraId="1DD7C900" w14:textId="77777777" w:rsidR="002B6FC2" w:rsidRDefault="002B6FC2" w:rsidP="000E21A1"/>
    <w:p w14:paraId="786D03C1" w14:textId="1FE0DE64" w:rsidR="00DD6AE4" w:rsidRDefault="006C1357" w:rsidP="000E21A1">
      <w:pPr>
        <w:rPr>
          <w:sz w:val="20"/>
          <w:szCs w:val="20"/>
        </w:rPr>
      </w:pPr>
      <w:r w:rsidRPr="000C0FA9">
        <w:rPr>
          <w:szCs w:val="24"/>
        </w:rPr>
        <w:t xml:space="preserve">The GBA Play Token is </w:t>
      </w:r>
      <w:r w:rsidR="005F5A7E">
        <w:rPr>
          <w:szCs w:val="24"/>
        </w:rPr>
        <w:t xml:space="preserve">used </w:t>
      </w:r>
      <w:r w:rsidR="001C4AA5" w:rsidRPr="000C0FA9">
        <w:rPr>
          <w:szCs w:val="24"/>
        </w:rPr>
        <w:t xml:space="preserve">only </w:t>
      </w:r>
      <w:r w:rsidRPr="000C0FA9">
        <w:rPr>
          <w:szCs w:val="24"/>
        </w:rPr>
        <w:t xml:space="preserve">for teaching, tutorials and platform testing </w:t>
      </w:r>
      <w:r w:rsidRPr="00DD6AE4">
        <w:rPr>
          <w:szCs w:val="24"/>
        </w:rPr>
        <w:t>purposes</w:t>
      </w:r>
      <w:bookmarkStart w:id="29" w:name="_Hlk42847587"/>
      <w:r w:rsidR="005F5A7E">
        <w:rPr>
          <w:szCs w:val="24"/>
        </w:rPr>
        <w:t xml:space="preserve">; they </w:t>
      </w:r>
      <w:r w:rsidR="002218BE">
        <w:rPr>
          <w:szCs w:val="24"/>
        </w:rPr>
        <w:t xml:space="preserve">have no other value.  </w:t>
      </w:r>
      <w:r w:rsidR="005F5A7E">
        <w:rPr>
          <w:szCs w:val="24"/>
        </w:rPr>
        <w:t xml:space="preserve">The Token Tutorial and other sources distribute </w:t>
      </w:r>
      <w:r w:rsidR="00DD6AE4" w:rsidRPr="00DD6AE4">
        <w:rPr>
          <w:szCs w:val="24"/>
        </w:rPr>
        <w:t xml:space="preserve">Play Tokens. </w:t>
      </w:r>
      <w:r w:rsidR="002218BE">
        <w:rPr>
          <w:szCs w:val="24"/>
        </w:rPr>
        <w:t xml:space="preserve"> </w:t>
      </w:r>
    </w:p>
    <w:bookmarkEnd w:id="29"/>
    <w:p w14:paraId="0AAC1D9E" w14:textId="0D796322" w:rsidR="002B6FC2" w:rsidRDefault="002B6FC2" w:rsidP="000E21A1"/>
    <w:p w14:paraId="60022442" w14:textId="397E6376" w:rsidR="003564EE" w:rsidRPr="000C0FA9" w:rsidRDefault="003564EE" w:rsidP="000E21A1">
      <w:pPr>
        <w:pStyle w:val="Heading3"/>
      </w:pPr>
      <w:bookmarkStart w:id="30" w:name="_Toc51653962"/>
      <w:r w:rsidRPr="000C0FA9">
        <w:lastRenderedPageBreak/>
        <w:t>GBA Play Token Specification Summary</w:t>
      </w:r>
      <w:bookmarkEnd w:id="30"/>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9729607" w14:textId="00B751C2" w:rsidR="0072012F" w:rsidRDefault="003564EE"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13C8302F" w14:textId="77777777" w:rsidR="00536A9B" w:rsidRPr="00536A9B" w:rsidRDefault="00536A9B" w:rsidP="000E21A1">
      <w:pPr>
        <w:rPr>
          <w:rFonts w:cstheme="minorHAnsi"/>
          <w:szCs w:val="24"/>
        </w:rPr>
      </w:pPr>
    </w:p>
    <w:p w14:paraId="1FEE3D74" w14:textId="542C3EC6" w:rsidR="00677F4B" w:rsidRDefault="00677F4B" w:rsidP="000E21A1">
      <w:pPr>
        <w:pStyle w:val="Heading2"/>
      </w:pPr>
      <w:bookmarkStart w:id="31" w:name="_Toc42864878"/>
      <w:bookmarkStart w:id="32" w:name="_Toc42864879"/>
      <w:bookmarkStart w:id="33" w:name="_Toc42864880"/>
      <w:bookmarkStart w:id="34" w:name="_Toc42864881"/>
      <w:bookmarkStart w:id="35" w:name="_Toc51653963"/>
      <w:bookmarkEnd w:id="31"/>
      <w:bookmarkEnd w:id="32"/>
      <w:bookmarkEnd w:id="33"/>
      <w:bookmarkEnd w:id="34"/>
      <w:r>
        <w:t>Wallet</w:t>
      </w:r>
      <w:bookmarkEnd w:id="35"/>
    </w:p>
    <w:p w14:paraId="1A20D2D6" w14:textId="77777777" w:rsidR="001D5FEB" w:rsidRDefault="001D5FEB" w:rsidP="000E21A1">
      <w:pPr>
        <w:rPr>
          <w:rFonts w:eastAsia="Times New Roman" w:cstheme="minorHAnsi"/>
          <w:szCs w:val="24"/>
        </w:rPr>
      </w:pPr>
    </w:p>
    <w:p w14:paraId="1157ADD4" w14:textId="11834C77" w:rsidR="007648EF" w:rsidRDefault="001D5FEB" w:rsidP="000E21A1">
      <w:r>
        <w:t xml:space="preserve">GBA members can use MetaMask, </w:t>
      </w:r>
      <w:r w:rsidR="00A75489">
        <w:t xml:space="preserve">an open source </w:t>
      </w:r>
      <w:r>
        <w:t xml:space="preserve">wallet </w:t>
      </w:r>
      <w:r w:rsidR="00A75489">
        <w:t xml:space="preserve">application </w:t>
      </w:r>
      <w:r w:rsidR="005F5A7E">
        <w:t xml:space="preserve">available for various web browsers, that </w:t>
      </w:r>
      <w:r w:rsidR="007648EF">
        <w:t>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 xml:space="preserve">ask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75193483"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p>
    <w:p w14:paraId="0D75F7BD" w14:textId="63008A23" w:rsidR="00EC6B56" w:rsidRDefault="00EC6B56" w:rsidP="000E21A1">
      <w:pPr>
        <w:pStyle w:val="ListParagraph"/>
        <w:numPr>
          <w:ilvl w:val="0"/>
          <w:numId w:val="12"/>
        </w:numPr>
      </w:pPr>
      <w:r>
        <w:t>Store their GBA tokens</w:t>
      </w:r>
      <w:r w:rsidR="00962870">
        <w:t xml:space="preserve"> and </w:t>
      </w:r>
      <w:r>
        <w:t>track their GBA token balance</w:t>
      </w:r>
    </w:p>
    <w:p w14:paraId="08930A65" w14:textId="26C046FE"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p>
    <w:p w14:paraId="3D76AFBB" w14:textId="77777777" w:rsidR="00502AA9" w:rsidRDefault="00502AA9" w:rsidP="000E21A1">
      <w:pPr>
        <w:pStyle w:val="Heading3"/>
      </w:pPr>
      <w:bookmarkStart w:id="36" w:name="_Toc51653964"/>
      <w:r>
        <w:t>Self-Sovereign Identity</w:t>
      </w:r>
      <w:bookmarkEnd w:id="36"/>
      <w:r>
        <w:t xml:space="preserve"> </w:t>
      </w:r>
    </w:p>
    <w:p w14:paraId="0D405BCF" w14:textId="77777777" w:rsidR="00502AA9" w:rsidRDefault="00502AA9" w:rsidP="000E21A1"/>
    <w:p w14:paraId="790EDF46" w14:textId="20047B33" w:rsidR="00502AA9" w:rsidRDefault="00502AA9" w:rsidP="000E21A1">
      <w:r>
        <w:t xml:space="preserve">EarthID,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37" w:name="_Toc51653965"/>
      <w:r>
        <w:t>GBA Token Allocation Model</w:t>
      </w:r>
      <w:bookmarkEnd w:id="37"/>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38" w:name="_Toc51653966"/>
      <w:r w:rsidRPr="003750E4">
        <w:t xml:space="preserve">First </w:t>
      </w:r>
      <w:r w:rsidR="00C57033">
        <w:t>Allocation</w:t>
      </w:r>
      <w:bookmarkEnd w:id="38"/>
    </w:p>
    <w:p w14:paraId="2B9740A4" w14:textId="77777777" w:rsidR="000805BF" w:rsidRPr="003750E4" w:rsidRDefault="000805BF" w:rsidP="000E21A1">
      <w:pPr>
        <w:rPr>
          <w:b/>
          <w:bCs/>
        </w:rPr>
      </w:pPr>
    </w:p>
    <w:p w14:paraId="2760A551" w14:textId="2604FE68" w:rsidR="00956D74" w:rsidRPr="00D21C48" w:rsidRDefault="00EB4DEB" w:rsidP="000E21A1">
      <w:pPr>
        <w:rPr>
          <w:rFonts w:cstheme="minorHAnsi"/>
          <w:szCs w:val="24"/>
        </w:rPr>
      </w:pPr>
      <w:r>
        <w:rPr>
          <w:rFonts w:cstheme="minorHAnsi"/>
          <w:szCs w:val="24"/>
        </w:rPr>
        <w:t xml:space="preserve">The GBA bylaws specify the initial electors in the DAO based 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w:t>
      </w:r>
      <w:r w:rsidR="00956D74">
        <w:rPr>
          <w:rFonts w:cstheme="minorHAnsi"/>
          <w:szCs w:val="24"/>
        </w:rPr>
        <w:t xml:space="preserve">In the first genesis, the GBA </w:t>
      </w:r>
      <w:r>
        <w:rPr>
          <w:rFonts w:cstheme="minorHAnsi"/>
          <w:szCs w:val="24"/>
        </w:rPr>
        <w:t xml:space="preserve">will </w:t>
      </w:r>
      <w:r w:rsidR="00956D74">
        <w:rPr>
          <w:rFonts w:cstheme="minorHAnsi"/>
          <w:szCs w:val="24"/>
        </w:rPr>
        <w:t xml:space="preserve">distribute </w:t>
      </w:r>
      <w:r w:rsidR="00DD6CC7">
        <w:rPr>
          <w:rFonts w:cstheme="minorHAnsi"/>
          <w:szCs w:val="24"/>
        </w:rPr>
        <w:t>a pre-determined total of</w:t>
      </w:r>
      <w:r w:rsidR="00956D74">
        <w:rPr>
          <w:rFonts w:cstheme="minorHAnsi"/>
          <w:szCs w:val="24"/>
        </w:rPr>
        <w:t xml:space="preserve"> GBA </w:t>
      </w:r>
      <w:r w:rsidR="000B1B89">
        <w:rPr>
          <w:rFonts w:cstheme="minorHAnsi"/>
          <w:szCs w:val="24"/>
        </w:rPr>
        <w:t>Reward</w:t>
      </w:r>
      <w:r w:rsidR="0067015A">
        <w:rPr>
          <w:rFonts w:cstheme="minorHAnsi"/>
          <w:szCs w:val="24"/>
        </w:rPr>
        <w:t xml:space="preserve"> </w:t>
      </w:r>
      <w:proofErr w:type="gramStart"/>
      <w:r>
        <w:rPr>
          <w:rFonts w:cstheme="minorHAnsi"/>
          <w:szCs w:val="24"/>
        </w:rPr>
        <w:t xml:space="preserve">Tokens </w:t>
      </w:r>
      <w:r w:rsidR="00956D74">
        <w:rPr>
          <w:rFonts w:cstheme="minorHAnsi"/>
          <w:szCs w:val="24"/>
        </w:rPr>
        <w:t xml:space="preserve"> </w:t>
      </w:r>
      <w:r>
        <w:rPr>
          <w:rFonts w:cstheme="minorHAnsi"/>
          <w:szCs w:val="24"/>
        </w:rPr>
        <w:t>to</w:t>
      </w:r>
      <w:proofErr w:type="gramEnd"/>
      <w:r>
        <w:rPr>
          <w:rFonts w:cstheme="minorHAnsi"/>
          <w:szCs w:val="24"/>
        </w:rPr>
        <w:t xml:space="preserve"> this </w:t>
      </w:r>
      <w:r w:rsidR="00956D74">
        <w:rPr>
          <w:rFonts w:cstheme="minorHAnsi"/>
          <w:szCs w:val="24"/>
        </w:rPr>
        <w:t xml:space="preserve">small group of </w:t>
      </w:r>
      <w:r>
        <w:rPr>
          <w:rFonts w:cstheme="minorHAnsi"/>
          <w:szCs w:val="24"/>
        </w:rPr>
        <w:t>electors</w:t>
      </w:r>
      <w:r w:rsidR="00C12AB2">
        <w:rPr>
          <w:rFonts w:cstheme="minorHAnsi"/>
          <w:szCs w:val="24"/>
        </w:rPr>
        <w:t>, each of whom will receive an equal amount</w:t>
      </w:r>
      <w:r w:rsidR="00956D74">
        <w:rPr>
          <w:rFonts w:cstheme="minorHAnsi"/>
          <w:szCs w:val="24"/>
        </w:rPr>
        <w:t xml:space="preserve">.  For </w:t>
      </w:r>
      <w:r w:rsidR="00520AB3">
        <w:rPr>
          <w:rFonts w:cstheme="minorHAnsi"/>
          <w:szCs w:val="24"/>
        </w:rPr>
        <w:t>the list of electors</w:t>
      </w:r>
      <w:r w:rsidR="00956D74">
        <w:rPr>
          <w:rFonts w:cstheme="minorHAnsi"/>
          <w:szCs w:val="24"/>
        </w:rPr>
        <w:t xml:space="preserve">, refer </w:t>
      </w:r>
      <w:r w:rsidR="00956D74" w:rsidRPr="00D21C48">
        <w:rPr>
          <w:rFonts w:cstheme="minorHAnsi"/>
          <w:szCs w:val="24"/>
        </w:rPr>
        <w:t xml:space="preserve">to the </w:t>
      </w:r>
      <w:r w:rsidR="00956D74"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E8021E9" w:rsidR="000E34A5" w:rsidRDefault="000E34A5" w:rsidP="000E21A1">
      <w:r>
        <w:t>Once the initial</w:t>
      </w:r>
      <w:r w:rsidR="0010625D">
        <w:t xml:space="preserve"> Voting T</w:t>
      </w:r>
      <w:r>
        <w:t xml:space="preserve">okens are distributed, </w:t>
      </w:r>
      <w:r w:rsidR="0097636A">
        <w:t xml:space="preserve">all </w:t>
      </w:r>
      <w:r w:rsidR="00A52DCF">
        <w:t>t</w:t>
      </w:r>
      <w:r w:rsidR="00EB4DEB">
        <w:t xml:space="preserve">oken </w:t>
      </w:r>
      <w:r w:rsidR="0097636A">
        <w:t>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EB4DEB">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39" w:name="_Toc51653967"/>
      <w:r w:rsidRPr="003750E4">
        <w:lastRenderedPageBreak/>
        <w:t xml:space="preserve">Second </w:t>
      </w:r>
      <w:r>
        <w:t>Allocation</w:t>
      </w:r>
      <w:bookmarkEnd w:id="39"/>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40" w:name="_Toc51653968"/>
      <w:r w:rsidRPr="0063154B">
        <w:t>Third Allocation</w:t>
      </w:r>
      <w:bookmarkEnd w:id="40"/>
    </w:p>
    <w:p w14:paraId="77DAD71E" w14:textId="77777777" w:rsidR="0063154B" w:rsidRDefault="0063154B" w:rsidP="000E21A1">
      <w:pPr>
        <w:rPr>
          <w:i/>
          <w:iCs/>
          <w:color w:val="C00000"/>
        </w:rPr>
      </w:pPr>
    </w:p>
    <w:p w14:paraId="4036548F" w14:textId="35E36346" w:rsidR="00866FC6" w:rsidRDefault="00681D28" w:rsidP="00536A9B">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DB23DC">
        <w:t>T</w:t>
      </w:r>
      <w:r w:rsidR="00851EAB" w:rsidRPr="00866FC6">
        <w:t xml:space="preserve">okens.  The DAO </w:t>
      </w:r>
      <w:r w:rsidR="000D4DD0">
        <w:t>participants</w:t>
      </w:r>
      <w:r w:rsidR="00851EAB" w:rsidRPr="00866FC6">
        <w:t xml:space="preserve"> will review proposals and award requestors </w:t>
      </w:r>
      <w:r w:rsidR="00866FC6">
        <w:t xml:space="preserve">as evaluated against </w:t>
      </w:r>
      <w:r w:rsidR="00851EAB" w:rsidRPr="00866FC6">
        <w:t>criteria</w:t>
      </w:r>
      <w:r w:rsidR="00536A9B">
        <w:t xml:space="preserve"> like t</w:t>
      </w:r>
      <w:r w:rsidR="00866FC6" w:rsidRPr="00866FC6">
        <w:t>ime allocated to GBA</w:t>
      </w:r>
      <w:r w:rsidR="00536A9B">
        <w:t xml:space="preserve"> and i</w:t>
      </w:r>
      <w:r w:rsidR="00866FC6" w:rsidRPr="00866FC6">
        <w:t>mpact of contribution</w:t>
      </w:r>
      <w:r w:rsidR="00EB4DEB">
        <w:t>s</w:t>
      </w:r>
      <w:r w:rsidR="00866FC6" w:rsidRPr="00866FC6">
        <w:t xml:space="preserve"> to GBA</w:t>
      </w:r>
      <w:r w:rsidR="00EB4DEB">
        <w:t>.</w:t>
      </w:r>
    </w:p>
    <w:p w14:paraId="57966AED" w14:textId="77777777" w:rsidR="00677A5D" w:rsidRDefault="00677A5D" w:rsidP="000E21A1">
      <w:pPr>
        <w:ind w:left="360"/>
      </w:pPr>
    </w:p>
    <w:p w14:paraId="448F2B00" w14:textId="4AA32027" w:rsidR="00677A5D" w:rsidRDefault="00C765D0" w:rsidP="000E21A1">
      <w:r>
        <w:t>T</w:t>
      </w:r>
      <w:r w:rsidR="00F32C54" w:rsidRPr="001E0452">
        <w:t>he GBA Leadership Team</w:t>
      </w:r>
      <w:r w:rsidR="00F32C54">
        <w:t xml:space="preserve"> members </w:t>
      </w:r>
      <w:r w:rsidR="00EB4DEB">
        <w:t xml:space="preserve">may </w:t>
      </w:r>
      <w:r w:rsidR="00F32C54">
        <w:t>review, approve, and publish</w:t>
      </w:r>
      <w:r w:rsidR="00EB4DEB">
        <w:t xml:space="preserve"> a rewards program </w:t>
      </w:r>
      <w:r>
        <w:t xml:space="preserve">in which GBA </w:t>
      </w:r>
      <w:r w:rsidR="00F5155D">
        <w:t>t</w:t>
      </w:r>
      <w:r>
        <w:t>okens can be distributed from cold storage to GBA members</w:t>
      </w:r>
      <w:r w:rsidR="00F32C54">
        <w:t>.</w:t>
      </w:r>
    </w:p>
    <w:p w14:paraId="09B15123" w14:textId="77777777" w:rsidR="00956F7C" w:rsidRDefault="00956F7C" w:rsidP="000E21A1"/>
    <w:p w14:paraId="5FCCF94A" w14:textId="429CABA5" w:rsidR="005C0E48" w:rsidRDefault="008F1943" w:rsidP="000E21A1">
      <w:pPr>
        <w:pStyle w:val="Heading3"/>
      </w:pPr>
      <w:bookmarkStart w:id="41" w:name="_Toc42864896"/>
      <w:bookmarkStart w:id="42" w:name="_Toc51653969"/>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0E21A1">
      <w:pPr>
        <w:rPr>
          <w:rFonts w:cstheme="minorHAnsi"/>
          <w:szCs w:val="24"/>
        </w:rPr>
      </w:pPr>
    </w:p>
    <w:p w14:paraId="1FBCDF7C" w14:textId="47D317EF" w:rsidR="008B3446"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distributed each month from the GBA cold storage reserve</w:t>
      </w:r>
      <w:r w:rsidR="008B3446">
        <w:t xml:space="preserve"> to the GBA Distribution Bank</w:t>
      </w:r>
      <w:r w:rsidR="00C765D0">
        <w:t xml:space="preserve"> that</w:t>
      </w:r>
      <w:r w:rsidR="008B3446">
        <w:t xml:space="preserve"> holds the available </w:t>
      </w:r>
      <w:r w:rsidR="00FA6506">
        <w:t xml:space="preserve">tokens </w:t>
      </w:r>
      <w:r w:rsidR="008B3446">
        <w:t xml:space="preserve">for </w:t>
      </w:r>
      <w:r w:rsidR="00C765D0">
        <w:t>distribution</w:t>
      </w:r>
      <w:r w:rsidR="008B3446">
        <w:t>. When proposals are approved and distributions made, they are transferred from the Distribution Bank to the recipient.</w:t>
      </w:r>
    </w:p>
    <w:p w14:paraId="286A944C" w14:textId="3D384B56" w:rsidR="008B3446" w:rsidRDefault="008B3446" w:rsidP="000E21A1"/>
    <w:p w14:paraId="5866A084" w14:textId="1DAADB32" w:rsidR="005C0E48" w:rsidRPr="001E0452" w:rsidRDefault="008B3446" w:rsidP="000E21A1">
      <w:r>
        <w:t xml:space="preserve">The initial monthly transfer to the GBA Distribution Bank is 1,000 </w:t>
      </w:r>
      <w:r w:rsidR="00FA6506">
        <w:t xml:space="preserve">tokens </w:t>
      </w:r>
      <w:r>
        <w:t xml:space="preserve">per month. However, the DAO may change the monthly distribution amount at any time in the future. </w:t>
      </w:r>
      <w:r w:rsidR="00FC3802">
        <w:t xml:space="preserve">The GBA DAO </w:t>
      </w:r>
      <w:r>
        <w:t xml:space="preserve">may also </w:t>
      </w:r>
      <w:r w:rsidR="00FC3802">
        <w:t>determine the</w:t>
      </w:r>
      <w:r w:rsidR="004239B2">
        <w:t xml:space="preserve"> subsequent </w:t>
      </w:r>
      <w:r w:rsidR="00C765D0">
        <w:t>T</w:t>
      </w:r>
      <w:r w:rsidR="004239B2">
        <w: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5AD0C3C4" w:rsidR="005448B6" w:rsidRDefault="005448B6" w:rsidP="000E21A1">
      <w:pPr>
        <w:pStyle w:val="Heading2"/>
      </w:pPr>
      <w:bookmarkStart w:id="43" w:name="_Toc42864899"/>
      <w:bookmarkStart w:id="44" w:name="_Toc42864900"/>
      <w:bookmarkStart w:id="45" w:name="_Toc51653970"/>
      <w:bookmarkEnd w:id="43"/>
      <w:bookmarkEnd w:id="44"/>
      <w:r>
        <w:t xml:space="preserve">GBA </w:t>
      </w:r>
      <w:r w:rsidR="006A4DA1">
        <w:t>Token Secondary Market</w:t>
      </w:r>
      <w:bookmarkEnd w:id="45"/>
    </w:p>
    <w:p w14:paraId="5D9894F9" w14:textId="77777777" w:rsidR="005448B6" w:rsidRDefault="005448B6" w:rsidP="000E21A1"/>
    <w:p w14:paraId="4197F8DC" w14:textId="3EA7CF40" w:rsidR="005448B6" w:rsidRDefault="005448B6" w:rsidP="000E21A1">
      <w:pPr>
        <w:rPr>
          <w:szCs w:val="24"/>
        </w:rPr>
      </w:pPr>
      <w:r>
        <w:rPr>
          <w:szCs w:val="24"/>
        </w:rPr>
        <w:t xml:space="preserve">GBA </w:t>
      </w:r>
      <w:r w:rsidR="006A4DA1">
        <w:rPr>
          <w:szCs w:val="24"/>
        </w:rPr>
        <w:t xml:space="preserve">members may opt in to a GBA Leader Board where the public may view who has Reward Tokens and their current balance. GBA wallet holders may also send and receive tokens and messages to one another. </w:t>
      </w:r>
      <w:r w:rsidR="00713BD1">
        <w:rPr>
          <w:szCs w:val="24"/>
        </w:rPr>
        <w:t>T</w:t>
      </w:r>
      <w:r w:rsidR="006A4DA1">
        <w:rPr>
          <w:szCs w:val="24"/>
        </w:rPr>
        <w:t>he GBA is not involved in any transaction between GBA wallet holders.</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46" w:name="_Toc51653971"/>
      <w:r>
        <w:t>Compliance</w:t>
      </w:r>
      <w:bookmarkEnd w:id="46"/>
    </w:p>
    <w:p w14:paraId="183C9417" w14:textId="77777777" w:rsidR="00C30CB4" w:rsidRDefault="00C30CB4" w:rsidP="000E21A1">
      <w:pPr>
        <w:rPr>
          <w:lang w:eastAsia="zh-CN"/>
        </w:rPr>
      </w:pPr>
    </w:p>
    <w:p w14:paraId="6709F405" w14:textId="497EB397" w:rsidR="00C30CB4" w:rsidRDefault="00C30CB4" w:rsidP="000E21A1">
      <w:r>
        <w:t xml:space="preserve">In order to comply with SEC regulations, </w:t>
      </w:r>
      <w:r w:rsidR="00A53EF3">
        <w:t>t</w:t>
      </w:r>
      <w:r>
        <w:t xml:space="preserve">he GBA will never sell </w:t>
      </w:r>
      <w:r w:rsidR="00864D2A">
        <w:t xml:space="preserve">GBA </w:t>
      </w:r>
      <w:r w:rsidR="00713BD1">
        <w:t>R</w:t>
      </w:r>
      <w:r w:rsidR="00CE4215">
        <w:t xml:space="preserve">eward </w:t>
      </w:r>
      <w:r w:rsidR="00713BD1">
        <w:t>T</w:t>
      </w:r>
      <w:r w:rsidR="00864D2A">
        <w:t>oken</w:t>
      </w:r>
      <w:r>
        <w:t xml:space="preserve">s.  Initially, the </w:t>
      </w:r>
      <w:r w:rsidR="00200499">
        <w:t>t</w:t>
      </w:r>
      <w:r>
        <w:t xml:space="preserve">okens will be released manually on a monthly basis.  It is currently intended that eventually they will be released by a smart contract on a more frequent basis; however, no promises are expressed, or implied and token distribution may cease, or the details altered at any time.  </w:t>
      </w:r>
    </w:p>
    <w:p w14:paraId="4292A73E" w14:textId="77777777" w:rsidR="00C30CB4" w:rsidRDefault="00C30CB4" w:rsidP="000E21A1"/>
    <w:p w14:paraId="474A2620" w14:textId="77777777" w:rsidR="0068134B" w:rsidRDefault="0068134B" w:rsidP="000E21A1">
      <w:pPr>
        <w:pStyle w:val="Heading3"/>
      </w:pPr>
      <w:bookmarkStart w:id="47" w:name="_Toc51653972"/>
      <w:r>
        <w:lastRenderedPageBreak/>
        <w:t>Secondary Market Considerations</w:t>
      </w:r>
      <w:bookmarkEnd w:id="47"/>
    </w:p>
    <w:p w14:paraId="02A583BA" w14:textId="77777777" w:rsidR="0068134B" w:rsidRDefault="0068134B" w:rsidP="000E21A1">
      <w:pPr>
        <w:rPr>
          <w:lang w:eastAsia="zh-CN"/>
        </w:rPr>
      </w:pPr>
    </w:p>
    <w:p w14:paraId="22BB31D7" w14:textId="43DC5624" w:rsidR="0068134B" w:rsidRDefault="0068134B" w:rsidP="000E21A1">
      <w:r>
        <w:t xml:space="preserve">GBA </w:t>
      </w:r>
      <w:r w:rsidR="00BA760C">
        <w:t>T</w:t>
      </w:r>
      <w:r>
        <w:t xml:space="preserve">oken holders can </w:t>
      </w:r>
      <w:r w:rsidRPr="00985D91">
        <w:t xml:space="preserve">sell their </w:t>
      </w:r>
      <w:r>
        <w:t>GBA Reward</w:t>
      </w:r>
      <w:r w:rsidR="00CF69B3">
        <w:t xml:space="preserve"> </w:t>
      </w:r>
      <w:r w:rsidR="00DD30FE">
        <w:t>T</w:t>
      </w:r>
      <w:r>
        <w:t>oken</w:t>
      </w:r>
      <w:r w:rsidRPr="00985D91">
        <w:t>s on the secondary market</w:t>
      </w:r>
      <w:r>
        <w:t>.</w:t>
      </w:r>
    </w:p>
    <w:p w14:paraId="0273D296" w14:textId="77777777" w:rsidR="0068134B" w:rsidRDefault="0068134B" w:rsidP="000E21A1"/>
    <w:p w14:paraId="0F26D057" w14:textId="77777777" w:rsidR="00C30CB4" w:rsidRDefault="00C30CB4" w:rsidP="000E21A1">
      <w:pPr>
        <w:pStyle w:val="Heading3"/>
      </w:pPr>
      <w:bookmarkStart w:id="48" w:name="_Toc51653973"/>
      <w:r>
        <w:t>Token Exchange</w:t>
      </w:r>
      <w:bookmarkEnd w:id="48"/>
    </w:p>
    <w:p w14:paraId="5F1352C6" w14:textId="77777777" w:rsidR="00C30CB4" w:rsidRDefault="00C30CB4" w:rsidP="000E21A1"/>
    <w:p w14:paraId="63E91BDE" w14:textId="76E18575" w:rsidR="00651B53" w:rsidRDefault="00C30CB4" w:rsidP="000E21A1">
      <w:pPr>
        <w:rPr>
          <w:szCs w:val="24"/>
        </w:rPr>
      </w:pPr>
      <w:r w:rsidRPr="0BAA1EBC">
        <w:rPr>
          <w:szCs w:val="24"/>
        </w:rPr>
        <w:t xml:space="preserve">The GBA will not list the </w:t>
      </w:r>
      <w:r w:rsidR="004E29C1">
        <w:rPr>
          <w:szCs w:val="24"/>
        </w:rPr>
        <w:t>t</w:t>
      </w:r>
      <w:r w:rsidR="004E29C1" w:rsidRPr="0BAA1EBC">
        <w:rPr>
          <w:szCs w:val="24"/>
        </w:rPr>
        <w:t xml:space="preserve">oken </w:t>
      </w:r>
      <w:r w:rsidRPr="0BAA1EBC">
        <w:rPr>
          <w:szCs w:val="24"/>
        </w:rPr>
        <w:t xml:space="preserve">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0E21A1">
      <w:pPr>
        <w:pStyle w:val="Heading1"/>
      </w:pPr>
      <w:bookmarkStart w:id="49" w:name="_Toc51653974"/>
      <w:r>
        <w:t xml:space="preserve">Key </w:t>
      </w:r>
      <w:r w:rsidR="000801E7">
        <w:t>Benefits</w:t>
      </w:r>
      <w:bookmarkEnd w:id="49"/>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50" w:name="_Toc51653975"/>
      <w:r>
        <w:t>GBA</w:t>
      </w:r>
      <w:r w:rsidR="0002129B">
        <w:t xml:space="preserve"> Organization</w:t>
      </w:r>
      <w:bookmarkEnd w:id="50"/>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0BC947ED" w:rsidR="00A6704C" w:rsidRPr="00A6704C" w:rsidRDefault="00BB00FB" w:rsidP="000E21A1">
      <w:pPr>
        <w:pStyle w:val="ListParagraph"/>
        <w:numPr>
          <w:ilvl w:val="0"/>
          <w:numId w:val="9"/>
        </w:numPr>
        <w:spacing w:after="160" w:line="259" w:lineRule="auto"/>
        <w:rPr>
          <w:rFonts w:cstheme="minorHAnsi"/>
          <w:szCs w:val="24"/>
        </w:rPr>
      </w:pPr>
      <w:r>
        <w:rPr>
          <w:rFonts w:cstheme="minorHAnsi"/>
          <w:szCs w:val="24"/>
        </w:rPr>
        <w:t>A</w:t>
      </w:r>
      <w:r w:rsidR="00A6704C" w:rsidRPr="00A6704C">
        <w:rPr>
          <w:rFonts w:cstheme="minorHAnsi"/>
          <w:szCs w:val="24"/>
        </w:rPr>
        <w:t>llows the creation of an incentive-based economy to fuel the advancement of their program that still allows users to gain monetary rewards</w:t>
      </w:r>
    </w:p>
    <w:p w14:paraId="41E1A4DD" w14:textId="43D8FB4E"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p>
    <w:p w14:paraId="087E7A98" w14:textId="541CF9E6" w:rsid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 xml:space="preserve">Improves member acquisition by closing parts of the ecosystem to those who </w:t>
      </w:r>
      <w:r w:rsidR="00BB00FB" w:rsidRPr="00A6704C">
        <w:rPr>
          <w:rFonts w:cstheme="minorHAnsi"/>
          <w:szCs w:val="24"/>
        </w:rPr>
        <w:t>do</w:t>
      </w:r>
      <w:r w:rsidR="00BB00FB">
        <w:rPr>
          <w:rFonts w:cstheme="minorHAnsi"/>
          <w:szCs w:val="24"/>
        </w:rPr>
        <w:t xml:space="preserve"> no</w:t>
      </w:r>
      <w:r w:rsidR="00BB00FB" w:rsidRPr="00A6704C">
        <w:rPr>
          <w:rFonts w:cstheme="minorHAnsi"/>
          <w:szCs w:val="24"/>
        </w:rPr>
        <w:t xml:space="preserve">t </w:t>
      </w:r>
      <w:r w:rsidRPr="00A6704C">
        <w:rPr>
          <w:rFonts w:cstheme="minorHAnsi"/>
          <w:szCs w:val="24"/>
        </w:rPr>
        <w:t>have access to tokens</w:t>
      </w:r>
    </w:p>
    <w:p w14:paraId="02DFFF6A" w14:textId="77777777" w:rsidR="00EC7693" w:rsidRPr="00A6704C" w:rsidRDefault="00EC7693" w:rsidP="00EC7693">
      <w:pPr>
        <w:pStyle w:val="ListParagraph"/>
        <w:spacing w:after="160" w:line="259" w:lineRule="auto"/>
        <w:rPr>
          <w:rFonts w:cstheme="minorHAnsi"/>
          <w:szCs w:val="24"/>
        </w:rPr>
      </w:pPr>
    </w:p>
    <w:p w14:paraId="5B063403" w14:textId="59D3F81E" w:rsidR="002A2ED6" w:rsidRDefault="002A2ED6" w:rsidP="000E21A1">
      <w:pPr>
        <w:pStyle w:val="Heading2"/>
      </w:pPr>
      <w:bookmarkStart w:id="51" w:name="_Toc51653976"/>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0E21A1">
      <w:pPr>
        <w:rPr>
          <w:lang w:eastAsia="zh-CN"/>
        </w:rPr>
      </w:pPr>
    </w:p>
    <w:p w14:paraId="5AD59663" w14:textId="77777777"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52" w:name="_Toc51653977"/>
      <w:r>
        <w:t>Token Roadmap</w:t>
      </w:r>
      <w:bookmarkEnd w:id="52"/>
    </w:p>
    <w:p w14:paraId="4E23EADA" w14:textId="77777777" w:rsidR="000808C8" w:rsidRDefault="000808C8" w:rsidP="000E21A1">
      <w:pPr>
        <w:rPr>
          <w:rFonts w:cstheme="minorHAnsi"/>
          <w:szCs w:val="24"/>
        </w:rPr>
      </w:pPr>
    </w:p>
    <w:p w14:paraId="52F592DF" w14:textId="76ABBCCD" w:rsidR="000808C8" w:rsidRDefault="000808C8" w:rsidP="000E21A1">
      <w:pPr>
        <w:rPr>
          <w:rFonts w:cstheme="minorHAnsi"/>
          <w:szCs w:val="24"/>
        </w:rPr>
      </w:pPr>
      <w:r w:rsidRPr="005F0107">
        <w:rPr>
          <w:rFonts w:cstheme="minorHAnsi"/>
          <w:szCs w:val="24"/>
        </w:rPr>
        <w:t xml:space="preserve">The table below describes the </w:t>
      </w:r>
      <w:r w:rsidR="00BB00FB">
        <w:rPr>
          <w:rFonts w:cstheme="minorHAnsi"/>
          <w:szCs w:val="24"/>
        </w:rPr>
        <w:t xml:space="preserve">planned </w:t>
      </w:r>
      <w:r>
        <w:rPr>
          <w:rFonts w:cstheme="minorHAnsi"/>
          <w:szCs w:val="24"/>
        </w:rPr>
        <w:t xml:space="preserve">milestones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7F4B1326" w:rsidR="000808C8" w:rsidRDefault="000808C8" w:rsidP="000E21A1">
            <w:r>
              <w:t xml:space="preserve">Review/approve 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lastRenderedPageBreak/>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5C34D660" w:rsidR="000808C8" w:rsidRDefault="00536A9B" w:rsidP="000E21A1">
            <w:pPr>
              <w:rPr>
                <w:szCs w:val="24"/>
              </w:rPr>
            </w:pPr>
            <w:r>
              <w:rPr>
                <w:szCs w:val="24"/>
              </w:rPr>
              <w:t>Approval plus 1 week</w:t>
            </w: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3541BAB9" w:rsidR="000808C8" w:rsidRDefault="00536A9B" w:rsidP="000E21A1">
            <w:pPr>
              <w:rPr>
                <w:szCs w:val="24"/>
              </w:rPr>
            </w:pPr>
            <w:r>
              <w:rPr>
                <w:szCs w:val="24"/>
              </w:rPr>
              <w:t>Approval plus 1 week</w:t>
            </w:r>
          </w:p>
        </w:tc>
      </w:tr>
      <w:tr w:rsidR="00536A9B" w:rsidRPr="005F0107" w14:paraId="575C870E" w14:textId="77777777" w:rsidTr="00BF3703">
        <w:tc>
          <w:tcPr>
            <w:tcW w:w="4855" w:type="dxa"/>
            <w:shd w:val="clear" w:color="auto" w:fill="auto"/>
          </w:tcPr>
          <w:p w14:paraId="60BC047B" w14:textId="77777777" w:rsidR="00536A9B" w:rsidRDefault="00536A9B" w:rsidP="00536A9B">
            <w:r>
              <w:t>Deploy GBA DAO Interface</w:t>
            </w:r>
          </w:p>
        </w:tc>
        <w:tc>
          <w:tcPr>
            <w:tcW w:w="2795" w:type="dxa"/>
            <w:shd w:val="clear" w:color="auto" w:fill="auto"/>
          </w:tcPr>
          <w:p w14:paraId="2804BFF9" w14:textId="4C7FEF25" w:rsidR="00536A9B" w:rsidRDefault="00536A9B" w:rsidP="00536A9B">
            <w:pPr>
              <w:rPr>
                <w:szCs w:val="24"/>
              </w:rPr>
            </w:pPr>
            <w:r>
              <w:rPr>
                <w:szCs w:val="24"/>
              </w:rPr>
              <w:t>DAO Working Group Engineering Team</w:t>
            </w:r>
          </w:p>
        </w:tc>
        <w:tc>
          <w:tcPr>
            <w:tcW w:w="1620" w:type="dxa"/>
          </w:tcPr>
          <w:p w14:paraId="59456C67" w14:textId="729B325F" w:rsidR="00536A9B" w:rsidRDefault="00536A9B" w:rsidP="00536A9B">
            <w:pPr>
              <w:rPr>
                <w:szCs w:val="24"/>
              </w:rPr>
            </w:pPr>
            <w:r>
              <w:rPr>
                <w:szCs w:val="24"/>
              </w:rPr>
              <w:t>Approval plus 1 week</w:t>
            </w:r>
          </w:p>
        </w:tc>
      </w:tr>
      <w:tr w:rsidR="00536A9B" w:rsidRPr="005F0107" w14:paraId="44CED870" w14:textId="77777777" w:rsidTr="00BF3703">
        <w:tc>
          <w:tcPr>
            <w:tcW w:w="4855" w:type="dxa"/>
            <w:shd w:val="clear" w:color="auto" w:fill="auto"/>
          </w:tcPr>
          <w:p w14:paraId="13B6038C" w14:textId="71458B9A" w:rsidR="00536A9B" w:rsidRDefault="00536A9B" w:rsidP="00536A9B">
            <w:r>
              <w:t>Build GBA Token Payment Portal</w:t>
            </w:r>
          </w:p>
        </w:tc>
        <w:tc>
          <w:tcPr>
            <w:tcW w:w="2795" w:type="dxa"/>
            <w:shd w:val="clear" w:color="auto" w:fill="auto"/>
          </w:tcPr>
          <w:p w14:paraId="48B2D512" w14:textId="77777777" w:rsidR="00536A9B" w:rsidRDefault="00536A9B" w:rsidP="00536A9B">
            <w:pPr>
              <w:rPr>
                <w:szCs w:val="24"/>
              </w:rPr>
            </w:pPr>
            <w:r>
              <w:rPr>
                <w:szCs w:val="24"/>
              </w:rPr>
              <w:t>GBBP Engineering Team</w:t>
            </w:r>
          </w:p>
        </w:tc>
        <w:tc>
          <w:tcPr>
            <w:tcW w:w="1620" w:type="dxa"/>
          </w:tcPr>
          <w:p w14:paraId="0FA4EAC2" w14:textId="40A6B7BD" w:rsidR="00536A9B" w:rsidRDefault="00876E11" w:rsidP="00536A9B">
            <w:pPr>
              <w:rPr>
                <w:szCs w:val="24"/>
              </w:rPr>
            </w:pPr>
            <w:r>
              <w:rPr>
                <w:szCs w:val="24"/>
              </w:rPr>
              <w:t>Approval plus one month</w:t>
            </w:r>
          </w:p>
        </w:tc>
      </w:tr>
      <w:tr w:rsidR="00876E11" w:rsidRPr="005F0107" w14:paraId="27B4D39D" w14:textId="77777777" w:rsidTr="00BF3703">
        <w:tc>
          <w:tcPr>
            <w:tcW w:w="4855" w:type="dxa"/>
            <w:shd w:val="clear" w:color="auto" w:fill="auto"/>
          </w:tcPr>
          <w:p w14:paraId="1EF8C5EF" w14:textId="0BA75372" w:rsidR="00876E11" w:rsidRDefault="00876E11" w:rsidP="00536A9B">
            <w:r>
              <w:t>Internal Communications 2</w:t>
            </w:r>
            <w:r w:rsidRPr="00876E11">
              <w:rPr>
                <w:vertAlign w:val="superscript"/>
              </w:rPr>
              <w:t>nd</w:t>
            </w:r>
            <w:r>
              <w:t xml:space="preserve"> allocation Release (Members)</w:t>
            </w:r>
          </w:p>
        </w:tc>
        <w:tc>
          <w:tcPr>
            <w:tcW w:w="2795" w:type="dxa"/>
            <w:shd w:val="clear" w:color="auto" w:fill="auto"/>
          </w:tcPr>
          <w:p w14:paraId="48CE2F26" w14:textId="157B72F3" w:rsidR="00876E11" w:rsidRDefault="00876E11" w:rsidP="00536A9B">
            <w:pPr>
              <w:rPr>
                <w:szCs w:val="24"/>
              </w:rPr>
            </w:pPr>
            <w:r>
              <w:rPr>
                <w:szCs w:val="24"/>
              </w:rPr>
              <w:t>Communications Director</w:t>
            </w:r>
          </w:p>
        </w:tc>
        <w:tc>
          <w:tcPr>
            <w:tcW w:w="1620" w:type="dxa"/>
          </w:tcPr>
          <w:p w14:paraId="28F3B007" w14:textId="4E362401" w:rsidR="00876E11" w:rsidRDefault="00876E11" w:rsidP="00536A9B">
            <w:pPr>
              <w:rPr>
                <w:szCs w:val="24"/>
              </w:rPr>
            </w:pPr>
            <w:r>
              <w:rPr>
                <w:szCs w:val="24"/>
              </w:rPr>
              <w:t>Approval six weeks</w:t>
            </w:r>
          </w:p>
        </w:tc>
      </w:tr>
      <w:tr w:rsidR="00536A9B" w:rsidRPr="005F0107" w14:paraId="0A51CE15" w14:textId="77777777" w:rsidTr="00BF3703">
        <w:tc>
          <w:tcPr>
            <w:tcW w:w="4855" w:type="dxa"/>
            <w:shd w:val="clear" w:color="auto" w:fill="auto"/>
          </w:tcPr>
          <w:p w14:paraId="4E5210DC" w14:textId="09F1EC57" w:rsidR="00536A9B" w:rsidRDefault="00876E11" w:rsidP="00536A9B">
            <w:r>
              <w:t xml:space="preserve">External </w:t>
            </w:r>
            <w:r w:rsidR="00536A9B">
              <w:t>Press Release</w:t>
            </w:r>
          </w:p>
        </w:tc>
        <w:tc>
          <w:tcPr>
            <w:tcW w:w="2795" w:type="dxa"/>
            <w:shd w:val="clear" w:color="auto" w:fill="auto"/>
          </w:tcPr>
          <w:p w14:paraId="3D5DAF66" w14:textId="77777777" w:rsidR="00536A9B" w:rsidRDefault="00536A9B" w:rsidP="00536A9B">
            <w:pPr>
              <w:rPr>
                <w:szCs w:val="24"/>
              </w:rPr>
            </w:pPr>
            <w:r>
              <w:rPr>
                <w:szCs w:val="24"/>
              </w:rPr>
              <w:t>Communications Director</w:t>
            </w:r>
          </w:p>
        </w:tc>
        <w:tc>
          <w:tcPr>
            <w:tcW w:w="1620" w:type="dxa"/>
          </w:tcPr>
          <w:p w14:paraId="4E1EAFF9" w14:textId="08D6C5B0" w:rsidR="00536A9B" w:rsidRDefault="00876E11" w:rsidP="00536A9B">
            <w:pPr>
              <w:rPr>
                <w:szCs w:val="24"/>
              </w:rPr>
            </w:pPr>
            <w:r>
              <w:rPr>
                <w:szCs w:val="24"/>
              </w:rPr>
              <w:t>Approval plus one month</w:t>
            </w:r>
          </w:p>
        </w:tc>
      </w:tr>
    </w:tbl>
    <w:p w14:paraId="415A6766" w14:textId="77777777" w:rsidR="00BB00FB" w:rsidRDefault="00BB00FB" w:rsidP="00BC61CD"/>
    <w:p w14:paraId="071D8B84" w14:textId="77777777" w:rsidR="00BB00FB" w:rsidRDefault="00BB00FB">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02A79141" w14:textId="7D176793" w:rsidR="00841644" w:rsidRPr="007255EA" w:rsidRDefault="00841644" w:rsidP="000E21A1">
      <w:pPr>
        <w:pStyle w:val="Heading1"/>
        <w:numPr>
          <w:ilvl w:val="0"/>
          <w:numId w:val="0"/>
        </w:numPr>
        <w:ind w:left="432" w:hanging="432"/>
      </w:pPr>
      <w:bookmarkStart w:id="53" w:name="_Toc51653978"/>
      <w:r>
        <w:lastRenderedPageBreak/>
        <w:t xml:space="preserve">Appendix </w:t>
      </w:r>
      <w:r w:rsidR="00BB00FB">
        <w:t xml:space="preserve">A </w:t>
      </w:r>
      <w:r>
        <w:t xml:space="preserve">– </w:t>
      </w:r>
      <w:r w:rsidR="0032715D">
        <w:t xml:space="preserve">GBBP </w:t>
      </w:r>
      <w:r w:rsidRPr="007255EA">
        <w:t>Architectural Overview</w:t>
      </w:r>
      <w:bookmarkEnd w:id="53"/>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7EAE1B8E">
            <wp:extent cx="5778884" cy="549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5062" cy="5558863"/>
                    </a:xfrm>
                    <a:prstGeom prst="rect">
                      <a:avLst/>
                    </a:prstGeom>
                  </pic:spPr>
                </pic:pic>
              </a:graphicData>
            </a:graphic>
          </wp:inline>
        </w:drawing>
      </w:r>
      <w:r w:rsidR="00841644">
        <w:br w:type="page"/>
      </w:r>
    </w:p>
    <w:p w14:paraId="067A3846" w14:textId="77777777" w:rsidR="006C30FF" w:rsidRDefault="006C30FF" w:rsidP="0069659B">
      <w:r>
        <w:lastRenderedPageBreak/>
        <w:t>GBBP Design Approach</w:t>
      </w:r>
    </w:p>
    <w:p w14:paraId="4659C63C" w14:textId="267EB09F" w:rsidR="006C30FF" w:rsidRDefault="00C22C03" w:rsidP="006C30FF">
      <w:pPr>
        <w:spacing w:after="160" w:line="259" w:lineRule="auto"/>
        <w:rPr>
          <w:rFonts w:ascii="Arial" w:hAnsi="Arial" w:cs="Arial"/>
          <w:sz w:val="21"/>
          <w:szCs w:val="21"/>
        </w:rPr>
      </w:pPr>
      <w:r>
        <w:rPr>
          <w:rFonts w:ascii="Arial" w:hAnsi="Arial" w:cs="Arial"/>
          <w:sz w:val="21"/>
          <w:szCs w:val="21"/>
        </w:rPr>
        <w:t xml:space="preserve">GBA evaluated various technologies to implement the GBBP; the GBBP architecture design meets core requirements: </w:t>
      </w:r>
      <w:r w:rsidR="006C30FF" w:rsidRPr="009A2062">
        <w:rPr>
          <w:rFonts w:ascii="Arial" w:hAnsi="Arial" w:cs="Arial"/>
          <w:sz w:val="21"/>
          <w:szCs w:val="21"/>
        </w:rPr>
        <w:t xml:space="preserve">free </w:t>
      </w:r>
      <w:r>
        <w:rPr>
          <w:rFonts w:ascii="Arial" w:hAnsi="Arial" w:cs="Arial"/>
          <w:sz w:val="21"/>
          <w:szCs w:val="21"/>
        </w:rPr>
        <w:t>transactio</w:t>
      </w:r>
      <w:r w:rsidR="006C30FF" w:rsidRPr="009A2062">
        <w:rPr>
          <w:rFonts w:ascii="Arial" w:hAnsi="Arial" w:cs="Arial"/>
          <w:sz w:val="21"/>
          <w:szCs w:val="21"/>
        </w:rPr>
        <w:t xml:space="preserve">n costs, </w:t>
      </w:r>
      <w:r>
        <w:rPr>
          <w:rFonts w:ascii="Arial" w:hAnsi="Arial" w:cs="Arial"/>
          <w:sz w:val="21"/>
          <w:szCs w:val="21"/>
        </w:rPr>
        <w:t xml:space="preserve">a </w:t>
      </w:r>
      <w:r w:rsidR="006C30FF" w:rsidRPr="009A2062">
        <w:rPr>
          <w:rFonts w:ascii="Arial" w:hAnsi="Arial" w:cs="Arial"/>
          <w:sz w:val="21"/>
          <w:szCs w:val="21"/>
        </w:rPr>
        <w:t xml:space="preserve">large </w:t>
      </w:r>
      <w:r w:rsidR="00151D32">
        <w:rPr>
          <w:rFonts w:ascii="Arial" w:hAnsi="Arial" w:cs="Arial"/>
          <w:sz w:val="21"/>
          <w:szCs w:val="21"/>
        </w:rPr>
        <w:t xml:space="preserve">and stable </w:t>
      </w:r>
      <w:r>
        <w:rPr>
          <w:rFonts w:ascii="Arial" w:hAnsi="Arial" w:cs="Arial"/>
          <w:sz w:val="21"/>
          <w:szCs w:val="21"/>
        </w:rPr>
        <w:t xml:space="preserve">Ethereum </w:t>
      </w:r>
      <w:r w:rsidR="006C30FF" w:rsidRPr="009A2062">
        <w:rPr>
          <w:rFonts w:ascii="Arial" w:hAnsi="Arial" w:cs="Arial"/>
          <w:sz w:val="21"/>
          <w:szCs w:val="21"/>
        </w:rPr>
        <w:t xml:space="preserve">code base, </w:t>
      </w:r>
      <w:r>
        <w:rPr>
          <w:rFonts w:ascii="Arial" w:hAnsi="Arial" w:cs="Arial"/>
          <w:sz w:val="21"/>
          <w:szCs w:val="21"/>
        </w:rPr>
        <w:t xml:space="preserve">relative ease of development, </w:t>
      </w:r>
      <w:r w:rsidR="00151D32">
        <w:rPr>
          <w:rFonts w:ascii="Arial" w:hAnsi="Arial" w:cs="Arial"/>
          <w:sz w:val="21"/>
          <w:szCs w:val="21"/>
        </w:rPr>
        <w:t xml:space="preserve">lower risk of collusion and other security concerns, </w:t>
      </w:r>
      <w:r>
        <w:rPr>
          <w:rFonts w:ascii="Arial" w:hAnsi="Arial" w:cs="Arial"/>
          <w:sz w:val="21"/>
          <w:szCs w:val="21"/>
        </w:rPr>
        <w:t>and the growing interest in and popularity of Ethereum-based architecture (</w:t>
      </w:r>
      <w:r w:rsidR="00200499">
        <w:rPr>
          <w:rFonts w:ascii="Arial" w:hAnsi="Arial" w:cs="Arial"/>
          <w:sz w:val="21"/>
          <w:szCs w:val="21"/>
        </w:rPr>
        <w:t>e.g., Besu</w:t>
      </w:r>
      <w:r>
        <w:rPr>
          <w:rFonts w:ascii="Arial" w:hAnsi="Arial" w:cs="Arial"/>
          <w:sz w:val="21"/>
          <w:szCs w:val="21"/>
        </w:rPr>
        <w:t>) among</w:t>
      </w:r>
      <w:r w:rsidR="006C30FF" w:rsidRPr="009A2062">
        <w:rPr>
          <w:rFonts w:ascii="Arial" w:hAnsi="Arial" w:cs="Arial"/>
          <w:sz w:val="21"/>
          <w:szCs w:val="21"/>
        </w:rPr>
        <w:t xml:space="preserve"> </w:t>
      </w:r>
      <w:r w:rsidR="00151D32">
        <w:rPr>
          <w:rFonts w:ascii="Arial" w:hAnsi="Arial" w:cs="Arial"/>
          <w:sz w:val="21"/>
          <w:szCs w:val="21"/>
        </w:rPr>
        <w:t xml:space="preserve">various </w:t>
      </w:r>
      <w:r w:rsidR="006C30FF" w:rsidRPr="009A2062">
        <w:rPr>
          <w:rFonts w:ascii="Arial" w:hAnsi="Arial" w:cs="Arial"/>
          <w:sz w:val="21"/>
          <w:szCs w:val="21"/>
        </w:rPr>
        <w:t>gov</w:t>
      </w:r>
      <w:r w:rsidR="006C30FF">
        <w:rPr>
          <w:rFonts w:ascii="Arial" w:hAnsi="Arial" w:cs="Arial"/>
          <w:sz w:val="21"/>
          <w:szCs w:val="21"/>
        </w:rPr>
        <w:t>ernmen</w:t>
      </w:r>
      <w:r w:rsidR="006C30FF" w:rsidRPr="009A2062">
        <w:rPr>
          <w:rFonts w:ascii="Arial" w:hAnsi="Arial" w:cs="Arial"/>
          <w:sz w:val="21"/>
          <w:szCs w:val="21"/>
        </w:rPr>
        <w:t>ts</w:t>
      </w:r>
      <w:r>
        <w:rPr>
          <w:rFonts w:ascii="Arial" w:hAnsi="Arial" w:cs="Arial"/>
          <w:sz w:val="21"/>
          <w:szCs w:val="21"/>
        </w:rPr>
        <w:t>.</w:t>
      </w:r>
    </w:p>
    <w:p w14:paraId="7D16B60C" w14:textId="77777777" w:rsidR="006C30FF" w:rsidRDefault="006C30FF" w:rsidP="006C30FF">
      <w:pPr>
        <w:spacing w:after="160" w:line="259" w:lineRule="auto"/>
        <w:rPr>
          <w:rFonts w:ascii="Arial" w:hAnsi="Arial" w:cs="Arial"/>
          <w:sz w:val="21"/>
          <w:szCs w:val="21"/>
        </w:rPr>
      </w:pPr>
      <w:r w:rsidRPr="009A2062">
        <w:rPr>
          <w:rFonts w:ascii="Arial" w:hAnsi="Arial" w:cs="Arial"/>
          <w:sz w:val="21"/>
          <w:szCs w:val="21"/>
        </w:rPr>
        <w:t xml:space="preserve">Mark can send me his info on which technologies/blockchains fell out of contention and when/why.  </w:t>
      </w:r>
    </w:p>
    <w:p w14:paraId="6B52EAC9" w14:textId="77777777" w:rsidR="006C30FF" w:rsidRDefault="006C30FF" w:rsidP="006C30FF">
      <w:pPr>
        <w:spacing w:after="160" w:line="259" w:lineRule="auto"/>
        <w:rPr>
          <w:rFonts w:ascii="Arial" w:hAnsi="Arial" w:cs="Arial"/>
          <w:sz w:val="21"/>
          <w:szCs w:val="21"/>
        </w:rPr>
      </w:pPr>
      <w:r w:rsidRPr="009A2062">
        <w:rPr>
          <w:rFonts w:ascii="Arial" w:hAnsi="Arial" w:cs="Arial"/>
          <w:sz w:val="21"/>
          <w:szCs w:val="21"/>
        </w:rPr>
        <w:t xml:space="preserve">At that time, EOS was less stable, concerns about collusion.  </w:t>
      </w:r>
    </w:p>
    <w:p w14:paraId="670607BF" w14:textId="77777777" w:rsidR="006C30FF" w:rsidRPr="009A2062" w:rsidRDefault="006C30FF" w:rsidP="006C30FF">
      <w:pPr>
        <w:spacing w:after="160" w:line="259" w:lineRule="auto"/>
        <w:rPr>
          <w:lang w:eastAsia="zh-CN"/>
        </w:rPr>
      </w:pPr>
      <w:r w:rsidRPr="009A2062">
        <w:rPr>
          <w:rFonts w:ascii="Arial" w:hAnsi="Arial" w:cs="Arial"/>
          <w:sz w:val="21"/>
          <w:szCs w:val="21"/>
        </w:rPr>
        <w:t>We’re doing the DAO on Telos on EOS code base, b/c no concerns about collusion and stability.</w:t>
      </w:r>
    </w:p>
    <w:p w14:paraId="129907F7" w14:textId="4B1F54F1" w:rsidR="006871AD" w:rsidRPr="005447CC" w:rsidRDefault="00294500" w:rsidP="000E21A1">
      <w:pPr>
        <w:pStyle w:val="Heading1"/>
        <w:numPr>
          <w:ilvl w:val="0"/>
          <w:numId w:val="0"/>
        </w:numPr>
        <w:ind w:left="432" w:hanging="432"/>
      </w:pPr>
      <w:bookmarkStart w:id="54" w:name="_Toc51653979"/>
      <w:r>
        <w:t xml:space="preserve">Appendix </w:t>
      </w:r>
      <w:r w:rsidR="00BB00FB">
        <w:t xml:space="preserve">B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05500B90" w:rsidR="00294500" w:rsidRPr="005447CC" w:rsidRDefault="00CD2F24" w:rsidP="000E21A1">
      <w:pPr>
        <w:pStyle w:val="Heading1"/>
        <w:numPr>
          <w:ilvl w:val="0"/>
          <w:numId w:val="0"/>
        </w:numPr>
        <w:ind w:left="432" w:hanging="432"/>
      </w:pPr>
      <w:bookmarkStart w:id="55" w:name="_Toc51653980"/>
      <w:r>
        <w:lastRenderedPageBreak/>
        <w:t xml:space="preserve">Appendix </w:t>
      </w:r>
      <w:r w:rsidR="00BB00FB">
        <w:t xml:space="preserve">C </w:t>
      </w:r>
      <w:r>
        <w:t xml:space="preserve">– </w:t>
      </w:r>
      <w:r w:rsidR="00294500">
        <w:t>The GBA Token</w:t>
      </w:r>
      <w:r w:rsidR="00294500" w:rsidRPr="005447CC">
        <w:t xml:space="preserve"> Project Team</w:t>
      </w:r>
      <w:bookmarkEnd w:id="55"/>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08A5D53C" w:rsidR="009F084B" w:rsidRDefault="009F084B" w:rsidP="000E21A1">
      <w:pPr>
        <w:pStyle w:val="Heading1"/>
        <w:numPr>
          <w:ilvl w:val="0"/>
          <w:numId w:val="0"/>
        </w:numPr>
        <w:ind w:left="432" w:hanging="432"/>
      </w:pPr>
      <w:bookmarkStart w:id="56" w:name="_Toc51653981"/>
      <w:r>
        <w:lastRenderedPageBreak/>
        <w:t xml:space="preserve">Appendix </w:t>
      </w:r>
      <w:r w:rsidR="00BB00FB">
        <w:t xml:space="preserve">D </w:t>
      </w:r>
      <w:r>
        <w:t>– Acknowledgements</w:t>
      </w:r>
      <w:bookmarkEnd w:id="56"/>
    </w:p>
    <w:p w14:paraId="6FAC9D98" w14:textId="77777777" w:rsidR="009F084B" w:rsidRDefault="009F084B" w:rsidP="000E21A1"/>
    <w:p w14:paraId="56EB75DE" w14:textId="496BBE4F" w:rsidR="009F084B" w:rsidRDefault="009F084B" w:rsidP="000E21A1">
      <w:r>
        <w:t xml:space="preserve">The GBA would like to express our appreciation to the following individuals for their contribution to the development of </w:t>
      </w:r>
      <w:r w:rsidR="008F55B9">
        <w:t>this</w:t>
      </w:r>
      <w:r>
        <w:t xml:space="preserve"> whitepaper: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8B5CB1" w:rsidP="000E21A1">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8B5CB1" w:rsidP="000E21A1">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8B5CB1" w:rsidP="000E21A1">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8B5CB1" w:rsidP="000E21A1">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8B5CB1" w:rsidP="000E21A1">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Max Gravi</w:t>
        </w:r>
        <w:r w:rsidR="00E24508">
          <w:rPr>
            <w:rStyle w:val="Hyperlink"/>
            <w:rFonts w:cstheme="minorHAnsi"/>
            <w:szCs w:val="24"/>
          </w:rPr>
          <w:t>t</w:t>
        </w:r>
        <w:r w:rsidR="005573F3" w:rsidRPr="005573F3">
          <w:rPr>
            <w:rStyle w:val="Hyperlink"/>
            <w:rFonts w:cstheme="minorHAnsi"/>
            <w:szCs w:val="24"/>
          </w:rPr>
          <w:t>t</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8B5CB1" w:rsidP="000E21A1">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423E0" w14:textId="77777777" w:rsidR="008B5CB1" w:rsidRDefault="008B5CB1" w:rsidP="00005F09">
      <w:r>
        <w:separator/>
      </w:r>
    </w:p>
  </w:endnote>
  <w:endnote w:type="continuationSeparator" w:id="0">
    <w:p w14:paraId="3643A6C0" w14:textId="77777777" w:rsidR="008B5CB1" w:rsidRDefault="008B5CB1"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7435CE5E" w:rsidR="005F5A7E" w:rsidRPr="00990758" w:rsidRDefault="005F5A7E" w:rsidP="00990758">
    <w:pPr>
      <w:jc w:val="center"/>
      <w:rPr>
        <w:rFonts w:ascii="Orkney" w:hAnsi="Orkney"/>
        <w:color w:val="1A3060"/>
        <w:sz w:val="26"/>
        <w:szCs w:val="24"/>
      </w:rPr>
    </w:pPr>
    <w:r>
      <w:rPr>
        <w:rFonts w:ascii="Orkney" w:hAnsi="Orkney"/>
        <w:color w:val="1A3060"/>
        <w:sz w:val="26"/>
        <w:szCs w:val="24"/>
      </w:rPr>
      <w:t>Mining &amp; Cryptocurrency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EF4A5B" w14:paraId="35582A11" w14:textId="77777777" w:rsidTr="00647203">
      <w:tc>
        <w:tcPr>
          <w:tcW w:w="1800" w:type="dxa"/>
        </w:tcPr>
        <w:p w14:paraId="39C98779" w14:textId="54A06783" w:rsidR="00EF4A5B" w:rsidRPr="00EE2277" w:rsidRDefault="00EF4A5B" w:rsidP="00EF4A5B">
          <w:pPr>
            <w:pStyle w:val="Footer"/>
            <w:ind w:left="0"/>
          </w:pPr>
          <w:r>
            <w:t xml:space="preserve">Status: </w:t>
          </w:r>
          <w:sdt>
            <w:sdtPr>
              <w:alias w:val="Status"/>
              <w:tag w:val=""/>
              <w:id w:val="1133903402"/>
              <w:dataBinding w:prefixMappings="xmlns:ns0='http://purl.org/dc/elements/1.1/' xmlns:ns1='http://schemas.openxmlformats.org/package/2006/metadata/core-properties' " w:xpath="/ns1:coreProperties[1]/ns1:contentStatus[1]" w:storeItemID="{6C3C8BC8-F283-45AE-878A-BAB7291924A1}"/>
              <w:text/>
            </w:sdtPr>
            <w:sdtEndPr/>
            <w:sdtContent>
              <w:r w:rsidR="00356896">
                <w:t>DRAFT</w:t>
              </w:r>
            </w:sdtContent>
          </w:sdt>
        </w:p>
      </w:tc>
      <w:tc>
        <w:tcPr>
          <w:tcW w:w="5310" w:type="dxa"/>
        </w:tcPr>
        <w:p w14:paraId="035F1111" w14:textId="48CDADDD" w:rsidR="00EF4A5B" w:rsidRPr="00EE2277" w:rsidRDefault="00EF4A5B" w:rsidP="00EF4A5B">
          <w:pPr>
            <w:pStyle w:val="Footer"/>
            <w:ind w:left="0"/>
            <w:jc w:val="center"/>
            <w:rPr>
              <w:noProof/>
            </w:rPr>
          </w:pPr>
          <w:r>
            <w:t xml:space="preserve">Page </w:t>
          </w:r>
          <w:r>
            <w:rPr>
              <w:noProof/>
            </w:rPr>
            <w:fldChar w:fldCharType="begin"/>
          </w:r>
          <w:r>
            <w:rPr>
              <w:noProof/>
            </w:rPr>
            <w:instrText xml:space="preserve"> PAGE  \* roman </w:instrText>
          </w:r>
          <w:r>
            <w:rPr>
              <w:noProof/>
            </w:rPr>
            <w:fldChar w:fldCharType="separate"/>
          </w:r>
          <w:r>
            <w:rPr>
              <w:noProof/>
            </w:rPr>
            <w:t>ii</w:t>
          </w:r>
          <w:r>
            <w:rPr>
              <w:noProof/>
            </w:rPr>
            <w:fldChar w:fldCharType="end"/>
          </w:r>
        </w:p>
      </w:tc>
      <w:tc>
        <w:tcPr>
          <w:tcW w:w="2430" w:type="dxa"/>
        </w:tcPr>
        <w:p w14:paraId="711E6010" w14:textId="45243A1A" w:rsidR="00EF4A5B" w:rsidRDefault="00EF4A5B" w:rsidP="00EF4A5B">
          <w:pPr>
            <w:pStyle w:val="Footer"/>
            <w:ind w:left="75"/>
            <w:jc w:val="right"/>
          </w:pPr>
          <w:r>
            <w:t>Date: 9/5/2020</w:t>
          </w:r>
        </w:p>
      </w:tc>
    </w:tr>
  </w:tbl>
  <w:p w14:paraId="1252A984" w14:textId="77777777" w:rsidR="005F5A7E" w:rsidRDefault="005F5A7E"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79EC6F04" w:rsidR="005F5A7E" w:rsidRDefault="005F5A7E"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56896">
          <w:t>DRAFT</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9-22T00:00:00Z">
              <w:dateFormat w:val="M/d/yyyy"/>
              <w:lid w:val="en-US"/>
              <w:storeMappedDataAs w:val="dateTime"/>
              <w:calendar w:val="gregorian"/>
            </w:date>
          </w:sdtPr>
          <w:sdtEndPr/>
          <w:sdtContent>
            <w:r w:rsidR="00373413">
              <w:rPr>
                <w:noProof/>
              </w:rPr>
              <w:t>9/</w:t>
            </w:r>
            <w:r w:rsidR="00470616">
              <w:rPr>
                <w:noProof/>
              </w:rPr>
              <w:t>22</w:t>
            </w:r>
            <w:r w:rsidR="00BB00FB">
              <w:rPr>
                <w:noProof/>
              </w:rPr>
              <w:t>/2020</w:t>
            </w:r>
          </w:sdtContent>
        </w:sdt>
      </w:sdtContent>
    </w:sdt>
  </w:p>
  <w:p w14:paraId="23F9CC09" w14:textId="77777777" w:rsidR="005F5A7E" w:rsidRDefault="005F5A7E"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DC845" w14:textId="77777777" w:rsidR="008B5CB1" w:rsidRDefault="008B5CB1" w:rsidP="00005F09">
      <w:r>
        <w:separator/>
      </w:r>
    </w:p>
  </w:footnote>
  <w:footnote w:type="continuationSeparator" w:id="0">
    <w:p w14:paraId="4059B0AB" w14:textId="77777777" w:rsidR="008B5CB1" w:rsidRDefault="008B5CB1" w:rsidP="00005F09">
      <w:r>
        <w:continuationSeparator/>
      </w:r>
    </w:p>
  </w:footnote>
  <w:footnote w:id="1">
    <w:p w14:paraId="513DE727" w14:textId="77777777" w:rsidR="005F5A7E" w:rsidRDefault="005F5A7E"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5F5A7E" w:rsidRDefault="005F5A7E" w:rsidP="001E7BC1">
      <w:pPr>
        <w:pStyle w:val="FootnoteText"/>
      </w:pPr>
      <w:r>
        <w:rPr>
          <w:rStyle w:val="FootnoteReference"/>
        </w:rPr>
        <w:footnoteRef/>
      </w:r>
      <w:r>
        <w:t xml:space="preserve"> </w:t>
      </w:r>
      <w:r w:rsidRPr="00A76196">
        <w:t>Proof of authority</w:t>
      </w:r>
      <w:r w:rsidRPr="00BB00FB">
        <w:t xml:space="preserve"> (</w:t>
      </w:r>
      <w:r w:rsidRPr="00A76196">
        <w:t>PoA</w:t>
      </w:r>
      <w:r w:rsidRPr="00BB00FB">
        <w:t>) is</w:t>
      </w:r>
      <w:r>
        <w:t xml:space="preserve">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F7978A" w14:textId="062D1DA8" w:rsidR="00C92F60" w:rsidRDefault="00C92F60" w:rsidP="00C92F60">
      <w:pPr>
        <w:spacing w:after="160" w:line="259" w:lineRule="auto"/>
      </w:pPr>
      <w:r w:rsidRPr="00FE23D1">
        <w:rPr>
          <w:rStyle w:val="FootnoteReference"/>
          <w:rFonts w:cstheme="minorHAnsi"/>
          <w:sz w:val="20"/>
          <w:szCs w:val="20"/>
        </w:rPr>
        <w:footnoteRef/>
      </w:r>
      <w:r w:rsidRPr="00FE23D1">
        <w:rPr>
          <w:rFonts w:cstheme="minorHAnsi"/>
          <w:sz w:val="20"/>
          <w:szCs w:val="20"/>
        </w:rPr>
        <w:t xml:space="preserve"> GBA evaluated various technologies to implement </w:t>
      </w:r>
      <w:r w:rsidR="00CD5685">
        <w:rPr>
          <w:rFonts w:cstheme="minorHAnsi"/>
          <w:sz w:val="20"/>
          <w:szCs w:val="20"/>
        </w:rPr>
        <w:t xml:space="preserve">an architecture that would meet its </w:t>
      </w:r>
      <w:r w:rsidRPr="00FE23D1">
        <w:rPr>
          <w:rFonts w:cstheme="minorHAnsi"/>
          <w:sz w:val="20"/>
          <w:szCs w:val="20"/>
        </w:rPr>
        <w:t xml:space="preserve">core requirements: free transaction costs, a large and stable Ethereum code base, relative ease of development, lower risk of collusion and other security concerns, and </w:t>
      </w:r>
      <w:r w:rsidR="006135A1">
        <w:rPr>
          <w:rFonts w:cstheme="minorHAnsi"/>
          <w:sz w:val="20"/>
          <w:szCs w:val="20"/>
        </w:rPr>
        <w:t xml:space="preserve">an </w:t>
      </w:r>
      <w:r w:rsidR="006135A1" w:rsidRPr="00FE23D1">
        <w:rPr>
          <w:rFonts w:cstheme="minorHAnsi"/>
          <w:sz w:val="20"/>
          <w:szCs w:val="20"/>
        </w:rPr>
        <w:t xml:space="preserve">Ethereum-based architecture </w:t>
      </w:r>
      <w:r w:rsidRPr="00FE23D1">
        <w:rPr>
          <w:rFonts w:cstheme="minorHAnsi"/>
          <w:sz w:val="20"/>
          <w:szCs w:val="20"/>
        </w:rPr>
        <w:t>(e.g.</w:t>
      </w:r>
      <w:r>
        <w:rPr>
          <w:rFonts w:cstheme="minorHAnsi"/>
          <w:sz w:val="20"/>
          <w:szCs w:val="20"/>
        </w:rPr>
        <w:t xml:space="preserve"> </w:t>
      </w:r>
      <w:proofErr w:type="spellStart"/>
      <w:r w:rsidRPr="00FE23D1">
        <w:rPr>
          <w:rFonts w:cstheme="minorHAnsi"/>
          <w:sz w:val="20"/>
          <w:szCs w:val="20"/>
        </w:rPr>
        <w:t>Besu</w:t>
      </w:r>
      <w:proofErr w:type="spellEnd"/>
      <w:r w:rsidRPr="00FE23D1">
        <w:rPr>
          <w:rFonts w:cstheme="minorHAnsi"/>
          <w:sz w:val="20"/>
          <w:szCs w:val="20"/>
        </w:rPr>
        <w:t xml:space="preserve">) </w:t>
      </w:r>
      <w:r w:rsidR="00DC1AB7">
        <w:rPr>
          <w:rFonts w:cstheme="minorHAnsi"/>
          <w:sz w:val="20"/>
          <w:szCs w:val="20"/>
        </w:rPr>
        <w:t xml:space="preserve">as its </w:t>
      </w:r>
      <w:r w:rsidR="00DC1AB7" w:rsidRPr="00FE23D1">
        <w:rPr>
          <w:rFonts w:cstheme="minorHAnsi"/>
          <w:sz w:val="20"/>
          <w:szCs w:val="20"/>
        </w:rPr>
        <w:t xml:space="preserve">popularity </w:t>
      </w:r>
      <w:r w:rsidR="00DC1AB7">
        <w:rPr>
          <w:rFonts w:cstheme="minorHAnsi"/>
          <w:sz w:val="20"/>
          <w:szCs w:val="20"/>
        </w:rPr>
        <w:t xml:space="preserve">is increasing </w:t>
      </w:r>
      <w:r w:rsidRPr="00FE23D1">
        <w:rPr>
          <w:rFonts w:cstheme="minorHAnsi"/>
          <w:sz w:val="20"/>
          <w:szCs w:val="20"/>
        </w:rPr>
        <w:t>among various government</w:t>
      </w:r>
      <w:r w:rsidR="0045371B">
        <w:rPr>
          <w:rFonts w:cstheme="minorHAnsi"/>
          <w:sz w:val="20"/>
          <w:szCs w:val="20"/>
        </w:rPr>
        <w:t xml:space="preserve"> organizations</w:t>
      </w:r>
      <w:r w:rsidRPr="00FE23D1">
        <w:rPr>
          <w:rFonts w:cstheme="minorHAnsi"/>
          <w:sz w:val="20"/>
          <w:szCs w:val="20"/>
        </w:rPr>
        <w:t>.</w:t>
      </w:r>
    </w:p>
  </w:footnote>
  <w:footnote w:id="4">
    <w:p w14:paraId="09BA42A6" w14:textId="79817266" w:rsidR="005F5A7E" w:rsidRDefault="005F5A7E">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 w:id="5">
    <w:p w14:paraId="2BF2385B" w14:textId="7D9F1692" w:rsidR="005F5A7E" w:rsidRDefault="005F5A7E">
      <w:pPr>
        <w:pStyle w:val="FootnoteText"/>
      </w:pPr>
      <w:r>
        <w:rPr>
          <w:rStyle w:val="FootnoteReference"/>
        </w:rPr>
        <w:footnoteRef/>
      </w:r>
      <w:r>
        <w:t xml:space="preserve"> Blockchain oracles are third-party service providers. They provide external information to smart contracts and act as a bridge for connecting the outside world of applications and services with blockchain.  Source: </w:t>
      </w:r>
      <w:hyperlink r:id="rId2" w:history="1">
        <w:r w:rsidRPr="003D0110">
          <w:rPr>
            <w:rStyle w:val="Hyperlink"/>
          </w:rPr>
          <w:t>https://101blockchains.com/blockchain-oracles/</w:t>
        </w:r>
      </w:hyperlink>
      <w:r>
        <w:t xml:space="preserve"> </w:t>
      </w:r>
    </w:p>
  </w:footnote>
  <w:footnote w:id="6">
    <w:p w14:paraId="0C030C27" w14:textId="58E2F652" w:rsidR="005F5A7E" w:rsidRDefault="005F5A7E">
      <w:pPr>
        <w:pStyle w:val="FootnoteText"/>
      </w:pPr>
      <w:r>
        <w:rPr>
          <w:rStyle w:val="FootnoteReference"/>
        </w:rPr>
        <w:footnoteRef/>
      </w:r>
      <w:r>
        <w:t xml:space="preserve"> </w:t>
      </w:r>
      <w:hyperlink r:id="rId3" w:history="1">
        <w:r>
          <w:rPr>
            <w:rStyle w:val="Hyperlink"/>
          </w:rPr>
          <w:t>https://en.wikipedia.org/wiki/Quadratic_voting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5F5A7E" w:rsidRPr="00005F09" w:rsidRDefault="005F5A7E"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252B6C3F" w14:textId="77777777" w:rsidTr="00A76196">
      <w:trPr>
        <w:trHeight w:val="690"/>
      </w:trPr>
      <w:tc>
        <w:tcPr>
          <w:tcW w:w="5490" w:type="dxa"/>
          <w:vAlign w:val="center"/>
        </w:tcPr>
        <w:p w14:paraId="2094B824" w14:textId="77777777" w:rsidR="005F5A7E" w:rsidRPr="003B6693" w:rsidRDefault="005F5A7E" w:rsidP="003E3158">
          <w:pPr>
            <w:pStyle w:val="Header"/>
            <w:ind w:left="-15"/>
          </w:pPr>
          <w:r>
            <w:rPr>
              <w:noProof/>
            </w:rPr>
            <w:drawing>
              <wp:inline distT="0" distB="0" distL="0" distR="0" wp14:anchorId="0EB8F14B" wp14:editId="062F1734">
                <wp:extent cx="978196" cy="35323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6621BCA" w14:textId="77777777" w:rsidR="005F5A7E" w:rsidRPr="00A76196" w:rsidRDefault="005F5A7E" w:rsidP="00DE0D45">
          <w:pPr>
            <w:pStyle w:val="Header"/>
            <w:spacing w:before="0"/>
            <w:ind w:left="0"/>
            <w:rPr>
              <w:rFonts w:cstheme="minorHAnsi"/>
              <w:color w:val="1A3060"/>
              <w:szCs w:val="24"/>
            </w:rPr>
          </w:pPr>
          <w:r w:rsidRPr="00A76196">
            <w:rPr>
              <w:rFonts w:cstheme="minorHAnsi"/>
              <w:color w:val="1A3060"/>
              <w:szCs w:val="24"/>
            </w:rPr>
            <w:t>Government Blockchain Association</w:t>
          </w:r>
        </w:p>
        <w:p w14:paraId="49824204" w14:textId="45CAECC6" w:rsidR="005F5A7E" w:rsidRPr="00DE0D45" w:rsidRDefault="005F5A7E" w:rsidP="00DE0D45">
          <w:pPr>
            <w:pStyle w:val="Header"/>
            <w:spacing w:before="0"/>
            <w:ind w:left="0"/>
            <w:rPr>
              <w:sz w:val="22"/>
              <w:szCs w:val="20"/>
            </w:rPr>
          </w:pPr>
          <w:r w:rsidRPr="00A76196">
            <w:rPr>
              <w:rFonts w:cstheme="minorHAnsi"/>
              <w:color w:val="1A3060"/>
              <w:szCs w:val="24"/>
            </w:rPr>
            <w:t>GBA Token White</w:t>
          </w:r>
          <w:r w:rsidR="004F474B">
            <w:rPr>
              <w:rFonts w:cstheme="minorHAnsi"/>
              <w:color w:val="1A3060"/>
              <w:szCs w:val="24"/>
            </w:rPr>
            <w:t>paper</w:t>
          </w:r>
        </w:p>
      </w:tc>
    </w:tr>
  </w:tbl>
  <w:p w14:paraId="0DE469BB" w14:textId="77777777" w:rsidR="005F5A7E" w:rsidRDefault="005F5A7E"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3D1F543F" w14:textId="77777777" w:rsidTr="00F533B5">
      <w:trPr>
        <w:trHeight w:val="690"/>
      </w:trPr>
      <w:tc>
        <w:tcPr>
          <w:tcW w:w="5490" w:type="dxa"/>
          <w:vAlign w:val="center"/>
        </w:tcPr>
        <w:p w14:paraId="5411286A" w14:textId="77777777" w:rsidR="005F5A7E" w:rsidRPr="003B6693" w:rsidRDefault="005F5A7E"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D551829" w14:textId="77777777" w:rsidR="005F5A7E" w:rsidRPr="00F533B5" w:rsidRDefault="005F5A7E" w:rsidP="003E7948">
          <w:pPr>
            <w:pStyle w:val="Header"/>
            <w:spacing w:before="0"/>
            <w:ind w:left="0"/>
            <w:rPr>
              <w:rFonts w:cstheme="minorHAnsi"/>
              <w:color w:val="1A3060"/>
            </w:rPr>
          </w:pPr>
          <w:r w:rsidRPr="00F533B5">
            <w:rPr>
              <w:rFonts w:cstheme="minorHAnsi"/>
              <w:color w:val="1A3060"/>
            </w:rPr>
            <w:t>Government Blockchain Association</w:t>
          </w:r>
        </w:p>
        <w:p w14:paraId="314848D8" w14:textId="61971D8A" w:rsidR="005F5A7E" w:rsidRPr="003B6693" w:rsidRDefault="005F5A7E" w:rsidP="003E7948">
          <w:pPr>
            <w:pStyle w:val="Header"/>
            <w:spacing w:before="0"/>
            <w:ind w:left="0"/>
          </w:pPr>
          <w:r w:rsidRPr="00F533B5">
            <w:rPr>
              <w:rFonts w:cstheme="minorHAnsi"/>
              <w:color w:val="1A3060"/>
            </w:rPr>
            <w:t>GBA Token White Paper</w:t>
          </w:r>
        </w:p>
      </w:tc>
    </w:tr>
  </w:tbl>
  <w:p w14:paraId="1E7F0FEE" w14:textId="55B65182" w:rsidR="005F5A7E" w:rsidRPr="000F6BBA" w:rsidRDefault="005F5A7E"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0220FC3C"/>
    <w:lvl w:ilvl="0" w:tplc="370418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D0F18"/>
    <w:multiLevelType w:val="hybridMultilevel"/>
    <w:tmpl w:val="BEDA2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8"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8"/>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7"/>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 w:numId="49">
    <w:abstractNumId w:val="46"/>
  </w:num>
  <w:num w:numId="50">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2C98"/>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2A4C"/>
    <w:rsid w:val="0009431D"/>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C7AE3"/>
    <w:rsid w:val="000D0A6A"/>
    <w:rsid w:val="000D1340"/>
    <w:rsid w:val="000D4DD0"/>
    <w:rsid w:val="000D55AF"/>
    <w:rsid w:val="000D5C1F"/>
    <w:rsid w:val="000D7ED4"/>
    <w:rsid w:val="000E0719"/>
    <w:rsid w:val="000E21A1"/>
    <w:rsid w:val="000E331A"/>
    <w:rsid w:val="000E34A5"/>
    <w:rsid w:val="000E36A6"/>
    <w:rsid w:val="000F0977"/>
    <w:rsid w:val="000F26BD"/>
    <w:rsid w:val="000F4884"/>
    <w:rsid w:val="000F5012"/>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35F2E"/>
    <w:rsid w:val="00137DB0"/>
    <w:rsid w:val="00141185"/>
    <w:rsid w:val="00142401"/>
    <w:rsid w:val="00142DF0"/>
    <w:rsid w:val="00143E6F"/>
    <w:rsid w:val="00143F2E"/>
    <w:rsid w:val="001446BC"/>
    <w:rsid w:val="001475BE"/>
    <w:rsid w:val="0015156D"/>
    <w:rsid w:val="00151D32"/>
    <w:rsid w:val="00153372"/>
    <w:rsid w:val="001560E8"/>
    <w:rsid w:val="0016098B"/>
    <w:rsid w:val="00160E22"/>
    <w:rsid w:val="00165F07"/>
    <w:rsid w:val="001666CF"/>
    <w:rsid w:val="001708B4"/>
    <w:rsid w:val="00174424"/>
    <w:rsid w:val="00175878"/>
    <w:rsid w:val="001762EB"/>
    <w:rsid w:val="00177493"/>
    <w:rsid w:val="00185EDA"/>
    <w:rsid w:val="00186DBE"/>
    <w:rsid w:val="0018733C"/>
    <w:rsid w:val="00187FD2"/>
    <w:rsid w:val="001901EE"/>
    <w:rsid w:val="00190B92"/>
    <w:rsid w:val="00193DC3"/>
    <w:rsid w:val="001953CD"/>
    <w:rsid w:val="0019607A"/>
    <w:rsid w:val="00197D31"/>
    <w:rsid w:val="001A219F"/>
    <w:rsid w:val="001A3918"/>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1FC3"/>
    <w:rsid w:val="001D28B6"/>
    <w:rsid w:val="001D38D9"/>
    <w:rsid w:val="001D59A9"/>
    <w:rsid w:val="001D5FEB"/>
    <w:rsid w:val="001D7C74"/>
    <w:rsid w:val="001D7EB6"/>
    <w:rsid w:val="001E0452"/>
    <w:rsid w:val="001E26F0"/>
    <w:rsid w:val="001E2D0E"/>
    <w:rsid w:val="001E2E10"/>
    <w:rsid w:val="001E3BC5"/>
    <w:rsid w:val="001E5355"/>
    <w:rsid w:val="001E61A4"/>
    <w:rsid w:val="001E6EBF"/>
    <w:rsid w:val="001E701A"/>
    <w:rsid w:val="001E7BC1"/>
    <w:rsid w:val="001E7D51"/>
    <w:rsid w:val="001F21B8"/>
    <w:rsid w:val="001F24BD"/>
    <w:rsid w:val="001F2756"/>
    <w:rsid w:val="001F6271"/>
    <w:rsid w:val="00200499"/>
    <w:rsid w:val="00200EF0"/>
    <w:rsid w:val="0020168C"/>
    <w:rsid w:val="00201FB3"/>
    <w:rsid w:val="0020261E"/>
    <w:rsid w:val="00203B51"/>
    <w:rsid w:val="00204CCD"/>
    <w:rsid w:val="00205610"/>
    <w:rsid w:val="0020761D"/>
    <w:rsid w:val="00212187"/>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3161"/>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0FB2"/>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A7B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BC1"/>
    <w:rsid w:val="00307E90"/>
    <w:rsid w:val="00307F9E"/>
    <w:rsid w:val="00310CB1"/>
    <w:rsid w:val="00312970"/>
    <w:rsid w:val="00313E14"/>
    <w:rsid w:val="00313E49"/>
    <w:rsid w:val="00314391"/>
    <w:rsid w:val="0031500D"/>
    <w:rsid w:val="00316B5A"/>
    <w:rsid w:val="0031716D"/>
    <w:rsid w:val="00321D24"/>
    <w:rsid w:val="00322CD3"/>
    <w:rsid w:val="00322E9B"/>
    <w:rsid w:val="003239B7"/>
    <w:rsid w:val="00325257"/>
    <w:rsid w:val="00325371"/>
    <w:rsid w:val="0032672F"/>
    <w:rsid w:val="0032715D"/>
    <w:rsid w:val="00327E5D"/>
    <w:rsid w:val="00330524"/>
    <w:rsid w:val="00330A5B"/>
    <w:rsid w:val="003317FD"/>
    <w:rsid w:val="00331CB3"/>
    <w:rsid w:val="00334D3E"/>
    <w:rsid w:val="00334E17"/>
    <w:rsid w:val="003353A5"/>
    <w:rsid w:val="00341863"/>
    <w:rsid w:val="00341DCA"/>
    <w:rsid w:val="00342E39"/>
    <w:rsid w:val="003463F9"/>
    <w:rsid w:val="00347B38"/>
    <w:rsid w:val="00350B76"/>
    <w:rsid w:val="00352279"/>
    <w:rsid w:val="003522C1"/>
    <w:rsid w:val="00352600"/>
    <w:rsid w:val="003536AD"/>
    <w:rsid w:val="003564EE"/>
    <w:rsid w:val="00356896"/>
    <w:rsid w:val="003571CB"/>
    <w:rsid w:val="0035720E"/>
    <w:rsid w:val="003610EA"/>
    <w:rsid w:val="0036153F"/>
    <w:rsid w:val="00362446"/>
    <w:rsid w:val="00362801"/>
    <w:rsid w:val="00362D5C"/>
    <w:rsid w:val="00363F88"/>
    <w:rsid w:val="00364035"/>
    <w:rsid w:val="00365852"/>
    <w:rsid w:val="00370641"/>
    <w:rsid w:val="00370E02"/>
    <w:rsid w:val="00372016"/>
    <w:rsid w:val="00372FAF"/>
    <w:rsid w:val="003732F3"/>
    <w:rsid w:val="0037341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2AC6"/>
    <w:rsid w:val="003D368F"/>
    <w:rsid w:val="003D37EC"/>
    <w:rsid w:val="003D3B58"/>
    <w:rsid w:val="003D42F4"/>
    <w:rsid w:val="003D4B57"/>
    <w:rsid w:val="003D5DB0"/>
    <w:rsid w:val="003D6A5A"/>
    <w:rsid w:val="003E0956"/>
    <w:rsid w:val="003E3158"/>
    <w:rsid w:val="003E6B4A"/>
    <w:rsid w:val="003E74B0"/>
    <w:rsid w:val="003E7948"/>
    <w:rsid w:val="003E7CDE"/>
    <w:rsid w:val="003E7E8A"/>
    <w:rsid w:val="003F0323"/>
    <w:rsid w:val="003F079D"/>
    <w:rsid w:val="003F2747"/>
    <w:rsid w:val="003F36D4"/>
    <w:rsid w:val="003F3CD8"/>
    <w:rsid w:val="003F4DC2"/>
    <w:rsid w:val="003F637E"/>
    <w:rsid w:val="003F671C"/>
    <w:rsid w:val="004018DE"/>
    <w:rsid w:val="0040242C"/>
    <w:rsid w:val="004026B8"/>
    <w:rsid w:val="004063D7"/>
    <w:rsid w:val="004068F0"/>
    <w:rsid w:val="00415F49"/>
    <w:rsid w:val="00416A24"/>
    <w:rsid w:val="00416E5F"/>
    <w:rsid w:val="00417140"/>
    <w:rsid w:val="004179CB"/>
    <w:rsid w:val="004203E7"/>
    <w:rsid w:val="00420525"/>
    <w:rsid w:val="00422430"/>
    <w:rsid w:val="004226DE"/>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371B"/>
    <w:rsid w:val="00455EC6"/>
    <w:rsid w:val="004563BA"/>
    <w:rsid w:val="00456BD3"/>
    <w:rsid w:val="0046026F"/>
    <w:rsid w:val="004606CD"/>
    <w:rsid w:val="00461C9A"/>
    <w:rsid w:val="0046334F"/>
    <w:rsid w:val="0046420F"/>
    <w:rsid w:val="004645FE"/>
    <w:rsid w:val="00465E83"/>
    <w:rsid w:val="00466F38"/>
    <w:rsid w:val="00467A0B"/>
    <w:rsid w:val="00470616"/>
    <w:rsid w:val="0047192C"/>
    <w:rsid w:val="00473A59"/>
    <w:rsid w:val="00473E51"/>
    <w:rsid w:val="00474CBA"/>
    <w:rsid w:val="0047709D"/>
    <w:rsid w:val="00477B5A"/>
    <w:rsid w:val="0048092A"/>
    <w:rsid w:val="00481981"/>
    <w:rsid w:val="0048246E"/>
    <w:rsid w:val="00483B3A"/>
    <w:rsid w:val="00483BAA"/>
    <w:rsid w:val="00484009"/>
    <w:rsid w:val="004860C8"/>
    <w:rsid w:val="004862BA"/>
    <w:rsid w:val="004876B0"/>
    <w:rsid w:val="0049101A"/>
    <w:rsid w:val="00491B6B"/>
    <w:rsid w:val="00491FC4"/>
    <w:rsid w:val="00492F59"/>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D5F"/>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127E"/>
    <w:rsid w:val="004E2899"/>
    <w:rsid w:val="004E29C1"/>
    <w:rsid w:val="004E2A7E"/>
    <w:rsid w:val="004E6A93"/>
    <w:rsid w:val="004E7C59"/>
    <w:rsid w:val="004E7D94"/>
    <w:rsid w:val="004F0A3C"/>
    <w:rsid w:val="004F2C80"/>
    <w:rsid w:val="004F3227"/>
    <w:rsid w:val="004F474B"/>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0227"/>
    <w:rsid w:val="00531058"/>
    <w:rsid w:val="00532508"/>
    <w:rsid w:val="00532A94"/>
    <w:rsid w:val="005331D0"/>
    <w:rsid w:val="00534C0C"/>
    <w:rsid w:val="00536A9B"/>
    <w:rsid w:val="00540843"/>
    <w:rsid w:val="005447CC"/>
    <w:rsid w:val="005448B6"/>
    <w:rsid w:val="00546598"/>
    <w:rsid w:val="0054699D"/>
    <w:rsid w:val="005520A5"/>
    <w:rsid w:val="005534EB"/>
    <w:rsid w:val="00556D2C"/>
    <w:rsid w:val="005573F3"/>
    <w:rsid w:val="00572F35"/>
    <w:rsid w:val="00574465"/>
    <w:rsid w:val="00576845"/>
    <w:rsid w:val="00577BFE"/>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2C3F"/>
    <w:rsid w:val="005A48B3"/>
    <w:rsid w:val="005A5CF1"/>
    <w:rsid w:val="005A64A1"/>
    <w:rsid w:val="005A7592"/>
    <w:rsid w:val="005B100B"/>
    <w:rsid w:val="005B2023"/>
    <w:rsid w:val="005B41DB"/>
    <w:rsid w:val="005B4CA8"/>
    <w:rsid w:val="005B69DF"/>
    <w:rsid w:val="005C0E48"/>
    <w:rsid w:val="005C1D36"/>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24C"/>
    <w:rsid w:val="005E4969"/>
    <w:rsid w:val="005E4DA7"/>
    <w:rsid w:val="005E5E22"/>
    <w:rsid w:val="005E6905"/>
    <w:rsid w:val="005F113F"/>
    <w:rsid w:val="005F11E3"/>
    <w:rsid w:val="005F2420"/>
    <w:rsid w:val="005F57D4"/>
    <w:rsid w:val="005F5A7E"/>
    <w:rsid w:val="005F6A18"/>
    <w:rsid w:val="00601AF2"/>
    <w:rsid w:val="00603C61"/>
    <w:rsid w:val="00604285"/>
    <w:rsid w:val="006057ED"/>
    <w:rsid w:val="006114FA"/>
    <w:rsid w:val="00611BA5"/>
    <w:rsid w:val="006129CD"/>
    <w:rsid w:val="006129D6"/>
    <w:rsid w:val="0061329D"/>
    <w:rsid w:val="006135A1"/>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6B81"/>
    <w:rsid w:val="00647203"/>
    <w:rsid w:val="00647627"/>
    <w:rsid w:val="006504D7"/>
    <w:rsid w:val="00651B53"/>
    <w:rsid w:val="0065328E"/>
    <w:rsid w:val="00655A1D"/>
    <w:rsid w:val="006561DC"/>
    <w:rsid w:val="00656AE5"/>
    <w:rsid w:val="00657DD8"/>
    <w:rsid w:val="00657E98"/>
    <w:rsid w:val="00661C10"/>
    <w:rsid w:val="0066525D"/>
    <w:rsid w:val="0067015A"/>
    <w:rsid w:val="0067129A"/>
    <w:rsid w:val="0067266F"/>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659B"/>
    <w:rsid w:val="006971D3"/>
    <w:rsid w:val="006A1759"/>
    <w:rsid w:val="006A23B7"/>
    <w:rsid w:val="006A35D1"/>
    <w:rsid w:val="006A4DA1"/>
    <w:rsid w:val="006A55E2"/>
    <w:rsid w:val="006B1E39"/>
    <w:rsid w:val="006B3F69"/>
    <w:rsid w:val="006B450D"/>
    <w:rsid w:val="006B60F1"/>
    <w:rsid w:val="006B73F2"/>
    <w:rsid w:val="006C1357"/>
    <w:rsid w:val="006C30FF"/>
    <w:rsid w:val="006C3E07"/>
    <w:rsid w:val="006C465A"/>
    <w:rsid w:val="006C4CFC"/>
    <w:rsid w:val="006C590B"/>
    <w:rsid w:val="006C79FB"/>
    <w:rsid w:val="006D3451"/>
    <w:rsid w:val="006D38B3"/>
    <w:rsid w:val="006D5638"/>
    <w:rsid w:val="006D5FB5"/>
    <w:rsid w:val="006D6011"/>
    <w:rsid w:val="006D693D"/>
    <w:rsid w:val="006D73D8"/>
    <w:rsid w:val="006E1056"/>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29E"/>
    <w:rsid w:val="00710425"/>
    <w:rsid w:val="00710A9C"/>
    <w:rsid w:val="00711379"/>
    <w:rsid w:val="00712D90"/>
    <w:rsid w:val="00713BD1"/>
    <w:rsid w:val="007152B8"/>
    <w:rsid w:val="00717797"/>
    <w:rsid w:val="00717907"/>
    <w:rsid w:val="00717F9C"/>
    <w:rsid w:val="0072012F"/>
    <w:rsid w:val="0072261A"/>
    <w:rsid w:val="007227AC"/>
    <w:rsid w:val="007255EA"/>
    <w:rsid w:val="00727B9F"/>
    <w:rsid w:val="00727F44"/>
    <w:rsid w:val="007300F2"/>
    <w:rsid w:val="007304EE"/>
    <w:rsid w:val="00731B76"/>
    <w:rsid w:val="007321C8"/>
    <w:rsid w:val="0073232C"/>
    <w:rsid w:val="007355EE"/>
    <w:rsid w:val="00736BB2"/>
    <w:rsid w:val="00737093"/>
    <w:rsid w:val="0073787F"/>
    <w:rsid w:val="007403B0"/>
    <w:rsid w:val="00742BB5"/>
    <w:rsid w:val="00744F2B"/>
    <w:rsid w:val="00746430"/>
    <w:rsid w:val="007478B3"/>
    <w:rsid w:val="007514F3"/>
    <w:rsid w:val="00751C68"/>
    <w:rsid w:val="00751CC1"/>
    <w:rsid w:val="00753311"/>
    <w:rsid w:val="00754970"/>
    <w:rsid w:val="00761445"/>
    <w:rsid w:val="00761DE3"/>
    <w:rsid w:val="00763A6B"/>
    <w:rsid w:val="007648EF"/>
    <w:rsid w:val="00764A65"/>
    <w:rsid w:val="00765035"/>
    <w:rsid w:val="0076518E"/>
    <w:rsid w:val="00765944"/>
    <w:rsid w:val="00766743"/>
    <w:rsid w:val="007669A9"/>
    <w:rsid w:val="00766C97"/>
    <w:rsid w:val="00773936"/>
    <w:rsid w:val="00774932"/>
    <w:rsid w:val="00775F4D"/>
    <w:rsid w:val="00776449"/>
    <w:rsid w:val="00776ED2"/>
    <w:rsid w:val="007803E5"/>
    <w:rsid w:val="00783D09"/>
    <w:rsid w:val="00784E48"/>
    <w:rsid w:val="00784EAD"/>
    <w:rsid w:val="00785631"/>
    <w:rsid w:val="007863D8"/>
    <w:rsid w:val="00792629"/>
    <w:rsid w:val="00792DFE"/>
    <w:rsid w:val="00794DFA"/>
    <w:rsid w:val="0079533D"/>
    <w:rsid w:val="0079700B"/>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378C"/>
    <w:rsid w:val="007E421A"/>
    <w:rsid w:val="007E534E"/>
    <w:rsid w:val="007E5BFF"/>
    <w:rsid w:val="007E672C"/>
    <w:rsid w:val="007E68C6"/>
    <w:rsid w:val="007F0457"/>
    <w:rsid w:val="007F1AD2"/>
    <w:rsid w:val="007F418D"/>
    <w:rsid w:val="007F5BFA"/>
    <w:rsid w:val="007F7DC3"/>
    <w:rsid w:val="00800B97"/>
    <w:rsid w:val="0080122E"/>
    <w:rsid w:val="00803D57"/>
    <w:rsid w:val="00804A82"/>
    <w:rsid w:val="008070EF"/>
    <w:rsid w:val="00807B0D"/>
    <w:rsid w:val="0081217A"/>
    <w:rsid w:val="0081236E"/>
    <w:rsid w:val="008131EE"/>
    <w:rsid w:val="0081328B"/>
    <w:rsid w:val="008136D1"/>
    <w:rsid w:val="00814742"/>
    <w:rsid w:val="00814B2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56A"/>
    <w:rsid w:val="00876688"/>
    <w:rsid w:val="00876E11"/>
    <w:rsid w:val="00877B2B"/>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446"/>
    <w:rsid w:val="008B3F48"/>
    <w:rsid w:val="008B5CB1"/>
    <w:rsid w:val="008B67DE"/>
    <w:rsid w:val="008B7EDE"/>
    <w:rsid w:val="008C1F9D"/>
    <w:rsid w:val="008C3436"/>
    <w:rsid w:val="008C351A"/>
    <w:rsid w:val="008C4AEE"/>
    <w:rsid w:val="008C7DA4"/>
    <w:rsid w:val="008D56A9"/>
    <w:rsid w:val="008D6F05"/>
    <w:rsid w:val="008E04B6"/>
    <w:rsid w:val="008E0BC1"/>
    <w:rsid w:val="008E0FAA"/>
    <w:rsid w:val="008E28ED"/>
    <w:rsid w:val="008F00E3"/>
    <w:rsid w:val="008F1943"/>
    <w:rsid w:val="008F19B2"/>
    <w:rsid w:val="008F55B9"/>
    <w:rsid w:val="008F56B3"/>
    <w:rsid w:val="008F6427"/>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23CF"/>
    <w:rsid w:val="0095589C"/>
    <w:rsid w:val="00956D74"/>
    <w:rsid w:val="00956F7C"/>
    <w:rsid w:val="00957246"/>
    <w:rsid w:val="00962870"/>
    <w:rsid w:val="00965357"/>
    <w:rsid w:val="00966379"/>
    <w:rsid w:val="00967199"/>
    <w:rsid w:val="00967255"/>
    <w:rsid w:val="009713DC"/>
    <w:rsid w:val="00971EE3"/>
    <w:rsid w:val="00973D5E"/>
    <w:rsid w:val="00974363"/>
    <w:rsid w:val="00975146"/>
    <w:rsid w:val="0097636A"/>
    <w:rsid w:val="00980917"/>
    <w:rsid w:val="0098363C"/>
    <w:rsid w:val="00983D1E"/>
    <w:rsid w:val="00984DC8"/>
    <w:rsid w:val="00985D91"/>
    <w:rsid w:val="00990758"/>
    <w:rsid w:val="00991399"/>
    <w:rsid w:val="0099352A"/>
    <w:rsid w:val="0099566D"/>
    <w:rsid w:val="009971F4"/>
    <w:rsid w:val="009A2062"/>
    <w:rsid w:val="009A2C54"/>
    <w:rsid w:val="009A342C"/>
    <w:rsid w:val="009A438F"/>
    <w:rsid w:val="009A4932"/>
    <w:rsid w:val="009A5145"/>
    <w:rsid w:val="009A5AFA"/>
    <w:rsid w:val="009A5CBA"/>
    <w:rsid w:val="009B122B"/>
    <w:rsid w:val="009B17ED"/>
    <w:rsid w:val="009B3317"/>
    <w:rsid w:val="009B3415"/>
    <w:rsid w:val="009B6EA2"/>
    <w:rsid w:val="009C2AF5"/>
    <w:rsid w:val="009C4839"/>
    <w:rsid w:val="009C5838"/>
    <w:rsid w:val="009C5D9C"/>
    <w:rsid w:val="009C6B62"/>
    <w:rsid w:val="009D0138"/>
    <w:rsid w:val="009D137C"/>
    <w:rsid w:val="009D1E36"/>
    <w:rsid w:val="009D219E"/>
    <w:rsid w:val="009D23CA"/>
    <w:rsid w:val="009D32BF"/>
    <w:rsid w:val="009D3696"/>
    <w:rsid w:val="009D6197"/>
    <w:rsid w:val="009D64C4"/>
    <w:rsid w:val="009E2015"/>
    <w:rsid w:val="009E548A"/>
    <w:rsid w:val="009E6A2B"/>
    <w:rsid w:val="009E6AA5"/>
    <w:rsid w:val="009E76B1"/>
    <w:rsid w:val="009E7C58"/>
    <w:rsid w:val="009F002C"/>
    <w:rsid w:val="009F084B"/>
    <w:rsid w:val="009F2655"/>
    <w:rsid w:val="009F29F8"/>
    <w:rsid w:val="009F45A9"/>
    <w:rsid w:val="009F4EAC"/>
    <w:rsid w:val="009F5E71"/>
    <w:rsid w:val="00A00A08"/>
    <w:rsid w:val="00A00DF6"/>
    <w:rsid w:val="00A016CA"/>
    <w:rsid w:val="00A01B70"/>
    <w:rsid w:val="00A023DA"/>
    <w:rsid w:val="00A03CA3"/>
    <w:rsid w:val="00A04D29"/>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2DCF"/>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196"/>
    <w:rsid w:val="00A76BA9"/>
    <w:rsid w:val="00A81994"/>
    <w:rsid w:val="00A823BA"/>
    <w:rsid w:val="00A82E8D"/>
    <w:rsid w:val="00A83AD4"/>
    <w:rsid w:val="00A849C9"/>
    <w:rsid w:val="00A85F26"/>
    <w:rsid w:val="00A86B5A"/>
    <w:rsid w:val="00A9679C"/>
    <w:rsid w:val="00A967CA"/>
    <w:rsid w:val="00A97AC0"/>
    <w:rsid w:val="00AA0371"/>
    <w:rsid w:val="00AA04F1"/>
    <w:rsid w:val="00AA2229"/>
    <w:rsid w:val="00AA28EA"/>
    <w:rsid w:val="00AA7A7A"/>
    <w:rsid w:val="00AB3C34"/>
    <w:rsid w:val="00AC30E9"/>
    <w:rsid w:val="00AC3931"/>
    <w:rsid w:val="00AC4DC8"/>
    <w:rsid w:val="00AC5734"/>
    <w:rsid w:val="00AC5DD1"/>
    <w:rsid w:val="00AC7749"/>
    <w:rsid w:val="00AD2454"/>
    <w:rsid w:val="00AD283A"/>
    <w:rsid w:val="00AD34EF"/>
    <w:rsid w:val="00AD3721"/>
    <w:rsid w:val="00AD63E2"/>
    <w:rsid w:val="00AD79ED"/>
    <w:rsid w:val="00AE1749"/>
    <w:rsid w:val="00AE1ED0"/>
    <w:rsid w:val="00AE22C7"/>
    <w:rsid w:val="00AE28E8"/>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6B35"/>
    <w:rsid w:val="00B37212"/>
    <w:rsid w:val="00B403D3"/>
    <w:rsid w:val="00B41325"/>
    <w:rsid w:val="00B413AA"/>
    <w:rsid w:val="00B4140F"/>
    <w:rsid w:val="00B42867"/>
    <w:rsid w:val="00B443E7"/>
    <w:rsid w:val="00B44880"/>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948"/>
    <w:rsid w:val="00B83B1A"/>
    <w:rsid w:val="00B83C73"/>
    <w:rsid w:val="00B907FF"/>
    <w:rsid w:val="00B93E3B"/>
    <w:rsid w:val="00B97325"/>
    <w:rsid w:val="00BA00F2"/>
    <w:rsid w:val="00BA062B"/>
    <w:rsid w:val="00BA062C"/>
    <w:rsid w:val="00BA311A"/>
    <w:rsid w:val="00BA760C"/>
    <w:rsid w:val="00BA7EC4"/>
    <w:rsid w:val="00BB00FB"/>
    <w:rsid w:val="00BB6AF1"/>
    <w:rsid w:val="00BB6BA4"/>
    <w:rsid w:val="00BC108E"/>
    <w:rsid w:val="00BC10FC"/>
    <w:rsid w:val="00BC168D"/>
    <w:rsid w:val="00BC1765"/>
    <w:rsid w:val="00BC3EEE"/>
    <w:rsid w:val="00BC43F7"/>
    <w:rsid w:val="00BC4556"/>
    <w:rsid w:val="00BC5007"/>
    <w:rsid w:val="00BC61CD"/>
    <w:rsid w:val="00BC634B"/>
    <w:rsid w:val="00BC69BD"/>
    <w:rsid w:val="00BD11FC"/>
    <w:rsid w:val="00BD5989"/>
    <w:rsid w:val="00BD5E00"/>
    <w:rsid w:val="00BD66B6"/>
    <w:rsid w:val="00BE0516"/>
    <w:rsid w:val="00BE095C"/>
    <w:rsid w:val="00BE0A94"/>
    <w:rsid w:val="00BE0F99"/>
    <w:rsid w:val="00BE1239"/>
    <w:rsid w:val="00BE232F"/>
    <w:rsid w:val="00BE2EED"/>
    <w:rsid w:val="00BE380B"/>
    <w:rsid w:val="00BE4C48"/>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1948"/>
    <w:rsid w:val="00C123A0"/>
    <w:rsid w:val="00C12AB2"/>
    <w:rsid w:val="00C130C6"/>
    <w:rsid w:val="00C13CB8"/>
    <w:rsid w:val="00C156FA"/>
    <w:rsid w:val="00C17126"/>
    <w:rsid w:val="00C17B15"/>
    <w:rsid w:val="00C20CBE"/>
    <w:rsid w:val="00C22C03"/>
    <w:rsid w:val="00C23122"/>
    <w:rsid w:val="00C23673"/>
    <w:rsid w:val="00C26D60"/>
    <w:rsid w:val="00C3082F"/>
    <w:rsid w:val="00C30CB4"/>
    <w:rsid w:val="00C329BB"/>
    <w:rsid w:val="00C33EEA"/>
    <w:rsid w:val="00C3457C"/>
    <w:rsid w:val="00C37A80"/>
    <w:rsid w:val="00C413A8"/>
    <w:rsid w:val="00C429EB"/>
    <w:rsid w:val="00C42FC0"/>
    <w:rsid w:val="00C471AC"/>
    <w:rsid w:val="00C478E5"/>
    <w:rsid w:val="00C54471"/>
    <w:rsid w:val="00C5482D"/>
    <w:rsid w:val="00C5584F"/>
    <w:rsid w:val="00C568A8"/>
    <w:rsid w:val="00C57033"/>
    <w:rsid w:val="00C6014E"/>
    <w:rsid w:val="00C61751"/>
    <w:rsid w:val="00C61BF2"/>
    <w:rsid w:val="00C63A88"/>
    <w:rsid w:val="00C66FEB"/>
    <w:rsid w:val="00C712BB"/>
    <w:rsid w:val="00C72987"/>
    <w:rsid w:val="00C765D0"/>
    <w:rsid w:val="00C76D0B"/>
    <w:rsid w:val="00C770C5"/>
    <w:rsid w:val="00C81F42"/>
    <w:rsid w:val="00C8254C"/>
    <w:rsid w:val="00C83487"/>
    <w:rsid w:val="00C84160"/>
    <w:rsid w:val="00C8546F"/>
    <w:rsid w:val="00C87F02"/>
    <w:rsid w:val="00C92186"/>
    <w:rsid w:val="00C92D9E"/>
    <w:rsid w:val="00C92F60"/>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580"/>
    <w:rsid w:val="00CC1B09"/>
    <w:rsid w:val="00CC1B7C"/>
    <w:rsid w:val="00CC1D0D"/>
    <w:rsid w:val="00CC1F1F"/>
    <w:rsid w:val="00CC26CD"/>
    <w:rsid w:val="00CC2B8D"/>
    <w:rsid w:val="00CC30D8"/>
    <w:rsid w:val="00CC650E"/>
    <w:rsid w:val="00CC7066"/>
    <w:rsid w:val="00CC780F"/>
    <w:rsid w:val="00CD0DEA"/>
    <w:rsid w:val="00CD2A94"/>
    <w:rsid w:val="00CD2F24"/>
    <w:rsid w:val="00CD384F"/>
    <w:rsid w:val="00CD397B"/>
    <w:rsid w:val="00CD4240"/>
    <w:rsid w:val="00CD5574"/>
    <w:rsid w:val="00CD5685"/>
    <w:rsid w:val="00CD5D77"/>
    <w:rsid w:val="00CD6E72"/>
    <w:rsid w:val="00CE1960"/>
    <w:rsid w:val="00CE3988"/>
    <w:rsid w:val="00CE4215"/>
    <w:rsid w:val="00CE5C92"/>
    <w:rsid w:val="00CE6461"/>
    <w:rsid w:val="00CF045F"/>
    <w:rsid w:val="00CF0B05"/>
    <w:rsid w:val="00CF200C"/>
    <w:rsid w:val="00CF279B"/>
    <w:rsid w:val="00CF3103"/>
    <w:rsid w:val="00CF5ED1"/>
    <w:rsid w:val="00CF69B3"/>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0BC2"/>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962E2"/>
    <w:rsid w:val="00DA03A9"/>
    <w:rsid w:val="00DA138E"/>
    <w:rsid w:val="00DA37B6"/>
    <w:rsid w:val="00DA5F9F"/>
    <w:rsid w:val="00DA67C4"/>
    <w:rsid w:val="00DA7D88"/>
    <w:rsid w:val="00DB09F1"/>
    <w:rsid w:val="00DB0C54"/>
    <w:rsid w:val="00DB1229"/>
    <w:rsid w:val="00DB23DC"/>
    <w:rsid w:val="00DB2575"/>
    <w:rsid w:val="00DB3628"/>
    <w:rsid w:val="00DB3D4A"/>
    <w:rsid w:val="00DB3F1D"/>
    <w:rsid w:val="00DB4152"/>
    <w:rsid w:val="00DB455F"/>
    <w:rsid w:val="00DB57F7"/>
    <w:rsid w:val="00DB6E71"/>
    <w:rsid w:val="00DC0158"/>
    <w:rsid w:val="00DC12B1"/>
    <w:rsid w:val="00DC1AB7"/>
    <w:rsid w:val="00DC247B"/>
    <w:rsid w:val="00DC3EAB"/>
    <w:rsid w:val="00DC5117"/>
    <w:rsid w:val="00DC586E"/>
    <w:rsid w:val="00DC5B1B"/>
    <w:rsid w:val="00DC676B"/>
    <w:rsid w:val="00DD30FE"/>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AB6"/>
    <w:rsid w:val="00DF0BD4"/>
    <w:rsid w:val="00DF2474"/>
    <w:rsid w:val="00DF3F12"/>
    <w:rsid w:val="00DF3F94"/>
    <w:rsid w:val="00DF609D"/>
    <w:rsid w:val="00DF6F71"/>
    <w:rsid w:val="00DF7A69"/>
    <w:rsid w:val="00E01289"/>
    <w:rsid w:val="00E01668"/>
    <w:rsid w:val="00E018CE"/>
    <w:rsid w:val="00E03E7B"/>
    <w:rsid w:val="00E07704"/>
    <w:rsid w:val="00E13AA3"/>
    <w:rsid w:val="00E13C22"/>
    <w:rsid w:val="00E15C85"/>
    <w:rsid w:val="00E15E0F"/>
    <w:rsid w:val="00E17368"/>
    <w:rsid w:val="00E174B1"/>
    <w:rsid w:val="00E20FC6"/>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13AD"/>
    <w:rsid w:val="00E629BD"/>
    <w:rsid w:val="00E65EAE"/>
    <w:rsid w:val="00E66589"/>
    <w:rsid w:val="00E67F9B"/>
    <w:rsid w:val="00E70509"/>
    <w:rsid w:val="00E773E4"/>
    <w:rsid w:val="00E81DE6"/>
    <w:rsid w:val="00E82B21"/>
    <w:rsid w:val="00E82FEC"/>
    <w:rsid w:val="00E8310E"/>
    <w:rsid w:val="00E83815"/>
    <w:rsid w:val="00E87D35"/>
    <w:rsid w:val="00E934D4"/>
    <w:rsid w:val="00E9727D"/>
    <w:rsid w:val="00E97EF1"/>
    <w:rsid w:val="00EA0A5C"/>
    <w:rsid w:val="00EA2ACB"/>
    <w:rsid w:val="00EA322A"/>
    <w:rsid w:val="00EA6581"/>
    <w:rsid w:val="00EA6F4D"/>
    <w:rsid w:val="00EB3282"/>
    <w:rsid w:val="00EB48B1"/>
    <w:rsid w:val="00EB4A5E"/>
    <w:rsid w:val="00EB4DEB"/>
    <w:rsid w:val="00EB6407"/>
    <w:rsid w:val="00EB6B80"/>
    <w:rsid w:val="00EB6E3E"/>
    <w:rsid w:val="00EC034A"/>
    <w:rsid w:val="00EC17CA"/>
    <w:rsid w:val="00EC187F"/>
    <w:rsid w:val="00EC1A21"/>
    <w:rsid w:val="00EC40B5"/>
    <w:rsid w:val="00EC53EF"/>
    <w:rsid w:val="00EC6B56"/>
    <w:rsid w:val="00EC7693"/>
    <w:rsid w:val="00ED395E"/>
    <w:rsid w:val="00ED4B20"/>
    <w:rsid w:val="00ED4EFF"/>
    <w:rsid w:val="00ED542E"/>
    <w:rsid w:val="00ED7806"/>
    <w:rsid w:val="00EE1EE1"/>
    <w:rsid w:val="00EE2E11"/>
    <w:rsid w:val="00EE38A2"/>
    <w:rsid w:val="00EE3CCB"/>
    <w:rsid w:val="00EE5916"/>
    <w:rsid w:val="00EE6358"/>
    <w:rsid w:val="00EF2038"/>
    <w:rsid w:val="00EF37F5"/>
    <w:rsid w:val="00EF448A"/>
    <w:rsid w:val="00EF4A5B"/>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1425"/>
    <w:rsid w:val="00F42CC7"/>
    <w:rsid w:val="00F44E72"/>
    <w:rsid w:val="00F451DA"/>
    <w:rsid w:val="00F45E87"/>
    <w:rsid w:val="00F46FC6"/>
    <w:rsid w:val="00F50A39"/>
    <w:rsid w:val="00F5155D"/>
    <w:rsid w:val="00F533B5"/>
    <w:rsid w:val="00F53439"/>
    <w:rsid w:val="00F54D43"/>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506"/>
    <w:rsid w:val="00FA6F14"/>
    <w:rsid w:val="00FB039C"/>
    <w:rsid w:val="00FB0CB3"/>
    <w:rsid w:val="00FB205B"/>
    <w:rsid w:val="00FB2A7D"/>
    <w:rsid w:val="00FB6849"/>
    <w:rsid w:val="00FC05D1"/>
    <w:rsid w:val="00FC05E4"/>
    <w:rsid w:val="00FC1E9F"/>
    <w:rsid w:val="00FC3799"/>
    <w:rsid w:val="00FC3802"/>
    <w:rsid w:val="00FD0244"/>
    <w:rsid w:val="00FD0EFF"/>
    <w:rsid w:val="00FD0F77"/>
    <w:rsid w:val="00FD166A"/>
    <w:rsid w:val="00FD2403"/>
    <w:rsid w:val="00FD2953"/>
    <w:rsid w:val="00FD3151"/>
    <w:rsid w:val="00FD7AD4"/>
    <w:rsid w:val="00FE071D"/>
    <w:rsid w:val="00FE23D1"/>
    <w:rsid w:val="00FE3562"/>
    <w:rsid w:val="00FE3A21"/>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474CBA"/>
    <w:pPr>
      <w:keepNext/>
      <w:keepLines/>
      <w:numPr>
        <w:numId w:val="1"/>
      </w:numPr>
      <w:spacing w:before="240"/>
      <w:outlineLvl w:val="0"/>
    </w:pPr>
    <w:rPr>
      <w:rFonts w:asciiTheme="majorHAnsi" w:eastAsiaTheme="majorEastAsia" w:hAnsiTheme="majorHAnsi" w:cstheme="majorBidi"/>
      <w:color w:val="002060"/>
      <w:sz w:val="32"/>
      <w:szCs w:val="32"/>
      <w:lang w:eastAsia="zh-CN"/>
    </w:rPr>
  </w:style>
  <w:style w:type="paragraph" w:styleId="Heading2">
    <w:name w:val="heading 2"/>
    <w:aliases w:val="2"/>
    <w:basedOn w:val="Normal"/>
    <w:next w:val="Normal"/>
    <w:link w:val="Heading2Char"/>
    <w:unhideWhenUsed/>
    <w:qFormat/>
    <w:rsid w:val="00474CBA"/>
    <w:pPr>
      <w:keepNext/>
      <w:keepLines/>
      <w:numPr>
        <w:ilvl w:val="1"/>
        <w:numId w:val="1"/>
      </w:numPr>
      <w:spacing w:before="40"/>
      <w:outlineLvl w:val="1"/>
    </w:pPr>
    <w:rPr>
      <w:rFonts w:asciiTheme="majorHAnsi" w:eastAsiaTheme="majorEastAsia" w:hAnsiTheme="majorHAnsi" w:cstheme="majorBidi"/>
      <w:color w:val="002060"/>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474CBA"/>
    <w:rPr>
      <w:rFonts w:asciiTheme="majorHAnsi" w:eastAsiaTheme="majorEastAsia" w:hAnsiTheme="majorHAnsi" w:cstheme="majorBidi"/>
      <w:color w:val="002060"/>
      <w:sz w:val="32"/>
      <w:szCs w:val="32"/>
      <w:lang w:eastAsia="zh-CN"/>
    </w:rPr>
  </w:style>
  <w:style w:type="character" w:customStyle="1" w:styleId="Heading2Char">
    <w:name w:val="Heading 2 Char"/>
    <w:aliases w:val="2 Char"/>
    <w:basedOn w:val="DefaultParagraphFont"/>
    <w:link w:val="Heading2"/>
    <w:rsid w:val="00474CBA"/>
    <w:rPr>
      <w:rFonts w:asciiTheme="majorHAnsi" w:eastAsiaTheme="majorEastAsia" w:hAnsiTheme="majorHAnsi" w:cstheme="majorBidi"/>
      <w:color w:val="002060"/>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Quadratic_voting" TargetMode="External"/><Relationship Id="rId2" Type="http://schemas.openxmlformats.org/officeDocument/2006/relationships/hyperlink" Target="https://101blockchains.com/blockchain-oracles/" TargetMode="External"/><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10C3B"/>
    <w:rsid w:val="0016672A"/>
    <w:rsid w:val="00180BCD"/>
    <w:rsid w:val="002227AC"/>
    <w:rsid w:val="002931B6"/>
    <w:rsid w:val="002E5818"/>
    <w:rsid w:val="00352279"/>
    <w:rsid w:val="00355EDB"/>
    <w:rsid w:val="003D10DA"/>
    <w:rsid w:val="00422DD3"/>
    <w:rsid w:val="00473F9F"/>
    <w:rsid w:val="00542A86"/>
    <w:rsid w:val="005A011D"/>
    <w:rsid w:val="005C34F9"/>
    <w:rsid w:val="005E1341"/>
    <w:rsid w:val="00601AF2"/>
    <w:rsid w:val="00684A27"/>
    <w:rsid w:val="00700848"/>
    <w:rsid w:val="00702CF4"/>
    <w:rsid w:val="009A1E47"/>
    <w:rsid w:val="00A622E0"/>
    <w:rsid w:val="00AA478C"/>
    <w:rsid w:val="00AB4C8D"/>
    <w:rsid w:val="00AC1CEE"/>
    <w:rsid w:val="00B53AAF"/>
    <w:rsid w:val="00B7722B"/>
    <w:rsid w:val="00C12911"/>
    <w:rsid w:val="00C50A56"/>
    <w:rsid w:val="00C8695C"/>
    <w:rsid w:val="00CD7503"/>
    <w:rsid w:val="00CF5B4E"/>
    <w:rsid w:val="00D21A2B"/>
    <w:rsid w:val="00D22271"/>
    <w:rsid w:val="00D82CC5"/>
    <w:rsid w:val="00E015B8"/>
    <w:rsid w:val="00E04C9E"/>
    <w:rsid w:val="00E40CC5"/>
    <w:rsid w:val="00E7655E"/>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3557</Words>
  <Characters>20281</Characters>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2020-09-05T20:30:00Z</dcterms:created>
  <dcterms:modified xsi:type="dcterms:W3CDTF">2020-09-22T15:03:00Z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