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05998292" w:rsidR="00A37DC0" w:rsidRDefault="00397A6A" w:rsidP="00A37DC0">
      <w:pPr>
        <w:pStyle w:val="BodyText"/>
      </w:pPr>
      <w:r w:rsidRPr="00397A6A">
        <w:rPr>
          <w:rStyle w:val="HighlightedVariable"/>
          <w:rFonts w:eastAsia="Calibri"/>
          <w:sz w:val="48"/>
        </w:rPr>
        <w:t>PO Acknowledgment File Validation Process (3.0.13)</w:t>
      </w:r>
    </w:p>
    <w:p w14:paraId="1DE51F8F" w14:textId="77777777" w:rsidR="00A37DC0" w:rsidRDefault="00A37DC0" w:rsidP="00A37DC0">
      <w:pPr>
        <w:pStyle w:val="BodyText"/>
      </w:pPr>
    </w:p>
    <w:p w14:paraId="79F86A0B" w14:textId="77777777" w:rsidR="00A37DC0" w:rsidRDefault="00A37DC0" w:rsidP="00A37DC0">
      <w:pPr>
        <w:pStyle w:val="BodyText"/>
      </w:pPr>
    </w:p>
    <w:p w14:paraId="7A2AE5EF" w14:textId="3939A367" w:rsidR="00B127D6" w:rsidRDefault="00A37DC0" w:rsidP="00A37DC0">
      <w:pPr>
        <w:pStyle w:val="BodyText"/>
        <w:spacing w:after="0"/>
      </w:pPr>
      <w:r>
        <w:t>Creation Date:</w:t>
      </w:r>
      <w:r w:rsidR="00B127D6">
        <w:t xml:space="preserve">   </w:t>
      </w:r>
      <w:r w:rsidR="00B127D6">
        <w:tab/>
        <w:t xml:space="preserve">May </w:t>
      </w:r>
      <w:r w:rsidR="00635731">
        <w:t>31</w:t>
      </w:r>
      <w:r w:rsidR="00B127D6">
        <w:t>,2021</w:t>
      </w:r>
    </w:p>
    <w:p w14:paraId="1FB1B8CF" w14:textId="1280A01A"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635731">
        <w:rPr>
          <w:noProof/>
        </w:rPr>
        <w:t>May 31,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70FAB29B" w:rsidR="00A37DC0" w:rsidRDefault="00A50093" w:rsidP="00FA5CB6">
            <w:pPr>
              <w:pStyle w:val="TableText"/>
            </w:pPr>
            <w:r>
              <w:t>0</w:t>
            </w:r>
            <w:r w:rsidR="00D63898">
              <w:t>9</w:t>
            </w:r>
            <w:r w:rsidR="005A1623">
              <w:t>-</w:t>
            </w:r>
            <w:r>
              <w:t>Jun</w:t>
            </w:r>
            <w:r w:rsidR="005A1623">
              <w:t>-</w:t>
            </w:r>
            <w:r w:rsidR="000048D2">
              <w:rPr>
                <w:noProof/>
              </w:rPr>
              <w:t>20</w:t>
            </w:r>
          </w:p>
        </w:tc>
        <w:tc>
          <w:tcPr>
            <w:tcW w:w="1783" w:type="dxa"/>
            <w:tcBorders>
              <w:top w:val="single" w:sz="6" w:space="0" w:color="000000"/>
            </w:tcBorders>
            <w:shd w:val="clear" w:color="000000" w:fill="FFFFFF"/>
          </w:tcPr>
          <w:p w14:paraId="4D02A750" w14:textId="7F03F0AB" w:rsidR="00A37DC0" w:rsidRDefault="007C38CF" w:rsidP="00FA5CB6">
            <w:pPr>
              <w:pStyle w:val="TableText"/>
            </w:pPr>
            <w:r>
              <w:rPr>
                <w:rStyle w:val="HighlightedVariable"/>
                <w:rFonts w:eastAsia="Calibri"/>
              </w:rPr>
              <w:t>&lt;Radhika Thipparthi&gt;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3E3C0626" w:rsidR="00A37DC0" w:rsidRDefault="00A37DC0" w:rsidP="00A37DC0">
      <w:pPr>
        <w:pStyle w:val="BodyText"/>
      </w:pPr>
      <w:r>
        <w:t xml:space="preserve">This Design Specification documents the detailed design for </w:t>
      </w:r>
      <w:r w:rsidR="00B90C5B" w:rsidRPr="00B90C5B">
        <w:rPr>
          <w:rStyle w:val="HighlightedVariable"/>
          <w:rFonts w:eastAsia="Calibri"/>
        </w:rPr>
        <w:t>Compare_Unconverted_Inbound_850 (1.0.1)</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5A636"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8206E"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hca.account_number=''and upper(hl.ADDRESS1) ='' and upper(hl.city)='' and upper(hl.postal_code) =''  and TRUNC(sysdate) &lt;= nvl(TRUNC(hca.ACCOUNT_TERMINATION_DATE) , TRUNC(sysdate) ) and sysdate &lt;= nvl(hps.END_DATE_ACTIVE , sysdate) and sysdate &lt;= nvl(hcas.end_date, sysdate) 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select distinct esi.item_number, esi.primary_uom_code, substr(ESI.ATTRIBUTE15,1,4)||'-'||substr(ESI.ATTRIBUTE15,5,2)||'-'||substr(ESI.ATTRIBUTE15,7,3)||'-'||substr(ESI.ATTRIBUTE15,10,4)  NSN, tp.tp_item_number, tp.attribute1 tp_uom from egp_system_items_b esi, hz_parties hp, inv_org_parameters iop, (select etp.tp_item_number, etp.attribute1, eir.inventory_item_id, etp.trading_partner_id from egp_trading_partner_items etp, egp_item_relationships_b eir where etp.tp_item_id = eir.tp_item_id) tp where esi.inventory_item_id = tp.inventory_item_id(+) and tp.trading_partner_id(+) = hp.party_id and iop.organization_id = esi.organization_id and iop.organization_code = 'MADE_WA' and hp.party_name in ('HD SUPPLY FACILITIES') and (tp.tp_item_number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1B8E0795" w:rsidR="00D1564E" w:rsidRDefault="00D1564E" w:rsidP="00F37905">
      <w:pPr>
        <w:pStyle w:val="BodyText"/>
        <w:numPr>
          <w:ilvl w:val="0"/>
          <w:numId w:val="21"/>
        </w:numPr>
      </w:pPr>
      <w:r>
        <w:t xml:space="preserve">The </w:t>
      </w:r>
      <w:r w:rsidR="00437370">
        <w:t xml:space="preserve">PO Acknowledgement File Validation Process </w:t>
      </w:r>
      <w:r>
        <w:t xml:space="preserve">files from </w:t>
      </w:r>
      <w:r w:rsidR="00D514AD">
        <w:t>unconverted</w:t>
      </w:r>
      <w:r w:rsidR="00437370">
        <w:t xml:space="preserve"> in list files </w:t>
      </w:r>
      <w:r>
        <w:t xml:space="preserve">are expected to be placed in </w:t>
      </w:r>
      <w:r w:rsidR="00437370">
        <w:t>&lt;</w:t>
      </w:r>
      <w:r w:rsidR="00437370" w:rsidRPr="00437370">
        <w:t>/out</w:t>
      </w:r>
      <w:r w:rsidR="00437370">
        <w:t>&gt;</w:t>
      </w:r>
      <w:r>
        <w:t>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0E120BC5" w:rsidR="0079284B" w:rsidRDefault="00E77F61" w:rsidP="00F37905">
      <w:pPr>
        <w:pStyle w:val="BodyText"/>
        <w:numPr>
          <w:ilvl w:val="0"/>
          <w:numId w:val="21"/>
        </w:numPr>
      </w:pPr>
      <w:r>
        <w:t>T</w:t>
      </w:r>
      <w:r w:rsidR="0079284B">
        <w:t>he OIC interface when started will pick up all the .xml files from the above SFTP location</w:t>
      </w:r>
    </w:p>
    <w:p w14:paraId="418B88DD" w14:textId="5CE72AF2" w:rsidR="00E77F61" w:rsidRDefault="00E77F61" w:rsidP="00F37905">
      <w:pPr>
        <w:pStyle w:val="BodyText"/>
        <w:numPr>
          <w:ilvl w:val="0"/>
          <w:numId w:val="21"/>
        </w:numPr>
      </w:pPr>
      <w:r>
        <w:t>Verifies the</w:t>
      </w:r>
      <w:r w:rsidR="00437370">
        <w:t xml:space="preserve"> foreach file and then go to Scope(Scope Each_file).otherwise terminate the job.</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1D2C116F" w:rsidR="00FA5CB6" w:rsidRDefault="00FA5CB6" w:rsidP="00F37905">
      <w:pPr>
        <w:pStyle w:val="BodyText"/>
        <w:numPr>
          <w:ilvl w:val="0"/>
          <w:numId w:val="21"/>
        </w:numPr>
      </w:pPr>
      <w:r>
        <w:t>By using stage file read the files</w:t>
      </w:r>
      <w:r w:rsidR="00614221">
        <w:t>.</w:t>
      </w:r>
      <w:r w:rsidR="00EC52F6">
        <w:t xml:space="preserve"> R</w:t>
      </w:r>
      <w:r w:rsidR="00614221">
        <w:t>eset the P_flag and again search the eachfile line file.</w:t>
      </w:r>
    </w:p>
    <w:p w14:paraId="6935CCA2" w14:textId="717B6DDB" w:rsidR="00614221" w:rsidRDefault="00614221" w:rsidP="00614221">
      <w:pPr>
        <w:pStyle w:val="BodyText"/>
        <w:numPr>
          <w:ilvl w:val="0"/>
          <w:numId w:val="21"/>
        </w:numPr>
      </w:pPr>
      <w:r>
        <w:t>If Check LineSequenceNumber not equal to 0 then go to assign the global variable P_FLAG is “yes” otherwise P_FLAG1 is “no”.</w:t>
      </w:r>
    </w:p>
    <w:p w14:paraId="77051B7F" w14:textId="77777777" w:rsidR="00E42556" w:rsidRDefault="003A598A" w:rsidP="00F37ECC">
      <w:pPr>
        <w:pStyle w:val="BodyText"/>
        <w:numPr>
          <w:ilvl w:val="0"/>
          <w:numId w:val="21"/>
        </w:numPr>
        <w:ind w:left="1080"/>
      </w:pPr>
      <w:r>
        <w:t xml:space="preserve">If check </w:t>
      </w:r>
      <w:r w:rsidR="00614221">
        <w:t>P_FLAG!=”no”</w:t>
      </w:r>
    </w:p>
    <w:p w14:paraId="059FAC8F" w14:textId="0E087F37" w:rsidR="00614221" w:rsidRDefault="00614221" w:rsidP="00E42556">
      <w:pPr>
        <w:pStyle w:val="BodyText"/>
        <w:ind w:left="1080"/>
      </w:pPr>
      <w:r>
        <w:t xml:space="preserve"> then goto GetVendorInfo by using SOAP Adapter</w:t>
      </w:r>
      <w:r w:rsidR="00EC52F6">
        <w:t xml:space="preserve"> then go to step:10</w:t>
      </w:r>
      <w:r>
        <w:t>.</w:t>
      </w:r>
    </w:p>
    <w:p w14:paraId="26B39D70" w14:textId="0E11ACB9" w:rsidR="003A598A" w:rsidRDefault="00614221" w:rsidP="00614221">
      <w:pPr>
        <w:pStyle w:val="BodyText"/>
      </w:pPr>
      <w:r>
        <w:t xml:space="preserve">                        </w:t>
      </w:r>
      <w:r w:rsidR="003A598A">
        <w:t>Otherwise,</w:t>
      </w:r>
    </w:p>
    <w:p w14:paraId="71AB1CBF" w14:textId="4CBEF8C6" w:rsidR="003A598A" w:rsidRDefault="00EC52F6" w:rsidP="00EC52F6">
      <w:pPr>
        <w:pStyle w:val="BodyText"/>
        <w:numPr>
          <w:ilvl w:val="0"/>
          <w:numId w:val="23"/>
        </w:numPr>
      </w:pPr>
      <w:r>
        <w:t>Send mail by using notification to team action and move file to IBVI by using FTP Adapter</w:t>
      </w:r>
      <w:r w:rsidR="003A598A">
        <w:t>.</w:t>
      </w:r>
    </w:p>
    <w:p w14:paraId="555A9BAB" w14:textId="57FCDE40" w:rsidR="00EC52F6" w:rsidRDefault="00EC52F6" w:rsidP="00EC52F6">
      <w:pPr>
        <w:pStyle w:val="BodyText"/>
        <w:numPr>
          <w:ilvl w:val="0"/>
          <w:numId w:val="23"/>
        </w:numPr>
      </w:pPr>
      <w:r>
        <w:t>Move to reject the file MoveToRejected by using FTP Adapter and terminate the job.</w:t>
      </w:r>
    </w:p>
    <w:p w14:paraId="3F5B2A8E" w14:textId="1ABAEF2F" w:rsidR="00F37ECC" w:rsidRDefault="00EC52F6" w:rsidP="00EC52F6">
      <w:pPr>
        <w:pStyle w:val="BodyText"/>
      </w:pPr>
      <w:r>
        <w:t xml:space="preserve">    10.</w:t>
      </w:r>
      <w:r w:rsidR="00F37ECC">
        <w:t xml:space="preserve"> If check </w:t>
      </w:r>
      <w:r>
        <w:t xml:space="preserve">NoDataFound </w:t>
      </w:r>
      <w:r w:rsidR="00F37ECC">
        <w:t xml:space="preserve">then go </w:t>
      </w:r>
      <w:r>
        <w:t>to write file by using FTP Adapter.</w:t>
      </w:r>
    </w:p>
    <w:p w14:paraId="0EA769D9" w14:textId="4E2DFE0F" w:rsidR="00F37ECC" w:rsidRDefault="00F37ECC" w:rsidP="00F37ECC">
      <w:pPr>
        <w:pStyle w:val="BodyText"/>
        <w:tabs>
          <w:tab w:val="clear" w:pos="4320"/>
        </w:tabs>
        <w:ind w:left="720"/>
      </w:pPr>
      <w:r>
        <w:t xml:space="preserve">      </w:t>
      </w:r>
      <w:r w:rsidR="00EC52F6">
        <w:t>10.1. check if Error then go to Write file by using FTP Adapter.</w:t>
      </w:r>
    </w:p>
    <w:p w14:paraId="43092B0E" w14:textId="77777777" w:rsidR="003B4F76" w:rsidRDefault="003B4F76" w:rsidP="003B4F76">
      <w:pPr>
        <w:pStyle w:val="BodyText"/>
        <w:tabs>
          <w:tab w:val="clear" w:pos="4320"/>
        </w:tabs>
        <w:ind w:left="720"/>
      </w:pPr>
      <w:r>
        <w:t xml:space="preserve">       10.2. otherwise</w:t>
      </w:r>
    </w:p>
    <w:p w14:paraId="5E0B455A" w14:textId="2DFB10E4" w:rsidR="003B4F76" w:rsidRDefault="003B4F76" w:rsidP="003B4F76">
      <w:pPr>
        <w:pStyle w:val="BodyText"/>
        <w:numPr>
          <w:ilvl w:val="2"/>
          <w:numId w:val="46"/>
        </w:numPr>
        <w:tabs>
          <w:tab w:val="clear" w:pos="4320"/>
        </w:tabs>
      </w:pPr>
      <w:r>
        <w:t>WriteStageFile  file by using StageAction.</w:t>
      </w:r>
    </w:p>
    <w:p w14:paraId="13C3CEAD" w14:textId="5B656D9F" w:rsidR="003B4F76" w:rsidRDefault="003B4F76" w:rsidP="003B4F76">
      <w:pPr>
        <w:pStyle w:val="BodyText"/>
        <w:numPr>
          <w:ilvl w:val="2"/>
          <w:numId w:val="46"/>
        </w:numPr>
        <w:tabs>
          <w:tab w:val="clear" w:pos="4320"/>
        </w:tabs>
      </w:pPr>
      <w:r>
        <w:t>ReadStageFile by using StageAction.</w:t>
      </w:r>
    </w:p>
    <w:p w14:paraId="5D2B5729" w14:textId="74337D1A" w:rsidR="003B4F76" w:rsidRDefault="003B4F76" w:rsidP="003B4F76">
      <w:pPr>
        <w:pStyle w:val="BodyText"/>
        <w:numPr>
          <w:ilvl w:val="2"/>
          <w:numId w:val="46"/>
        </w:numPr>
        <w:tabs>
          <w:tab w:val="clear" w:pos="4320"/>
        </w:tabs>
      </w:pPr>
      <w:r>
        <w:t>Get VendorBiList files by using StageAction.</w:t>
      </w:r>
    </w:p>
    <w:p w14:paraId="1D92AE23" w14:textId="76C006DD" w:rsidR="003B4F76" w:rsidRDefault="003B4F76" w:rsidP="003B4F76">
      <w:pPr>
        <w:pStyle w:val="BodyText"/>
        <w:numPr>
          <w:ilvl w:val="2"/>
          <w:numId w:val="46"/>
        </w:numPr>
        <w:tabs>
          <w:tab w:val="clear" w:pos="4320"/>
        </w:tabs>
      </w:pPr>
      <w:r>
        <w:t>Get VendorStageBiReadFile by using StageAction and get the Line numbers.</w:t>
      </w:r>
    </w:p>
    <w:p w14:paraId="0423C0B2" w14:textId="7A0EFB5E" w:rsidR="00E42556" w:rsidRDefault="003E5580" w:rsidP="00E42556">
      <w:pPr>
        <w:pStyle w:val="BodyText"/>
        <w:numPr>
          <w:ilvl w:val="0"/>
          <w:numId w:val="46"/>
        </w:numPr>
        <w:tabs>
          <w:tab w:val="clear" w:pos="4320"/>
        </w:tabs>
      </w:pPr>
      <w:r>
        <w:t xml:space="preserve">If check </w:t>
      </w:r>
      <w:r w:rsidR="005A5894">
        <w:t>String_length(CustomerOrderNumber)</w:t>
      </w:r>
      <w:r>
        <w:t>&gt; 0.0</w:t>
      </w:r>
    </w:p>
    <w:p w14:paraId="39B55EB3" w14:textId="6BB7C594" w:rsidR="003E5580" w:rsidRDefault="005A5894" w:rsidP="00E42556">
      <w:pPr>
        <w:pStyle w:val="BodyText"/>
        <w:tabs>
          <w:tab w:val="clear" w:pos="4320"/>
        </w:tabs>
        <w:ind w:left="620"/>
      </w:pPr>
      <w:r>
        <w:t xml:space="preserve"> assign the CustomerOrderNumber and terminate the job.</w:t>
      </w:r>
      <w:r w:rsidR="003E5580">
        <w:t xml:space="preserve"> </w:t>
      </w:r>
    </w:p>
    <w:p w14:paraId="7EB8FEE5" w14:textId="36317C9E" w:rsidR="003E5580" w:rsidRDefault="003E5580" w:rsidP="003E5580">
      <w:pPr>
        <w:pStyle w:val="BodyText"/>
        <w:tabs>
          <w:tab w:val="clear" w:pos="4320"/>
        </w:tabs>
        <w:ind w:left="720"/>
      </w:pPr>
      <w:r>
        <w:t xml:space="preserve">      Otherwise,</w:t>
      </w:r>
    </w:p>
    <w:p w14:paraId="7A3EAD70" w14:textId="230324ED" w:rsidR="005A5894" w:rsidRDefault="005A5894" w:rsidP="005A5894">
      <w:pPr>
        <w:pStyle w:val="BodyText"/>
        <w:numPr>
          <w:ilvl w:val="0"/>
          <w:numId w:val="25"/>
        </w:numPr>
        <w:tabs>
          <w:tab w:val="clear" w:pos="4320"/>
        </w:tabs>
        <w:ind w:left="1843" w:hanging="425"/>
      </w:pPr>
      <w:r>
        <w:t>Assign the CustomerPO is null value</w:t>
      </w:r>
      <w:r w:rsidR="001530DA">
        <w:t>.</w:t>
      </w:r>
    </w:p>
    <w:p w14:paraId="6020D67F" w14:textId="00BA7C8C" w:rsidR="005A5894" w:rsidRDefault="001530DA" w:rsidP="005A5894">
      <w:pPr>
        <w:pStyle w:val="BodyText"/>
        <w:numPr>
          <w:ilvl w:val="0"/>
          <w:numId w:val="25"/>
        </w:numPr>
        <w:tabs>
          <w:tab w:val="clear" w:pos="4320"/>
        </w:tabs>
        <w:ind w:left="1843" w:hanging="425"/>
      </w:pPr>
      <w:r>
        <w:t>Write the Stage_Write_Order_Details by using StageFile Actiion and assign global variables in table format and call foreach.</w:t>
      </w:r>
    </w:p>
    <w:p w14:paraId="228BBF21" w14:textId="33D10C4A" w:rsidR="00062DB5" w:rsidRDefault="000C4A3A" w:rsidP="00062DB5">
      <w:pPr>
        <w:pStyle w:val="BodyText"/>
        <w:numPr>
          <w:ilvl w:val="0"/>
          <w:numId w:val="46"/>
        </w:numPr>
        <w:tabs>
          <w:tab w:val="clear" w:pos="4320"/>
        </w:tabs>
      </w:pPr>
      <w:r>
        <w:t xml:space="preserve">If </w:t>
      </w:r>
      <w:r w:rsidR="00062DB5">
        <w:t>ItemStatusCode is rejected then assign the global variable update_table</w:t>
      </w:r>
      <w:r w:rsidR="00D52656">
        <w:t xml:space="preserve"> and go to Step :12</w:t>
      </w:r>
      <w:r w:rsidR="00062DB5">
        <w:t xml:space="preserve"> .</w:t>
      </w:r>
    </w:p>
    <w:p w14:paraId="0F739582" w14:textId="042D5D41" w:rsidR="00062DB5" w:rsidRDefault="00062DB5" w:rsidP="00062DB5">
      <w:pPr>
        <w:pStyle w:val="BodyText"/>
        <w:numPr>
          <w:ilvl w:val="0"/>
          <w:numId w:val="48"/>
        </w:numPr>
        <w:tabs>
          <w:tab w:val="clear" w:pos="4320"/>
        </w:tabs>
      </w:pPr>
      <w:r>
        <w:t>If ItemStatusCode is BackOrder assi</w:t>
      </w:r>
      <w:r w:rsidR="00500364">
        <w:t>gn</w:t>
      </w:r>
      <w:r>
        <w:t xml:space="preserve"> the global variable BackOrderUpdateTable.</w:t>
      </w:r>
    </w:p>
    <w:p w14:paraId="347BDE54" w14:textId="0DA668C4" w:rsidR="00062DB5" w:rsidRDefault="00062DB5" w:rsidP="00062DB5">
      <w:pPr>
        <w:pStyle w:val="BodyText"/>
        <w:numPr>
          <w:ilvl w:val="0"/>
          <w:numId w:val="48"/>
        </w:numPr>
        <w:tabs>
          <w:tab w:val="clear" w:pos="4320"/>
        </w:tabs>
      </w:pPr>
      <w:r>
        <w:t xml:space="preserve">If ItemStatusCode is </w:t>
      </w:r>
      <w:r w:rsidR="00500364">
        <w:t>ItemChange</w:t>
      </w:r>
      <w:r>
        <w:t xml:space="preserve"> assig</w:t>
      </w:r>
      <w:r w:rsidR="00500364">
        <w:t xml:space="preserve">n </w:t>
      </w:r>
      <w:r>
        <w:t xml:space="preserve">the global variable </w:t>
      </w:r>
      <w:r w:rsidR="00500364">
        <w:t>AssignItemChangeTable.</w:t>
      </w:r>
    </w:p>
    <w:p w14:paraId="173B1468" w14:textId="13FD60A1" w:rsidR="00500364" w:rsidRDefault="00500364" w:rsidP="00500364">
      <w:pPr>
        <w:pStyle w:val="BodyText"/>
        <w:numPr>
          <w:ilvl w:val="0"/>
          <w:numId w:val="48"/>
        </w:numPr>
        <w:tabs>
          <w:tab w:val="clear" w:pos="4320"/>
        </w:tabs>
      </w:pPr>
      <w:r>
        <w:t>If ItemStatusCode is DataChange assign the global variable AsignDataChangeTable.</w:t>
      </w:r>
    </w:p>
    <w:p w14:paraId="11250888" w14:textId="1781B171" w:rsidR="00500364" w:rsidRDefault="00500364" w:rsidP="00500364">
      <w:pPr>
        <w:pStyle w:val="BodyText"/>
        <w:numPr>
          <w:ilvl w:val="0"/>
          <w:numId w:val="48"/>
        </w:numPr>
        <w:tabs>
          <w:tab w:val="clear" w:pos="4320"/>
        </w:tabs>
      </w:pPr>
      <w:r>
        <w:t>If ItemStatusCode is QuantityChange assign the global variable AsignQuantityChangeTable.</w:t>
      </w:r>
    </w:p>
    <w:p w14:paraId="33479894" w14:textId="2940C497" w:rsidR="008E19C4" w:rsidRDefault="008E19C4" w:rsidP="008E19C4">
      <w:pPr>
        <w:pStyle w:val="BodyText"/>
        <w:numPr>
          <w:ilvl w:val="0"/>
          <w:numId w:val="48"/>
        </w:numPr>
        <w:tabs>
          <w:tab w:val="clear" w:pos="4320"/>
        </w:tabs>
      </w:pPr>
      <w:r>
        <w:t>If ItemStatusCode is PriceChange assign the global variable AsignPriceChangeTable.</w:t>
      </w:r>
    </w:p>
    <w:p w14:paraId="02B61816" w14:textId="78623B60" w:rsidR="008E19C4" w:rsidRDefault="008E19C4" w:rsidP="008E19C4">
      <w:pPr>
        <w:pStyle w:val="BodyText"/>
        <w:numPr>
          <w:ilvl w:val="0"/>
          <w:numId w:val="48"/>
        </w:numPr>
        <w:tabs>
          <w:tab w:val="clear" w:pos="4320"/>
        </w:tabs>
      </w:pPr>
      <w:r>
        <w:t>If ItemStatusCode is PartialBackOrder assign the global variable AsignPartialBackOrderTable.</w:t>
      </w:r>
    </w:p>
    <w:p w14:paraId="47AE500F" w14:textId="5DFA747F" w:rsidR="00500364" w:rsidRDefault="008E19C4" w:rsidP="00062DB5">
      <w:pPr>
        <w:pStyle w:val="BodyText"/>
        <w:numPr>
          <w:ilvl w:val="0"/>
          <w:numId w:val="48"/>
        </w:numPr>
        <w:tabs>
          <w:tab w:val="clear" w:pos="4320"/>
        </w:tabs>
      </w:pPr>
      <w:r>
        <w:lastRenderedPageBreak/>
        <w:t>Otherwise terminate the job .</w:t>
      </w:r>
    </w:p>
    <w:p w14:paraId="199B8C8B" w14:textId="77777777" w:rsidR="00E73C30" w:rsidRDefault="008E19C4" w:rsidP="00D52656">
      <w:pPr>
        <w:pStyle w:val="BodyText"/>
        <w:numPr>
          <w:ilvl w:val="0"/>
          <w:numId w:val="46"/>
        </w:numPr>
        <w:tabs>
          <w:tab w:val="clear" w:pos="4320"/>
        </w:tabs>
      </w:pPr>
      <w:r>
        <w:t xml:space="preserve">If check IrCount&gt;0.0 </w:t>
      </w:r>
    </w:p>
    <w:p w14:paraId="58BA08F8" w14:textId="5E4BB640" w:rsidR="00D52656" w:rsidRDefault="00D52656" w:rsidP="00E73C30">
      <w:pPr>
        <w:pStyle w:val="BodyText"/>
        <w:tabs>
          <w:tab w:val="clear" w:pos="4320"/>
        </w:tabs>
        <w:ind w:left="620"/>
      </w:pPr>
      <w:r>
        <w:t>assign the Status rejected variable and notification to team and go to step :13.</w:t>
      </w:r>
    </w:p>
    <w:p w14:paraId="1C0AFEF9" w14:textId="75E4319A" w:rsidR="00D52656" w:rsidRDefault="00D52656" w:rsidP="00D52656">
      <w:pPr>
        <w:pStyle w:val="BodyText"/>
        <w:numPr>
          <w:ilvl w:val="0"/>
          <w:numId w:val="49"/>
        </w:numPr>
        <w:tabs>
          <w:tab w:val="clear" w:pos="4320"/>
        </w:tabs>
      </w:pPr>
      <w:r>
        <w:t>Otherwise terminate the job.</w:t>
      </w:r>
    </w:p>
    <w:p w14:paraId="2EEB5ECF" w14:textId="77777777" w:rsidR="00E73C30" w:rsidRDefault="00E52F9A" w:rsidP="006167B9">
      <w:pPr>
        <w:pStyle w:val="BodyText"/>
        <w:numPr>
          <w:ilvl w:val="0"/>
          <w:numId w:val="46"/>
        </w:numPr>
        <w:tabs>
          <w:tab w:val="clear" w:pos="4320"/>
        </w:tabs>
      </w:pPr>
      <w:r>
        <w:t xml:space="preserve">if check </w:t>
      </w:r>
      <w:r w:rsidR="00D52656">
        <w:t xml:space="preserve"> </w:t>
      </w:r>
      <w:r>
        <w:t xml:space="preserve">BackOrder </w:t>
      </w:r>
      <w:r w:rsidRPr="00E52F9A">
        <w:t>number( $P_ibCount) &gt; 0.0</w:t>
      </w:r>
      <w:r>
        <w:t xml:space="preserve">  </w:t>
      </w:r>
    </w:p>
    <w:p w14:paraId="542D738E" w14:textId="2341D093" w:rsidR="006167B9" w:rsidRDefault="00E52F9A" w:rsidP="00E73C30">
      <w:pPr>
        <w:pStyle w:val="BodyText"/>
        <w:tabs>
          <w:tab w:val="clear" w:pos="4320"/>
        </w:tabs>
        <w:ind w:left="620"/>
      </w:pPr>
      <w:r>
        <w:t>then send notification to  the team by using notification Action</w:t>
      </w:r>
      <w:r w:rsidR="006167B9">
        <w:t xml:space="preserve"> and go to step no 14.</w:t>
      </w:r>
    </w:p>
    <w:p w14:paraId="4DED71DB" w14:textId="13611C5F" w:rsidR="006167B9" w:rsidRDefault="006167B9" w:rsidP="006167B9">
      <w:pPr>
        <w:pStyle w:val="BodyText"/>
        <w:numPr>
          <w:ilvl w:val="0"/>
          <w:numId w:val="49"/>
        </w:numPr>
        <w:tabs>
          <w:tab w:val="clear" w:pos="4320"/>
        </w:tabs>
      </w:pPr>
      <w:r>
        <w:t>Otherwise terminate the job.</w:t>
      </w:r>
    </w:p>
    <w:p w14:paraId="5EC326F6" w14:textId="77777777" w:rsidR="00E73C30" w:rsidRDefault="006167B9" w:rsidP="006167B9">
      <w:pPr>
        <w:pStyle w:val="BodyText"/>
        <w:numPr>
          <w:ilvl w:val="0"/>
          <w:numId w:val="46"/>
        </w:numPr>
        <w:tabs>
          <w:tab w:val="clear" w:pos="4320"/>
        </w:tabs>
      </w:pPr>
      <w:r>
        <w:t xml:space="preserve">If check ItemCount </w:t>
      </w:r>
      <w:r w:rsidRPr="006167B9">
        <w:t>number( $P_icCount) &gt; 0.0</w:t>
      </w:r>
      <w:r>
        <w:t xml:space="preserve"> </w:t>
      </w:r>
    </w:p>
    <w:p w14:paraId="75172CC7" w14:textId="123E63B6" w:rsidR="000C4A3A" w:rsidRDefault="006167B9" w:rsidP="00E73C30">
      <w:pPr>
        <w:pStyle w:val="BodyText"/>
        <w:tabs>
          <w:tab w:val="clear" w:pos="4320"/>
        </w:tabs>
        <w:ind w:left="620"/>
      </w:pPr>
      <w:r>
        <w:t>then send sendIC</w:t>
      </w:r>
      <w:r w:rsidR="002E4A8D">
        <w:t>N</w:t>
      </w:r>
      <w:r>
        <w:t>otification to team by using Notification Action. Goto step no 15.</w:t>
      </w:r>
    </w:p>
    <w:p w14:paraId="49DB7C41" w14:textId="2499D177" w:rsidR="009F6647" w:rsidRDefault="009F6647" w:rsidP="009F6647">
      <w:pPr>
        <w:pStyle w:val="BodyText"/>
        <w:numPr>
          <w:ilvl w:val="0"/>
          <w:numId w:val="49"/>
        </w:numPr>
        <w:tabs>
          <w:tab w:val="clear" w:pos="4320"/>
        </w:tabs>
      </w:pPr>
      <w:r>
        <w:t>Otherwise terminate the job.</w:t>
      </w:r>
    </w:p>
    <w:p w14:paraId="30C833CD" w14:textId="77777777" w:rsidR="00E73C30" w:rsidRDefault="009F6647" w:rsidP="009F6647">
      <w:pPr>
        <w:pStyle w:val="BodyText"/>
        <w:numPr>
          <w:ilvl w:val="0"/>
          <w:numId w:val="46"/>
        </w:numPr>
        <w:tabs>
          <w:tab w:val="clear" w:pos="4320"/>
        </w:tabs>
      </w:pPr>
      <w:r>
        <w:t xml:space="preserve">If check DataChange </w:t>
      </w:r>
      <w:r w:rsidRPr="009F6647">
        <w:t>number( $P_drCount) &gt; 0.0</w:t>
      </w:r>
    </w:p>
    <w:p w14:paraId="1625AEA4" w14:textId="6A8CA5F9" w:rsidR="009F6647" w:rsidRDefault="009F6647" w:rsidP="00E73C30">
      <w:pPr>
        <w:pStyle w:val="BodyText"/>
        <w:tabs>
          <w:tab w:val="clear" w:pos="4320"/>
        </w:tabs>
        <w:ind w:left="620"/>
      </w:pPr>
      <w:r>
        <w:t xml:space="preserve"> then send send</w:t>
      </w:r>
      <w:r w:rsidR="002E4A8D">
        <w:t>DRN</w:t>
      </w:r>
      <w:r>
        <w:t>otification to team by using Notification Action. Goto step no 1</w:t>
      </w:r>
      <w:r w:rsidR="002E4A8D">
        <w:t>6</w:t>
      </w:r>
      <w:r>
        <w:t>.</w:t>
      </w:r>
    </w:p>
    <w:p w14:paraId="04CE88D7" w14:textId="0C9F4E6C" w:rsidR="006F0E43" w:rsidRDefault="006F0E43" w:rsidP="006F0E43">
      <w:pPr>
        <w:pStyle w:val="BodyText"/>
        <w:numPr>
          <w:ilvl w:val="0"/>
          <w:numId w:val="49"/>
        </w:numPr>
        <w:tabs>
          <w:tab w:val="clear" w:pos="4320"/>
        </w:tabs>
      </w:pPr>
      <w:r>
        <w:t>Otherwise terminate the job.</w:t>
      </w:r>
    </w:p>
    <w:p w14:paraId="386BA92B" w14:textId="77777777" w:rsidR="00E73C30" w:rsidRDefault="001D1110" w:rsidP="001D1110">
      <w:pPr>
        <w:pStyle w:val="BodyText"/>
        <w:numPr>
          <w:ilvl w:val="0"/>
          <w:numId w:val="46"/>
        </w:numPr>
        <w:tabs>
          <w:tab w:val="clear" w:pos="4320"/>
        </w:tabs>
      </w:pPr>
      <w:r>
        <w:t xml:space="preserve">If check QuantityChange </w:t>
      </w:r>
      <w:r w:rsidRPr="009F6647">
        <w:t>number( $P_drCount) &gt; 0.0</w:t>
      </w:r>
      <w:r>
        <w:t xml:space="preserve"> </w:t>
      </w:r>
    </w:p>
    <w:p w14:paraId="4EAF36F7" w14:textId="58BBD1C7" w:rsidR="001D1110" w:rsidRDefault="001D1110" w:rsidP="00E73C30">
      <w:pPr>
        <w:pStyle w:val="BodyText"/>
        <w:tabs>
          <w:tab w:val="clear" w:pos="4320"/>
        </w:tabs>
        <w:ind w:left="620"/>
      </w:pPr>
      <w:r>
        <w:t>then send sendIQNotification to team by using Notification Action. Goto step no 1</w:t>
      </w:r>
      <w:r w:rsidR="006F0E43">
        <w:t>7</w:t>
      </w:r>
      <w:r>
        <w:t>.</w:t>
      </w:r>
    </w:p>
    <w:p w14:paraId="13312A63" w14:textId="4560B6F7" w:rsidR="006F0E43" w:rsidRDefault="006F0E43" w:rsidP="006F0E43">
      <w:pPr>
        <w:pStyle w:val="BodyText"/>
        <w:numPr>
          <w:ilvl w:val="0"/>
          <w:numId w:val="49"/>
        </w:numPr>
        <w:tabs>
          <w:tab w:val="clear" w:pos="4320"/>
        </w:tabs>
      </w:pPr>
      <w:r>
        <w:t>Otherwise terminate the job.</w:t>
      </w:r>
    </w:p>
    <w:p w14:paraId="1FB6E892" w14:textId="77777777" w:rsidR="00E73C30" w:rsidRDefault="006F0E43" w:rsidP="006F0E43">
      <w:pPr>
        <w:pStyle w:val="BodyText"/>
        <w:numPr>
          <w:ilvl w:val="0"/>
          <w:numId w:val="46"/>
        </w:numPr>
        <w:tabs>
          <w:tab w:val="clear" w:pos="4320"/>
        </w:tabs>
      </w:pPr>
      <w:r>
        <w:t xml:space="preserve">If check PriceChange </w:t>
      </w:r>
      <w:r w:rsidRPr="006F0E43">
        <w:t>number( $P_ipCount) &gt; 0.0</w:t>
      </w:r>
      <w:r>
        <w:t xml:space="preserve"> </w:t>
      </w:r>
    </w:p>
    <w:p w14:paraId="2B3F5F81" w14:textId="5D584E0B" w:rsidR="006F0E43" w:rsidRDefault="006F0E43" w:rsidP="00E73C30">
      <w:pPr>
        <w:pStyle w:val="BodyText"/>
        <w:tabs>
          <w:tab w:val="clear" w:pos="4320"/>
        </w:tabs>
        <w:ind w:left="620"/>
      </w:pPr>
      <w:r>
        <w:t>then send sendIPNotification to team by using Notification Action. Goto step no 18.</w:t>
      </w:r>
    </w:p>
    <w:p w14:paraId="393FB00E" w14:textId="77777777" w:rsidR="006F0E43" w:rsidRDefault="006F0E43" w:rsidP="006F0E43">
      <w:pPr>
        <w:pStyle w:val="BodyText"/>
        <w:numPr>
          <w:ilvl w:val="0"/>
          <w:numId w:val="49"/>
        </w:numPr>
        <w:tabs>
          <w:tab w:val="clear" w:pos="4320"/>
        </w:tabs>
      </w:pPr>
      <w:r>
        <w:t>Otherwise terminate the job.</w:t>
      </w:r>
    </w:p>
    <w:p w14:paraId="47D27414" w14:textId="77777777" w:rsidR="00E52F2B" w:rsidRDefault="0046589C" w:rsidP="0046589C">
      <w:pPr>
        <w:pStyle w:val="BodyText"/>
        <w:numPr>
          <w:ilvl w:val="0"/>
          <w:numId w:val="46"/>
        </w:numPr>
        <w:tabs>
          <w:tab w:val="clear" w:pos="4320"/>
        </w:tabs>
      </w:pPr>
      <w:r>
        <w:t>If check</w:t>
      </w:r>
      <w:r w:rsidR="00256555">
        <w:t xml:space="preserve"> Partial</w:t>
      </w:r>
      <w:r>
        <w:t xml:space="preserve">BackOrder </w:t>
      </w:r>
      <w:r w:rsidRPr="0046589C">
        <w:t>number( $P_bpCount) &gt; 0.0</w:t>
      </w:r>
    </w:p>
    <w:p w14:paraId="7EFE8C8A" w14:textId="799BD550" w:rsidR="0046589C" w:rsidRDefault="0046589C" w:rsidP="00E52F2B">
      <w:pPr>
        <w:pStyle w:val="BodyText"/>
        <w:tabs>
          <w:tab w:val="clear" w:pos="4320"/>
        </w:tabs>
        <w:ind w:left="620"/>
      </w:pPr>
      <w:r>
        <w:t xml:space="preserve"> then send send</w:t>
      </w:r>
      <w:r w:rsidR="00256555">
        <w:t>B</w:t>
      </w:r>
      <w:r>
        <w:t>PNotification to team by using Notification Action. Goto step no 1</w:t>
      </w:r>
      <w:r w:rsidR="00F743BE">
        <w:t>9</w:t>
      </w:r>
      <w:r>
        <w:t>.</w:t>
      </w:r>
    </w:p>
    <w:p w14:paraId="06628DEF" w14:textId="77777777" w:rsidR="0046589C" w:rsidRDefault="0046589C" w:rsidP="0046589C">
      <w:pPr>
        <w:pStyle w:val="BodyText"/>
        <w:numPr>
          <w:ilvl w:val="0"/>
          <w:numId w:val="49"/>
        </w:numPr>
        <w:tabs>
          <w:tab w:val="clear" w:pos="4320"/>
        </w:tabs>
      </w:pPr>
      <w:r>
        <w:t>Otherwise terminate the job.</w:t>
      </w:r>
    </w:p>
    <w:p w14:paraId="25910E42" w14:textId="77777777" w:rsidR="00F64DF5" w:rsidRDefault="00F743BE" w:rsidP="00F743BE">
      <w:pPr>
        <w:pStyle w:val="BodyText"/>
        <w:numPr>
          <w:ilvl w:val="0"/>
          <w:numId w:val="46"/>
        </w:numPr>
        <w:tabs>
          <w:tab w:val="clear" w:pos="4320"/>
        </w:tabs>
      </w:pPr>
      <w:r>
        <w:t xml:space="preserve">If check Accepted </w:t>
      </w:r>
      <w:r w:rsidRPr="00F743BE">
        <w:t>number( $P_iaCount) &gt; 0.0</w:t>
      </w:r>
    </w:p>
    <w:p w14:paraId="503516EF" w14:textId="2911A91A" w:rsidR="00F743BE" w:rsidRDefault="00F743BE" w:rsidP="00F64DF5">
      <w:pPr>
        <w:pStyle w:val="BodyText"/>
        <w:tabs>
          <w:tab w:val="clear" w:pos="4320"/>
        </w:tabs>
        <w:ind w:left="620"/>
      </w:pPr>
      <w:r>
        <w:t xml:space="preserve"> Assign the global variable P_Subject variable.</w:t>
      </w:r>
    </w:p>
    <w:p w14:paraId="32591013" w14:textId="68EAAD65" w:rsidR="00F743BE" w:rsidRDefault="00F743BE" w:rsidP="00F743BE">
      <w:pPr>
        <w:pStyle w:val="BodyText"/>
        <w:numPr>
          <w:ilvl w:val="0"/>
          <w:numId w:val="49"/>
        </w:numPr>
        <w:tabs>
          <w:tab w:val="clear" w:pos="4320"/>
        </w:tabs>
      </w:pPr>
      <w:r>
        <w:t>Send an email AcceptedEmailnotification to team by using Notification Action and go to Step:20.</w:t>
      </w:r>
    </w:p>
    <w:p w14:paraId="571B77A0" w14:textId="535300F8" w:rsidR="00F743BE" w:rsidRDefault="00F743BE" w:rsidP="00F743BE">
      <w:pPr>
        <w:pStyle w:val="BodyText"/>
        <w:numPr>
          <w:ilvl w:val="0"/>
          <w:numId w:val="49"/>
        </w:numPr>
        <w:tabs>
          <w:tab w:val="clear" w:pos="4320"/>
        </w:tabs>
      </w:pPr>
      <w:r>
        <w:t xml:space="preserve">          Otherwise terminate the job.</w:t>
      </w:r>
    </w:p>
    <w:p w14:paraId="20DE3D01" w14:textId="4444F5F6" w:rsidR="001D1110" w:rsidRDefault="00F743BE" w:rsidP="009F6647">
      <w:pPr>
        <w:pStyle w:val="BodyText"/>
        <w:numPr>
          <w:ilvl w:val="0"/>
          <w:numId w:val="46"/>
        </w:numPr>
        <w:tabs>
          <w:tab w:val="clear" w:pos="4320"/>
        </w:tabs>
      </w:pPr>
      <w:r>
        <w:t>Write the file by using File Transfer protocol Adapter.</w:t>
      </w:r>
    </w:p>
    <w:p w14:paraId="05BC9755" w14:textId="3DAD5A3F" w:rsidR="007A408F" w:rsidRDefault="00E73C30" w:rsidP="00F37062">
      <w:pPr>
        <w:pStyle w:val="BodyText"/>
        <w:tabs>
          <w:tab w:val="clear" w:pos="4320"/>
        </w:tabs>
      </w:pPr>
      <w:r>
        <w:t>21.       Delete a file by using the File Transfer Protocol Adapter.and go to EachFile.</w:t>
      </w: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5" w:name="_Toc225939729"/>
      <w:bookmarkStart w:id="26" w:name="_Toc31804268"/>
      <w:r>
        <w:lastRenderedPageBreak/>
        <w:t>Service Design</w:t>
      </w:r>
      <w:bookmarkEnd w:id="25"/>
      <w:bookmarkEnd w:id="26"/>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4063F067" w:rsidR="00A37DC0" w:rsidRDefault="00FB23C7" w:rsidP="00A37DC0">
      <w:pPr>
        <w:pStyle w:val="Heading8"/>
      </w:pPr>
      <w:r>
        <w:t>POACK(3.0.13)</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7" w:name="_Toc225939731"/>
      <w:bookmarkStart w:id="28" w:name="_Toc31804269"/>
      <w:r>
        <w:t>External Interface Design</w:t>
      </w:r>
      <w:bookmarkEnd w:id="27"/>
      <w:bookmarkEnd w:id="28"/>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29" w:name="_Toc31804270"/>
      <w:r>
        <w:lastRenderedPageBreak/>
        <w:t>Misc</w:t>
      </w:r>
      <w:bookmarkEnd w:id="29"/>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0" w:name="_Toc31804271"/>
      <w:r>
        <w:t>SFTP folder structure</w:t>
      </w:r>
      <w:bookmarkEnd w:id="30"/>
    </w:p>
    <w:p w14:paraId="061A896F" w14:textId="77777777" w:rsidR="00311BEF" w:rsidRDefault="00311BEF" w:rsidP="00311BEF">
      <w:pPr>
        <w:pStyle w:val="BodyText"/>
      </w:pPr>
    </w:p>
    <w:p w14:paraId="43170C1D" w14:textId="512F6164" w:rsidR="00311BEF" w:rsidRPr="00A15B8C" w:rsidRDefault="00311BEF" w:rsidP="00311BEF">
      <w:pPr>
        <w:pStyle w:val="BodyText"/>
        <w:rPr>
          <w:b/>
          <w:bCs/>
        </w:rPr>
      </w:pPr>
      <w:r>
        <w:t xml:space="preserve">Incoming files     </w:t>
      </w:r>
      <w:r w:rsidR="00A15B8C">
        <w:t xml:space="preserve">  </w:t>
      </w:r>
      <w:r>
        <w:t xml:space="preserve">: </w:t>
      </w:r>
      <w:r w:rsidR="003A6657">
        <w:t>/out</w:t>
      </w:r>
    </w:p>
    <w:p w14:paraId="67B8C8E8" w14:textId="77777777" w:rsidR="00A65FF7" w:rsidRDefault="00334B05" w:rsidP="00A65FF7">
      <w:pPr>
        <w:pStyle w:val="BodyText"/>
      </w:pPr>
      <w:r>
        <w:t xml:space="preserve">Archived </w:t>
      </w:r>
      <w:r w:rsidR="00311BEF">
        <w:t xml:space="preserve">files: </w:t>
      </w:r>
      <w:r w:rsidR="00E42E8A" w:rsidRPr="007407C0">
        <w:rPr>
          <w:rFonts w:ascii="Calibri" w:hAnsi="Calibri" w:cs="Calibri"/>
          <w:color w:val="000000"/>
          <w:lang w:eastAsia="en-IN"/>
        </w:rPr>
        <w:t>/</w:t>
      </w:r>
      <w:r w:rsidR="00A65FF7" w:rsidRPr="00EB0B01">
        <w:rPr>
          <w:rFonts w:ascii="Calibri" w:hAnsi="Calibri" w:cs="Calibri"/>
          <w:color w:val="000000"/>
          <w:lang w:eastAsia="en-IN"/>
        </w:rPr>
        <w:t>/home/EDI/out/POAck/Archive</w:t>
      </w:r>
    </w:p>
    <w:p w14:paraId="5F1A81DC" w14:textId="4EC87CEE" w:rsidR="00311BEF" w:rsidRPr="00E42E8A" w:rsidRDefault="00334B05" w:rsidP="00A65FF7">
      <w:pPr>
        <w:pStyle w:val="BodyText"/>
        <w:rPr>
          <w:rFonts w:ascii="Calibri" w:hAnsi="Calibri" w:cs="Calibri"/>
          <w:color w:val="000000"/>
          <w:lang w:eastAsia="en-IN"/>
        </w:rPr>
      </w:pPr>
      <w:r>
        <w:t xml:space="preserve">Unprocessed </w:t>
      </w:r>
      <w:r w:rsidR="00311BEF">
        <w:t>files</w:t>
      </w:r>
      <w:r w:rsidR="00A15B8C">
        <w:t xml:space="preserve">      </w:t>
      </w:r>
      <w:r w:rsidR="00311BEF">
        <w:t xml:space="preserve">: </w:t>
      </w:r>
      <w:r w:rsidR="00A65FF7" w:rsidRPr="00A65FF7">
        <w:rPr>
          <w:rFonts w:ascii="Calibri" w:hAnsi="Calibri" w:cs="Calibri"/>
          <w:color w:val="000000"/>
          <w:lang w:eastAsia="en-IN"/>
        </w:rPr>
        <w:t>"/home/EDI/out/POAck/Rejected_POACK"</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1" w:name="_Toc31804272"/>
      <w:r>
        <w:t xml:space="preserve">Sample </w:t>
      </w:r>
      <w:r w:rsidR="00F83658">
        <w:t>Input file</w:t>
      </w:r>
      <w:bookmarkEnd w:id="31"/>
    </w:p>
    <w:p w14:paraId="3D771DCF" w14:textId="77777777" w:rsidR="004F1F4B" w:rsidRDefault="004F1F4B" w:rsidP="00A37DC0">
      <w:pPr>
        <w:pStyle w:val="BodyText"/>
      </w:pPr>
    </w:p>
    <w:p w14:paraId="3B481FCD" w14:textId="0B99836D" w:rsidR="00F83658" w:rsidRDefault="0034519F" w:rsidP="00A37DC0">
      <w:pPr>
        <w:pStyle w:val="BodyText"/>
      </w:pPr>
      <w:r>
        <w:object w:dxaOrig="1508" w:dyaOrig="984" w14:anchorId="50273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683990447" r:id="rId17"/>
        </w:object>
      </w: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66ABC5E4" w:rsidR="008A44DB" w:rsidRPr="008A44DB" w:rsidRDefault="009F3A1E" w:rsidP="008A44DB">
      <w:pPr>
        <w:pStyle w:val="BodyText"/>
      </w:pPr>
      <w:r>
        <w:t>PO Acknowlwdgement File Validation</w:t>
      </w:r>
      <w:r w:rsidR="009422E3">
        <w:t xml:space="preserve"> Process</w:t>
      </w:r>
    </w:p>
    <w:tbl>
      <w:tblPr>
        <w:tblW w:w="10068" w:type="dxa"/>
        <w:tblLook w:val="04A0" w:firstRow="1" w:lastRow="0" w:firstColumn="1" w:lastColumn="0" w:noHBand="0" w:noVBand="1"/>
      </w:tblPr>
      <w:tblGrid>
        <w:gridCol w:w="3415"/>
        <w:gridCol w:w="3682"/>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74A7B35A" w:rsidR="008A44DB" w:rsidRPr="00DF7A7E" w:rsidRDefault="003A6657" w:rsidP="003621CB">
            <w:pPr>
              <w:rPr>
                <w:rFonts w:ascii="Calibri" w:hAnsi="Calibri" w:cs="Calibri"/>
                <w:color w:val="000000"/>
                <w:lang w:eastAsia="en-IN"/>
              </w:rPr>
            </w:pPr>
            <w:r>
              <w:t xml:space="preserve">Incoming files       </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77A3E02B"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w:t>
            </w:r>
            <w:r w:rsidR="003A6657">
              <w:rPr>
                <w:rFonts w:ascii="Calibri" w:hAnsi="Calibri" w:cs="Calibri"/>
                <w:color w:val="000000"/>
                <w:lang w:eastAsia="en-IN"/>
              </w:rPr>
              <w:t>out</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5AD53D74" w:rsidR="008A44DB" w:rsidRPr="00DF7A7E" w:rsidRDefault="00EB0B01" w:rsidP="003621CB">
            <w:pPr>
              <w:rPr>
                <w:rFonts w:ascii="Calibri" w:hAnsi="Calibri" w:cs="Calibri"/>
                <w:color w:val="000000"/>
                <w:lang w:eastAsia="en-IN"/>
              </w:rPr>
            </w:pPr>
            <w:bookmarkStart w:id="32" w:name="_Hlk42695738"/>
            <w:r w:rsidRPr="00EB0B01">
              <w:rPr>
                <w:rFonts w:ascii="Calibri" w:hAnsi="Calibri" w:cs="Calibri"/>
                <w:color w:val="000000"/>
                <w:lang w:eastAsia="en-IN"/>
              </w:rPr>
              <w:t>POACK_Archive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21AA5C17" w:rsidR="008A44DB" w:rsidRPr="00DF7A7E" w:rsidRDefault="00EB0B01" w:rsidP="003621CB">
            <w:pPr>
              <w:rPr>
                <w:rFonts w:ascii="Calibri" w:hAnsi="Calibri" w:cs="Calibri"/>
                <w:color w:val="000000"/>
                <w:lang w:eastAsia="en-IN"/>
              </w:rPr>
            </w:pPr>
            <w:r w:rsidRPr="00EB0B01">
              <w:rPr>
                <w:rFonts w:ascii="Calibri" w:hAnsi="Calibri" w:cs="Calibri"/>
                <w:color w:val="000000"/>
                <w:lang w:eastAsia="en-IN"/>
              </w:rPr>
              <w:t>/home/EDI/out/POAck/Archive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05178A3C" w:rsidR="008A44DB" w:rsidRPr="00DF7A7E" w:rsidRDefault="00EB0B01" w:rsidP="003621CB">
            <w:pPr>
              <w:rPr>
                <w:rFonts w:ascii="Calibri" w:hAnsi="Calibri" w:cs="Calibri"/>
                <w:color w:val="000000"/>
                <w:lang w:eastAsia="en-IN"/>
              </w:rPr>
            </w:pPr>
            <w:r w:rsidRPr="00EB0B01">
              <w:rPr>
                <w:rFonts w:ascii="Calibri" w:hAnsi="Calibri" w:cs="Calibri"/>
                <w:color w:val="000000"/>
                <w:lang w:eastAsia="en-IN"/>
              </w:rPr>
              <w:t>RejectedPO_Dir</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3E60236A" w:rsidR="008A44DB" w:rsidRPr="00DF7A7E" w:rsidRDefault="00A65FF7" w:rsidP="003621CB">
            <w:pPr>
              <w:rPr>
                <w:rFonts w:ascii="Calibri" w:hAnsi="Calibri" w:cs="Calibri"/>
                <w:color w:val="000000"/>
                <w:lang w:eastAsia="en-IN"/>
              </w:rPr>
            </w:pPr>
            <w:r w:rsidRPr="00A65FF7">
              <w:rPr>
                <w:rFonts w:ascii="Calibri" w:hAnsi="Calibri" w:cs="Calibri"/>
                <w:color w:val="000000"/>
                <w:lang w:eastAsia="en-IN"/>
              </w:rPr>
              <w:t>"/home/EDI/out/POAck/Rejected_POACK"</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2"/>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2"/>
      <w:bookmarkEnd w:id="13"/>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1099" w14:textId="77777777" w:rsidR="004958BB" w:rsidRDefault="004958BB">
      <w:r>
        <w:separator/>
      </w:r>
    </w:p>
  </w:endnote>
  <w:endnote w:type="continuationSeparator" w:id="0">
    <w:p w14:paraId="66FAB5D4" w14:textId="77777777" w:rsidR="004958BB" w:rsidRDefault="0049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4E87" w14:textId="77777777" w:rsidR="004A0A76" w:rsidRDefault="004A0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27EDD4D7" w:rsidR="00E6612D" w:rsidRDefault="00FD13EC">
    <w:pPr>
      <w:pStyle w:val="Footer"/>
      <w:framePr w:hSpace="187" w:wrap="auto" w:vAnchor="text" w:hAnchor="margin" w:xAlign="right" w:y="1"/>
      <w:tabs>
        <w:tab w:val="right" w:pos="9900"/>
        <w:tab w:val="right" w:pos="10440"/>
      </w:tabs>
    </w:pPr>
    <w:fldSimple w:instr=" STYLEREF HD1 \* MERGEFORMAT ">
      <w:r w:rsidR="00635731">
        <w:rPr>
          <w:noProof/>
        </w:rPr>
        <w:t>Open and Closed Issues</w:t>
      </w:r>
    </w:fldSimple>
    <w:r w:rsidR="00E6612D">
      <w:t xml:space="preserve">     </w:t>
    </w:r>
    <w:r w:rsidR="00E6612D">
      <w:fldChar w:fldCharType="begin"/>
    </w:r>
    <w:r w:rsidR="00E6612D">
      <w:instrText xml:space="preserve"> If </w:instrText>
    </w:r>
    <w:fldSimple w:instr=" Section ">
      <w:r w:rsidR="00635731">
        <w:instrText>2</w:instrText>
      </w:r>
    </w:fldSimple>
    <w:r w:rsidR="00E6612D">
      <w:instrText xml:space="preserve"> &gt; 1 “</w:instrText>
    </w:r>
    <w:r w:rsidR="00E6612D">
      <w:fldChar w:fldCharType="begin"/>
    </w:r>
    <w:r w:rsidR="00E6612D">
      <w:instrText xml:space="preserve">PAGE </w:instrText>
    </w:r>
    <w:r w:rsidR="00E6612D">
      <w:fldChar w:fldCharType="separate"/>
    </w:r>
    <w:r w:rsidR="00635731">
      <w:rPr>
        <w:noProof/>
      </w:rPr>
      <w:instrText>8</w:instrText>
    </w:r>
    <w:r w:rsidR="00E6612D">
      <w:rPr>
        <w:noProof/>
      </w:rPr>
      <w:fldChar w:fldCharType="end"/>
    </w:r>
    <w:r w:rsidR="00E6612D">
      <w:instrText xml:space="preserve"> of </w:instrText>
    </w:r>
    <w:r w:rsidR="00E6612D">
      <w:fldChar w:fldCharType="begin"/>
    </w:r>
    <w:r w:rsidR="00E6612D">
      <w:instrText xml:space="preserve"> =  </w:instrText>
    </w:r>
    <w:fldSimple w:instr=" NUMPAGES ">
      <w:r w:rsidR="00635731">
        <w:rPr>
          <w:noProof/>
        </w:rPr>
        <w:instrText>11</w:instrText>
      </w:r>
    </w:fldSimple>
    <w:r w:rsidR="00E6612D">
      <w:instrText xml:space="preserve"> - Sec1  </w:instrText>
    </w:r>
    <w:r w:rsidR="00E6612D">
      <w:fldChar w:fldCharType="separate"/>
    </w:r>
    <w:r w:rsidR="00635731">
      <w:rPr>
        <w:noProof/>
      </w:rPr>
      <w:instrText>6</w:instrText>
    </w:r>
    <w:r w:rsidR="00E6612D">
      <w:fldChar w:fldCharType="end"/>
    </w:r>
    <w:r w:rsidR="00E6612D">
      <w:instrText>” “</w:instrText>
    </w:r>
    <w:r w:rsidR="00E6612D">
      <w:fldChar w:fldCharType="begin"/>
    </w:r>
    <w:r w:rsidR="00E6612D">
      <w:instrText xml:space="preserve"> PAGE </w:instrText>
    </w:r>
    <w:r w:rsidR="00E6612D">
      <w:fldChar w:fldCharType="separate"/>
    </w:r>
    <w:r w:rsidR="00635731">
      <w:rPr>
        <w:noProof/>
      </w:rPr>
      <w:instrText>iii</w:instrText>
    </w:r>
    <w:r w:rsidR="00E6612D">
      <w:rPr>
        <w:noProof/>
      </w:rPr>
      <w:fldChar w:fldCharType="end"/>
    </w:r>
    <w:r w:rsidR="00E6612D">
      <w:instrText xml:space="preserve">” </w:instrText>
    </w:r>
    <w:r w:rsidR="00E6612D">
      <w:fldChar w:fldCharType="separate"/>
    </w:r>
    <w:r w:rsidR="00635731">
      <w:rPr>
        <w:noProof/>
      </w:rPr>
      <w:t>8 of 6</w:t>
    </w:r>
    <w:r w:rsidR="00E6612D">
      <w:fldChar w:fldCharType="end"/>
    </w:r>
  </w:p>
  <w:p w14:paraId="15993077" w14:textId="00F98267" w:rsidR="00E6612D" w:rsidRDefault="00E6612D">
    <w:pPr>
      <w:pStyle w:val="Footer"/>
      <w:tabs>
        <w:tab w:val="right" w:pos="9900"/>
        <w:tab w:val="right" w:pos="10440"/>
      </w:tabs>
    </w:pPr>
  </w:p>
  <w:p w14:paraId="30E50898" w14:textId="0DE0526A" w:rsidR="00E6612D" w:rsidRDefault="00E6612D">
    <w:pPr>
      <w:pStyle w:val="Footer"/>
      <w:tabs>
        <w:tab w:val="center" w:pos="5400"/>
        <w:tab w:val="right" w:pos="9720"/>
        <w:tab w:val="right" w:pos="10440"/>
      </w:tabs>
    </w:pPr>
    <w:r>
      <w:t xml:space="preserve">File Ref:  </w:t>
    </w:r>
    <w:fldSimple w:instr=" FILENAME \* FirstCap ">
      <w:r w:rsidR="006D1079">
        <w:rPr>
          <w:noProof/>
        </w:rPr>
        <w:t>POAC</w:t>
      </w:r>
      <w:r w:rsidR="004A0A76">
        <w:rPr>
          <w:noProof/>
        </w:rPr>
        <w:t>k</w:t>
      </w:r>
      <w:r>
        <w:rPr>
          <w:noProof/>
        </w:rPr>
        <w:t>_TECHNICAL_DESIGN_SPECIFICATION.DOCX</w:t>
      </w:r>
    </w:fldSimple>
    <w:r>
      <w:t xml:space="preserve">     (v. </w:t>
    </w:r>
    <w:r w:rsidR="004958BB">
      <w:fldChar w:fldCharType="begin"/>
    </w:r>
    <w:r w:rsidR="004958BB">
      <w:instrText xml:space="preserve"> REF DocVersion</w:instrText>
    </w:r>
    <w:r w:rsidR="004958BB">
      <w:instrText xml:space="preserve"> \* MERGEFORMAT </w:instrText>
    </w:r>
    <w:r w:rsidR="004958BB">
      <w:fldChar w:fldCharType="separate"/>
    </w:r>
    <w:r>
      <w:t>DRAFT 1A</w:t>
    </w:r>
    <w:r w:rsidR="004958BB">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7995" w14:textId="77777777" w:rsidR="004958BB" w:rsidRDefault="004958BB">
      <w:r>
        <w:separator/>
      </w:r>
    </w:p>
  </w:footnote>
  <w:footnote w:type="continuationSeparator" w:id="0">
    <w:p w14:paraId="773E91E2" w14:textId="77777777" w:rsidR="004958BB" w:rsidRDefault="0049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4B30" w14:textId="77777777" w:rsidR="004A0A76" w:rsidRDefault="004A0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E81" w14:textId="77777777" w:rsidR="004A0A76" w:rsidRDefault="004A0A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F8B4" w14:textId="77777777" w:rsidR="004A0A76" w:rsidRDefault="004A0A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6316ABE"/>
    <w:multiLevelType w:val="hybridMultilevel"/>
    <w:tmpl w:val="B46C1404"/>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8"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9" w15:restartNumberingAfterBreak="0">
    <w:nsid w:val="2C5D3183"/>
    <w:multiLevelType w:val="hybridMultilevel"/>
    <w:tmpl w:val="59740CBA"/>
    <w:lvl w:ilvl="0" w:tplc="40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CA57D97"/>
    <w:multiLevelType w:val="hybridMultilevel"/>
    <w:tmpl w:val="CB80A0CA"/>
    <w:lvl w:ilvl="0" w:tplc="40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3"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8623ECF"/>
    <w:multiLevelType w:val="hybridMultilevel"/>
    <w:tmpl w:val="A83CA1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6" w15:restartNumberingAfterBreak="0">
    <w:nsid w:val="3EDA7C30"/>
    <w:multiLevelType w:val="hybridMultilevel"/>
    <w:tmpl w:val="28245FE8"/>
    <w:lvl w:ilvl="0" w:tplc="40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8" w15:restartNumberingAfterBreak="0">
    <w:nsid w:val="43A72D9F"/>
    <w:multiLevelType w:val="hybridMultilevel"/>
    <w:tmpl w:val="3708BD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20"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22"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4"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6" w15:restartNumberingAfterBreak="0">
    <w:nsid w:val="4E304E4B"/>
    <w:multiLevelType w:val="hybridMultilevel"/>
    <w:tmpl w:val="AF9CA1FE"/>
    <w:lvl w:ilvl="0" w:tplc="40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30"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5A4C55E0"/>
    <w:multiLevelType w:val="hybridMultilevel"/>
    <w:tmpl w:val="7A385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4" w15:restartNumberingAfterBreak="0">
    <w:nsid w:val="66616149"/>
    <w:multiLevelType w:val="hybridMultilevel"/>
    <w:tmpl w:val="BEFE954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5"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9"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40"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1"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3" w15:restartNumberingAfterBreak="0">
    <w:nsid w:val="766D1608"/>
    <w:multiLevelType w:val="hybridMultilevel"/>
    <w:tmpl w:val="B99898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5" w15:restartNumberingAfterBreak="0">
    <w:nsid w:val="7A30484A"/>
    <w:multiLevelType w:val="multilevel"/>
    <w:tmpl w:val="2028121A"/>
    <w:lvl w:ilvl="0">
      <w:start w:val="10"/>
      <w:numFmt w:val="decimal"/>
      <w:lvlText w:val="%1."/>
      <w:lvlJc w:val="left"/>
      <w:pPr>
        <w:ind w:left="620" w:hanging="620"/>
      </w:pPr>
      <w:rPr>
        <w:rFonts w:hint="default"/>
      </w:rPr>
    </w:lvl>
    <w:lvl w:ilvl="1">
      <w:start w:val="2"/>
      <w:numFmt w:val="decimal"/>
      <w:lvlText w:val="%1.%2."/>
      <w:lvlJc w:val="left"/>
      <w:pPr>
        <w:ind w:left="1315" w:hanging="620"/>
      </w:pPr>
      <w:rPr>
        <w:rFonts w:hint="default"/>
      </w:rPr>
    </w:lvl>
    <w:lvl w:ilvl="2">
      <w:start w:val="1"/>
      <w:numFmt w:val="decimal"/>
      <w:lvlText w:val="%1.%2.%3."/>
      <w:lvlJc w:val="left"/>
      <w:pPr>
        <w:ind w:left="2110" w:hanging="720"/>
      </w:pPr>
      <w:rPr>
        <w:rFonts w:hint="default"/>
      </w:rPr>
    </w:lvl>
    <w:lvl w:ilvl="3">
      <w:start w:val="1"/>
      <w:numFmt w:val="decimal"/>
      <w:lvlText w:val="%1.%2.%3.%4."/>
      <w:lvlJc w:val="left"/>
      <w:pPr>
        <w:ind w:left="2805" w:hanging="720"/>
      </w:pPr>
      <w:rPr>
        <w:rFonts w:hint="default"/>
      </w:rPr>
    </w:lvl>
    <w:lvl w:ilvl="4">
      <w:start w:val="1"/>
      <w:numFmt w:val="decimal"/>
      <w:lvlText w:val="%1.%2.%3.%4.%5."/>
      <w:lvlJc w:val="left"/>
      <w:pPr>
        <w:ind w:left="3860" w:hanging="1080"/>
      </w:pPr>
      <w:rPr>
        <w:rFonts w:hint="default"/>
      </w:rPr>
    </w:lvl>
    <w:lvl w:ilvl="5">
      <w:start w:val="1"/>
      <w:numFmt w:val="decimal"/>
      <w:lvlText w:val="%1.%2.%3.%4.%5.%6."/>
      <w:lvlJc w:val="left"/>
      <w:pPr>
        <w:ind w:left="4555" w:hanging="1080"/>
      </w:pPr>
      <w:rPr>
        <w:rFonts w:hint="default"/>
      </w:rPr>
    </w:lvl>
    <w:lvl w:ilvl="6">
      <w:start w:val="1"/>
      <w:numFmt w:val="decimal"/>
      <w:lvlText w:val="%1.%2.%3.%4.%5.%6.%7."/>
      <w:lvlJc w:val="left"/>
      <w:pPr>
        <w:ind w:left="5610" w:hanging="1440"/>
      </w:pPr>
      <w:rPr>
        <w:rFonts w:hint="default"/>
      </w:rPr>
    </w:lvl>
    <w:lvl w:ilvl="7">
      <w:start w:val="1"/>
      <w:numFmt w:val="decimal"/>
      <w:lvlText w:val="%1.%2.%3.%4.%5.%6.%7.%8."/>
      <w:lvlJc w:val="left"/>
      <w:pPr>
        <w:ind w:left="6305" w:hanging="1440"/>
      </w:pPr>
      <w:rPr>
        <w:rFonts w:hint="default"/>
      </w:rPr>
    </w:lvl>
    <w:lvl w:ilvl="8">
      <w:start w:val="1"/>
      <w:numFmt w:val="decimal"/>
      <w:lvlText w:val="%1.%2.%3.%4.%5.%6.%7.%8.%9."/>
      <w:lvlJc w:val="left"/>
      <w:pPr>
        <w:ind w:left="7360" w:hanging="1800"/>
      </w:pPr>
      <w:rPr>
        <w:rFonts w:hint="default"/>
      </w:rPr>
    </w:lvl>
  </w:abstractNum>
  <w:abstractNum w:abstractNumId="46"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7"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32"/>
  </w:num>
  <w:num w:numId="3">
    <w:abstractNumId w:val="36"/>
  </w:num>
  <w:num w:numId="4">
    <w:abstractNumId w:val="11"/>
  </w:num>
  <w:num w:numId="5">
    <w:abstractNumId w:val="5"/>
  </w:num>
  <w:num w:numId="6">
    <w:abstractNumId w:val="38"/>
  </w:num>
  <w:num w:numId="7">
    <w:abstractNumId w:val="40"/>
  </w:num>
  <w:num w:numId="8">
    <w:abstractNumId w:val="44"/>
  </w:num>
  <w:num w:numId="9">
    <w:abstractNumId w:val="4"/>
  </w:num>
  <w:num w:numId="10">
    <w:abstractNumId w:val="3"/>
  </w:num>
  <w:num w:numId="11">
    <w:abstractNumId w:val="48"/>
  </w:num>
  <w:num w:numId="12">
    <w:abstractNumId w:val="22"/>
  </w:num>
  <w:num w:numId="13">
    <w:abstractNumId w:val="2"/>
  </w:num>
  <w:num w:numId="14">
    <w:abstractNumId w:val="39"/>
  </w:num>
  <w:num w:numId="15">
    <w:abstractNumId w:val="35"/>
  </w:num>
  <w:num w:numId="16">
    <w:abstractNumId w:val="27"/>
  </w:num>
  <w:num w:numId="17">
    <w:abstractNumId w:val="37"/>
  </w:num>
  <w:num w:numId="18">
    <w:abstractNumId w:val="33"/>
  </w:num>
  <w:num w:numId="19">
    <w:abstractNumId w:val="46"/>
  </w:num>
  <w:num w:numId="20">
    <w:abstractNumId w:val="17"/>
  </w:num>
  <w:num w:numId="21">
    <w:abstractNumId w:val="47"/>
  </w:num>
  <w:num w:numId="22">
    <w:abstractNumId w:val="42"/>
  </w:num>
  <w:num w:numId="23">
    <w:abstractNumId w:val="18"/>
  </w:num>
  <w:num w:numId="24">
    <w:abstractNumId w:val="29"/>
  </w:num>
  <w:num w:numId="25">
    <w:abstractNumId w:val="43"/>
  </w:num>
  <w:num w:numId="26">
    <w:abstractNumId w:val="20"/>
  </w:num>
  <w:num w:numId="27">
    <w:abstractNumId w:val="19"/>
  </w:num>
  <w:num w:numId="28">
    <w:abstractNumId w:val="0"/>
  </w:num>
  <w:num w:numId="29">
    <w:abstractNumId w:val="25"/>
  </w:num>
  <w:num w:numId="30">
    <w:abstractNumId w:val="23"/>
  </w:num>
  <w:num w:numId="31">
    <w:abstractNumId w:val="15"/>
  </w:num>
  <w:num w:numId="32">
    <w:abstractNumId w:val="28"/>
  </w:num>
  <w:num w:numId="33">
    <w:abstractNumId w:val="24"/>
  </w:num>
  <w:num w:numId="34">
    <w:abstractNumId w:val="21"/>
  </w:num>
  <w:num w:numId="35">
    <w:abstractNumId w:val="13"/>
  </w:num>
  <w:num w:numId="36">
    <w:abstractNumId w:val="30"/>
  </w:num>
  <w:num w:numId="37">
    <w:abstractNumId w:val="41"/>
  </w:num>
  <w:num w:numId="38">
    <w:abstractNumId w:val="1"/>
  </w:num>
  <w:num w:numId="39">
    <w:abstractNumId w:val="12"/>
  </w:num>
  <w:num w:numId="40">
    <w:abstractNumId w:val="8"/>
  </w:num>
  <w:num w:numId="41">
    <w:abstractNumId w:val="14"/>
  </w:num>
  <w:num w:numId="42">
    <w:abstractNumId w:val="16"/>
  </w:num>
  <w:num w:numId="43">
    <w:abstractNumId w:val="10"/>
  </w:num>
  <w:num w:numId="44">
    <w:abstractNumId w:val="26"/>
  </w:num>
  <w:num w:numId="45">
    <w:abstractNumId w:val="31"/>
  </w:num>
  <w:num w:numId="46">
    <w:abstractNumId w:val="45"/>
  </w:num>
  <w:num w:numId="47">
    <w:abstractNumId w:val="9"/>
  </w:num>
  <w:num w:numId="48">
    <w:abstractNumId w:val="7"/>
  </w:num>
  <w:num w:numId="49">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924"/>
    <w:rsid w:val="000527B0"/>
    <w:rsid w:val="0005615F"/>
    <w:rsid w:val="00062DB5"/>
    <w:rsid w:val="00065E08"/>
    <w:rsid w:val="000700FD"/>
    <w:rsid w:val="000756BF"/>
    <w:rsid w:val="00077141"/>
    <w:rsid w:val="00082A63"/>
    <w:rsid w:val="00086487"/>
    <w:rsid w:val="00087465"/>
    <w:rsid w:val="00090224"/>
    <w:rsid w:val="000937CB"/>
    <w:rsid w:val="000A0CA2"/>
    <w:rsid w:val="000A5EDE"/>
    <w:rsid w:val="000A79F7"/>
    <w:rsid w:val="000C4584"/>
    <w:rsid w:val="000C4A3A"/>
    <w:rsid w:val="000E3C24"/>
    <w:rsid w:val="000F6E70"/>
    <w:rsid w:val="001167FF"/>
    <w:rsid w:val="00124BF8"/>
    <w:rsid w:val="00126CC1"/>
    <w:rsid w:val="00131E76"/>
    <w:rsid w:val="00137057"/>
    <w:rsid w:val="00146D6B"/>
    <w:rsid w:val="001530DA"/>
    <w:rsid w:val="00153F81"/>
    <w:rsid w:val="0015557E"/>
    <w:rsid w:val="00157B33"/>
    <w:rsid w:val="0016032F"/>
    <w:rsid w:val="00164959"/>
    <w:rsid w:val="00174AAE"/>
    <w:rsid w:val="00196CE7"/>
    <w:rsid w:val="001A2218"/>
    <w:rsid w:val="001A5273"/>
    <w:rsid w:val="001B7813"/>
    <w:rsid w:val="001D1110"/>
    <w:rsid w:val="001D2C4B"/>
    <w:rsid w:val="001E6024"/>
    <w:rsid w:val="001E6D3F"/>
    <w:rsid w:val="001E73ED"/>
    <w:rsid w:val="001E79AA"/>
    <w:rsid w:val="001F32C3"/>
    <w:rsid w:val="001F75DC"/>
    <w:rsid w:val="00212229"/>
    <w:rsid w:val="0022598E"/>
    <w:rsid w:val="00236A1C"/>
    <w:rsid w:val="0024040C"/>
    <w:rsid w:val="0024726E"/>
    <w:rsid w:val="00256555"/>
    <w:rsid w:val="002578A5"/>
    <w:rsid w:val="00263D7F"/>
    <w:rsid w:val="00271543"/>
    <w:rsid w:val="00275EF0"/>
    <w:rsid w:val="00277AD9"/>
    <w:rsid w:val="002A5EAF"/>
    <w:rsid w:val="002B3AAD"/>
    <w:rsid w:val="002E39DB"/>
    <w:rsid w:val="002E4A8D"/>
    <w:rsid w:val="002E7471"/>
    <w:rsid w:val="00300947"/>
    <w:rsid w:val="00303FE8"/>
    <w:rsid w:val="00304515"/>
    <w:rsid w:val="00311BEF"/>
    <w:rsid w:val="0031360D"/>
    <w:rsid w:val="00322CF2"/>
    <w:rsid w:val="00334B05"/>
    <w:rsid w:val="00342CA9"/>
    <w:rsid w:val="0034519F"/>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6A"/>
    <w:rsid w:val="00397AC4"/>
    <w:rsid w:val="00397F99"/>
    <w:rsid w:val="003A1811"/>
    <w:rsid w:val="003A1A75"/>
    <w:rsid w:val="003A598A"/>
    <w:rsid w:val="003A6657"/>
    <w:rsid w:val="003B4F76"/>
    <w:rsid w:val="003D12F9"/>
    <w:rsid w:val="003D2F83"/>
    <w:rsid w:val="003D5064"/>
    <w:rsid w:val="003D5F93"/>
    <w:rsid w:val="003E5580"/>
    <w:rsid w:val="003F40C2"/>
    <w:rsid w:val="00405C05"/>
    <w:rsid w:val="00405EA7"/>
    <w:rsid w:val="00437370"/>
    <w:rsid w:val="00441AB7"/>
    <w:rsid w:val="00454A62"/>
    <w:rsid w:val="004577BC"/>
    <w:rsid w:val="004623C2"/>
    <w:rsid w:val="00462CEF"/>
    <w:rsid w:val="0046589C"/>
    <w:rsid w:val="00473410"/>
    <w:rsid w:val="00475663"/>
    <w:rsid w:val="004958BB"/>
    <w:rsid w:val="004A0A76"/>
    <w:rsid w:val="004A4018"/>
    <w:rsid w:val="004B75ED"/>
    <w:rsid w:val="004C15A0"/>
    <w:rsid w:val="004C47D9"/>
    <w:rsid w:val="004C5CF5"/>
    <w:rsid w:val="004D49B9"/>
    <w:rsid w:val="004D7E4E"/>
    <w:rsid w:val="004E62B7"/>
    <w:rsid w:val="004F1F4B"/>
    <w:rsid w:val="004F4714"/>
    <w:rsid w:val="00500364"/>
    <w:rsid w:val="00501462"/>
    <w:rsid w:val="00505445"/>
    <w:rsid w:val="005233BB"/>
    <w:rsid w:val="00540F96"/>
    <w:rsid w:val="00544D47"/>
    <w:rsid w:val="00560CF3"/>
    <w:rsid w:val="00562F97"/>
    <w:rsid w:val="00572797"/>
    <w:rsid w:val="00580988"/>
    <w:rsid w:val="005860EF"/>
    <w:rsid w:val="005A15A1"/>
    <w:rsid w:val="005A1623"/>
    <w:rsid w:val="005A5894"/>
    <w:rsid w:val="005A5DC9"/>
    <w:rsid w:val="005B0256"/>
    <w:rsid w:val="005B3650"/>
    <w:rsid w:val="005D25D5"/>
    <w:rsid w:val="005D6EC4"/>
    <w:rsid w:val="005E7511"/>
    <w:rsid w:val="005F249F"/>
    <w:rsid w:val="005F5F6E"/>
    <w:rsid w:val="00601D0B"/>
    <w:rsid w:val="006133FE"/>
    <w:rsid w:val="00614221"/>
    <w:rsid w:val="006167B9"/>
    <w:rsid w:val="0061705B"/>
    <w:rsid w:val="006179A8"/>
    <w:rsid w:val="00632F13"/>
    <w:rsid w:val="00635731"/>
    <w:rsid w:val="00637D6F"/>
    <w:rsid w:val="006837C7"/>
    <w:rsid w:val="006853E4"/>
    <w:rsid w:val="00691E1A"/>
    <w:rsid w:val="006A148C"/>
    <w:rsid w:val="006A4663"/>
    <w:rsid w:val="006B327F"/>
    <w:rsid w:val="006B41E7"/>
    <w:rsid w:val="006C1562"/>
    <w:rsid w:val="006C2D53"/>
    <w:rsid w:val="006C30FC"/>
    <w:rsid w:val="006C6D6C"/>
    <w:rsid w:val="006D1079"/>
    <w:rsid w:val="006D3114"/>
    <w:rsid w:val="006D7131"/>
    <w:rsid w:val="006E2668"/>
    <w:rsid w:val="006F0E43"/>
    <w:rsid w:val="007018A8"/>
    <w:rsid w:val="00712CE2"/>
    <w:rsid w:val="00721174"/>
    <w:rsid w:val="00723CDA"/>
    <w:rsid w:val="007312F0"/>
    <w:rsid w:val="00737FA7"/>
    <w:rsid w:val="007407C0"/>
    <w:rsid w:val="00742F13"/>
    <w:rsid w:val="00765A13"/>
    <w:rsid w:val="007668D1"/>
    <w:rsid w:val="0077202D"/>
    <w:rsid w:val="007835E6"/>
    <w:rsid w:val="00783807"/>
    <w:rsid w:val="00792151"/>
    <w:rsid w:val="0079284B"/>
    <w:rsid w:val="007A0FEE"/>
    <w:rsid w:val="007A408F"/>
    <w:rsid w:val="007B7998"/>
    <w:rsid w:val="007C38CF"/>
    <w:rsid w:val="007D48E6"/>
    <w:rsid w:val="007E48F7"/>
    <w:rsid w:val="007F685E"/>
    <w:rsid w:val="0081693D"/>
    <w:rsid w:val="008171F0"/>
    <w:rsid w:val="00832163"/>
    <w:rsid w:val="0084554C"/>
    <w:rsid w:val="008541E4"/>
    <w:rsid w:val="00882864"/>
    <w:rsid w:val="00890E92"/>
    <w:rsid w:val="008A44DB"/>
    <w:rsid w:val="008B7402"/>
    <w:rsid w:val="008C7005"/>
    <w:rsid w:val="008D1C38"/>
    <w:rsid w:val="008D6A18"/>
    <w:rsid w:val="008E19C4"/>
    <w:rsid w:val="008E5FDF"/>
    <w:rsid w:val="008F05CD"/>
    <w:rsid w:val="00907143"/>
    <w:rsid w:val="00911D0C"/>
    <w:rsid w:val="00917862"/>
    <w:rsid w:val="0092323F"/>
    <w:rsid w:val="009303CF"/>
    <w:rsid w:val="009313C8"/>
    <w:rsid w:val="00931531"/>
    <w:rsid w:val="009359D9"/>
    <w:rsid w:val="009422E3"/>
    <w:rsid w:val="009614C8"/>
    <w:rsid w:val="0097035D"/>
    <w:rsid w:val="009705DE"/>
    <w:rsid w:val="009843FE"/>
    <w:rsid w:val="00985E0B"/>
    <w:rsid w:val="00996AC9"/>
    <w:rsid w:val="009A009F"/>
    <w:rsid w:val="009C22D7"/>
    <w:rsid w:val="009C2AE3"/>
    <w:rsid w:val="009D37BF"/>
    <w:rsid w:val="009E126B"/>
    <w:rsid w:val="009E5B3C"/>
    <w:rsid w:val="009F3A1E"/>
    <w:rsid w:val="009F5439"/>
    <w:rsid w:val="009F6647"/>
    <w:rsid w:val="00A15B8C"/>
    <w:rsid w:val="00A33C53"/>
    <w:rsid w:val="00A37068"/>
    <w:rsid w:val="00A37DC0"/>
    <w:rsid w:val="00A41DC6"/>
    <w:rsid w:val="00A423BC"/>
    <w:rsid w:val="00A44F71"/>
    <w:rsid w:val="00A47A1A"/>
    <w:rsid w:val="00A50093"/>
    <w:rsid w:val="00A65301"/>
    <w:rsid w:val="00A65FF7"/>
    <w:rsid w:val="00A80111"/>
    <w:rsid w:val="00A915F0"/>
    <w:rsid w:val="00AB1A42"/>
    <w:rsid w:val="00AB27D9"/>
    <w:rsid w:val="00AC4657"/>
    <w:rsid w:val="00AD5CF5"/>
    <w:rsid w:val="00B01F73"/>
    <w:rsid w:val="00B127D6"/>
    <w:rsid w:val="00B1332F"/>
    <w:rsid w:val="00B154DA"/>
    <w:rsid w:val="00B176AD"/>
    <w:rsid w:val="00B24622"/>
    <w:rsid w:val="00B3309D"/>
    <w:rsid w:val="00B37725"/>
    <w:rsid w:val="00B518BF"/>
    <w:rsid w:val="00B56017"/>
    <w:rsid w:val="00B90C5B"/>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22F"/>
    <w:rsid w:val="00C63F24"/>
    <w:rsid w:val="00C80844"/>
    <w:rsid w:val="00C90163"/>
    <w:rsid w:val="00C936CB"/>
    <w:rsid w:val="00C93B65"/>
    <w:rsid w:val="00C94B8B"/>
    <w:rsid w:val="00CA0D05"/>
    <w:rsid w:val="00CA458E"/>
    <w:rsid w:val="00CB2759"/>
    <w:rsid w:val="00CD4D4E"/>
    <w:rsid w:val="00CF6D5D"/>
    <w:rsid w:val="00D13DF7"/>
    <w:rsid w:val="00D1564E"/>
    <w:rsid w:val="00D30D29"/>
    <w:rsid w:val="00D4094F"/>
    <w:rsid w:val="00D42C51"/>
    <w:rsid w:val="00D514AD"/>
    <w:rsid w:val="00D52656"/>
    <w:rsid w:val="00D5520C"/>
    <w:rsid w:val="00D565B6"/>
    <w:rsid w:val="00D63145"/>
    <w:rsid w:val="00D63898"/>
    <w:rsid w:val="00D63CFA"/>
    <w:rsid w:val="00D67280"/>
    <w:rsid w:val="00D74B8F"/>
    <w:rsid w:val="00D8559F"/>
    <w:rsid w:val="00DB3122"/>
    <w:rsid w:val="00DB4C36"/>
    <w:rsid w:val="00DB79FD"/>
    <w:rsid w:val="00DC2A45"/>
    <w:rsid w:val="00DC2FC0"/>
    <w:rsid w:val="00DC756B"/>
    <w:rsid w:val="00DD4D8A"/>
    <w:rsid w:val="00DE08BB"/>
    <w:rsid w:val="00DE47C4"/>
    <w:rsid w:val="00DE62D2"/>
    <w:rsid w:val="00DF364A"/>
    <w:rsid w:val="00DF3DA6"/>
    <w:rsid w:val="00DF423A"/>
    <w:rsid w:val="00E03966"/>
    <w:rsid w:val="00E176E2"/>
    <w:rsid w:val="00E21284"/>
    <w:rsid w:val="00E21304"/>
    <w:rsid w:val="00E42556"/>
    <w:rsid w:val="00E42E8A"/>
    <w:rsid w:val="00E52F2B"/>
    <w:rsid w:val="00E52F9A"/>
    <w:rsid w:val="00E54557"/>
    <w:rsid w:val="00E6612D"/>
    <w:rsid w:val="00E73C30"/>
    <w:rsid w:val="00E74ED3"/>
    <w:rsid w:val="00E7593F"/>
    <w:rsid w:val="00E76037"/>
    <w:rsid w:val="00E77F61"/>
    <w:rsid w:val="00E83E79"/>
    <w:rsid w:val="00E95EC3"/>
    <w:rsid w:val="00EB0B01"/>
    <w:rsid w:val="00EB2988"/>
    <w:rsid w:val="00EC141E"/>
    <w:rsid w:val="00EC52F6"/>
    <w:rsid w:val="00EE3CA5"/>
    <w:rsid w:val="00EE7F22"/>
    <w:rsid w:val="00EF148C"/>
    <w:rsid w:val="00EF1880"/>
    <w:rsid w:val="00EF5392"/>
    <w:rsid w:val="00F37062"/>
    <w:rsid w:val="00F37905"/>
    <w:rsid w:val="00F37ECC"/>
    <w:rsid w:val="00F40ADA"/>
    <w:rsid w:val="00F64DF5"/>
    <w:rsid w:val="00F72A13"/>
    <w:rsid w:val="00F743BE"/>
    <w:rsid w:val="00F83658"/>
    <w:rsid w:val="00FA5CB6"/>
    <w:rsid w:val="00FB23C7"/>
    <w:rsid w:val="00FB762A"/>
    <w:rsid w:val="00FD13EC"/>
    <w:rsid w:val="00FD4895"/>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x17w">
    <w:name w:val="x17w"/>
    <w:basedOn w:val="DefaultParagraphFont"/>
    <w:rsid w:val="00E52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30</cp:revision>
  <dcterms:created xsi:type="dcterms:W3CDTF">2021-05-31T10:53:00Z</dcterms:created>
  <dcterms:modified xsi:type="dcterms:W3CDTF">2021-05-31T12:51:00Z</dcterms:modified>
</cp:coreProperties>
</file>