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D36D76" w:rsidP="74D36D76" w:rsidRDefault="74D36D76" w14:paraId="1331B164" w14:textId="57C54F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9360"/>
      </w:tblGrid>
      <w:tr w:rsidR="74D36D76" w:rsidTr="2B8028B1" w14:paraId="57A1C6AD">
        <w:trPr>
          <w:trHeight w:val="4650"/>
        </w:trPr>
        <w:tc>
          <w:tcPr>
            <w:tcW w:w="9360" w:type="dxa"/>
            <w:tcMar/>
          </w:tcPr>
          <w:p w:rsidR="26A5DF98" w:rsidP="1A831C03" w:rsidRDefault="26A5DF98" w14:paraId="524FB6BD" w14:textId="152FB10B">
            <w:pPr>
              <w:pStyle w:val="NoSpacing"/>
              <w:rPr>
                <w:b w:val="1"/>
                <w:bCs w:val="1"/>
                <w:noProof w:val="0"/>
                <w:highlight w:val="yellow"/>
                <w:lang w:val="en-US"/>
              </w:rPr>
            </w:pPr>
            <w:r w:rsidRPr="1A831C03" w:rsidR="40407D30">
              <w:rPr>
                <w:b w:val="1"/>
                <w:bCs w:val="1"/>
                <w:noProof w:val="0"/>
                <w:highlight w:val="yellow"/>
                <w:lang w:val="en-US"/>
              </w:rPr>
              <w:t>HERO SECTION</w:t>
            </w:r>
          </w:p>
          <w:p w:rsidR="26A5DF98" w:rsidP="1A831C03" w:rsidRDefault="26A5DF98" w14:paraId="2BC71550" w14:textId="67E7F0FE">
            <w:pPr>
              <w:pStyle w:val="NoSpacing"/>
              <w:rPr>
                <w:noProof w:val="0"/>
                <w:lang w:val="en-US"/>
              </w:rPr>
            </w:pPr>
          </w:p>
          <w:p w:rsidR="26A5DF98" w:rsidP="74D36D76" w:rsidRDefault="26A5DF98" w14:paraId="1AAD98A0" w14:textId="4EC1BAA8">
            <w:pPr>
              <w:pStyle w:val="NoSpacing"/>
            </w:pPr>
            <w:r w:rsidRPr="1A831C03" w:rsidR="26A5DF98">
              <w:rPr>
                <w:noProof w:val="0"/>
                <w:lang w:val="en-US"/>
              </w:rPr>
              <w:t>Operational Intelligence for Real Assets</w:t>
            </w:r>
          </w:p>
          <w:p w:rsidR="74D36D76" w:rsidP="74D36D76" w:rsidRDefault="74D36D76" w14:paraId="5714C584" w14:textId="135D1455">
            <w:pPr>
              <w:pStyle w:val="NoSpacing"/>
              <w:rPr>
                <w:noProof w:val="0"/>
                <w:lang w:val="en-US"/>
              </w:rPr>
            </w:pPr>
          </w:p>
          <w:p w:rsidR="26A5DF98" w:rsidP="394A1731" w:rsidRDefault="26A5DF98" w14:paraId="13C7CA83" w14:textId="455F30C2">
            <w:pPr>
              <w:pStyle w:val="NoSpacing"/>
              <w:rPr>
                <w:b w:val="1"/>
                <w:bCs w:val="1"/>
                <w:noProof w:val="0"/>
                <w:lang w:val="en-US"/>
              </w:rPr>
            </w:pPr>
            <w:r w:rsidRPr="394A1731" w:rsidR="26A5DF98">
              <w:rPr>
                <w:b w:val="1"/>
                <w:bCs w:val="1"/>
                <w:noProof w:val="0"/>
                <w:lang w:val="en-US"/>
              </w:rPr>
              <w:t>Real Asset Intelligence for a More Demanding Economy</w:t>
            </w:r>
          </w:p>
          <w:p w:rsidR="74D36D76" w:rsidP="74D36D76" w:rsidRDefault="74D36D76" w14:paraId="3FE48963" w14:textId="6D9B0413">
            <w:pPr>
              <w:pStyle w:val="NoSpacing"/>
              <w:rPr>
                <w:noProof w:val="0"/>
                <w:lang w:val="en-US"/>
              </w:rPr>
            </w:pPr>
          </w:p>
          <w:p w:rsidR="26A5DF98" w:rsidP="74D36D76" w:rsidRDefault="26A5DF98" w14:paraId="282CF3B7" w14:textId="60CA59C9">
            <w:pPr>
              <w:pStyle w:val="NoSpacing"/>
            </w:pPr>
            <w:r w:rsidRPr="74D36D76" w:rsidR="26A5DF98">
              <w:rPr>
                <w:noProof w:val="0"/>
                <w:lang w:val="en-US"/>
              </w:rPr>
              <w:t>Operational intelligence and ESG reporting designed to help organisations improve asset performance, strengthen financing readiness, reduce reporting complexity, and stay commercially competitive.</w:t>
            </w:r>
          </w:p>
          <w:p w:rsidR="74D36D76" w:rsidP="74D36D76" w:rsidRDefault="74D36D76" w14:paraId="5B1DADDE" w14:textId="2CD08276">
            <w:pPr>
              <w:pStyle w:val="NoSpacing"/>
              <w:rPr>
                <w:noProof w:val="0"/>
                <w:lang w:val="en-US"/>
              </w:rPr>
            </w:pPr>
          </w:p>
          <w:p w:rsidR="26A5DF98" w:rsidP="74D36D76" w:rsidRDefault="26A5DF98" w14:paraId="1605D857" w14:textId="24398E93">
            <w:pPr>
              <w:pStyle w:val="NoSpacing"/>
            </w:pPr>
            <w:r w:rsidRPr="394A1731" w:rsidR="26A5DF98">
              <w:rPr>
                <w:noProof w:val="0"/>
                <w:lang w:val="en-US"/>
              </w:rPr>
              <w:t>Vision Zero Connect connects sustainability, operations, compliance, and portfolio intelligence into one integrated platform built for real-world financial and operational outcomes.</w:t>
            </w:r>
          </w:p>
          <w:p w:rsidR="26A5DF98" w:rsidP="394A1731" w:rsidRDefault="26A5DF98" w14:paraId="1BAF274F" w14:textId="054AB52D">
            <w:pPr>
              <w:pStyle w:val="NoSpacing"/>
              <w:rPr>
                <w:noProof w:val="0"/>
                <w:lang w:val="en-US"/>
              </w:rPr>
            </w:pPr>
          </w:p>
          <w:p w:rsidR="26A5DF98" w:rsidP="394A1731" w:rsidRDefault="26A5DF98" w14:paraId="6DC64C4D" w14:textId="0DA00D4D">
            <w:pPr>
              <w:pStyle w:val="NoSpacing"/>
              <w:rPr>
                <w:noProof w:val="0"/>
                <w:lang w:val="en-US"/>
              </w:rPr>
            </w:pPr>
            <w:r w:rsidRPr="1A831C03" w:rsidR="26A5DF98">
              <w:rPr>
                <w:noProof w:val="0"/>
                <w:lang w:val="en-US"/>
              </w:rPr>
              <w:t xml:space="preserve">CTA: Discover our Products (Jump to </w:t>
            </w:r>
            <w:r w:rsidRPr="1A831C03" w:rsidR="1DBD2993">
              <w:rPr>
                <w:noProof w:val="0"/>
                <w:lang w:val="en-US"/>
              </w:rPr>
              <w:t>P</w:t>
            </w:r>
            <w:r w:rsidRPr="1A831C03" w:rsidR="26A5DF98">
              <w:rPr>
                <w:noProof w:val="0"/>
                <w:lang w:val="en-US"/>
              </w:rPr>
              <w:t xml:space="preserve">roduct </w:t>
            </w:r>
            <w:r w:rsidRPr="1A831C03" w:rsidR="4FD08403">
              <w:rPr>
                <w:noProof w:val="0"/>
                <w:lang w:val="en-US"/>
              </w:rPr>
              <w:t>S</w:t>
            </w:r>
            <w:r w:rsidRPr="1A831C03" w:rsidR="26A5DF98">
              <w:rPr>
                <w:noProof w:val="0"/>
                <w:lang w:val="en-US"/>
              </w:rPr>
              <w:t>ection)</w:t>
            </w:r>
          </w:p>
        </w:tc>
      </w:tr>
      <w:tr w:rsidR="74D36D76" w:rsidTr="2B8028B1" w14:paraId="7D042AF3">
        <w:trPr>
          <w:trHeight w:val="2475"/>
        </w:trPr>
        <w:tc>
          <w:tcPr>
            <w:tcW w:w="9360" w:type="dxa"/>
            <w:tcMar/>
          </w:tcPr>
          <w:p w:rsidR="74D36D76" w:rsidP="74D36D76" w:rsidRDefault="74D36D76" w14:paraId="70559920" w14:textId="742FCEA8">
            <w:pPr>
              <w:pStyle w:val="Normal"/>
            </w:pPr>
          </w:p>
          <w:p w:rsidR="74D36D76" w:rsidP="1A831C03" w:rsidRDefault="74D36D76" w14:paraId="766351F4" w14:textId="4296B3DE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highlight w:val="yellow"/>
                <w:lang w:val="en-US"/>
              </w:rPr>
            </w:pPr>
            <w:r w:rsidRPr="1A831C03" w:rsidR="2B4FFA35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highlight w:val="yellow"/>
                <w:lang w:val="en-US"/>
              </w:rPr>
              <w:t>USP SECTION</w:t>
            </w:r>
          </w:p>
          <w:p w:rsidR="74D36D76" w:rsidP="1A831C03" w:rsidRDefault="74D36D76" w14:paraId="547C4A25" w14:textId="41019B81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74D36D76" w:rsidRDefault="74D36D76" w14:paraId="25AFD4C0" w14:textId="24812879">
            <w:pPr>
              <w:pStyle w:val="Normal"/>
            </w:pPr>
            <w:r w:rsidRPr="1A831C03" w:rsidR="2AA96873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Trusted by Organisations Preparing for What’s Next</w:t>
            </w:r>
          </w:p>
          <w:p w:rsidR="74D36D76" w:rsidP="1A831C03" w:rsidRDefault="74D36D76" w14:paraId="6A7AF708" w14:textId="20D7C92A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4F839E4F" w14:textId="4FD0312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As lenders, investors, governments, and supply chains demand greater transparency, businesses are under increasing pressure to demonstrate operational performance, emissions visibility, and reporting readiness.</w:t>
            </w:r>
          </w:p>
          <w:p w:rsidR="74D36D76" w:rsidP="1A831C03" w:rsidRDefault="74D36D76" w14:paraId="2309A1DD" w14:textId="41D6103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4D36D76" w:rsidP="1A831C03" w:rsidRDefault="74D36D76" w14:paraId="347876BC" w14:textId="0470508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Most organisations already hold the data they need. The challenge is turning fragmented information into clear operational intelligence and measurable commercial outcomes.</w:t>
            </w:r>
          </w:p>
          <w:p w:rsidR="74D36D76" w:rsidP="1A831C03" w:rsidRDefault="74D36D76" w14:paraId="455DA811" w14:textId="3A305D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4D36D76" w:rsidP="1A831C03" w:rsidRDefault="74D36D76" w14:paraId="4951F6B8" w14:textId="3CDAFDE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Vision Zero Connect helps organisations move beyond disconnected spreadsheets, manual reporting, and isolated ESG exercises by transforming building and operational data into actionable intelligence.</w:t>
            </w:r>
          </w:p>
          <w:p w:rsidR="74D36D76" w:rsidP="1A831C03" w:rsidRDefault="74D36D76" w14:paraId="20095A29" w14:textId="73CEC52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172258D9" w14:textId="3F6E118B">
            <w:pPr>
              <w:pStyle w:val="Normal"/>
              <w:rPr>
                <w:noProof w:val="0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CTA: Explore the Ecosystem</w:t>
            </w:r>
            <w:r w:rsidRPr="1A831C03" w:rsidR="44663E6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1A831C03" w:rsidR="44663E6C">
              <w:rPr>
                <w:noProof w:val="0"/>
                <w:lang w:val="en-US"/>
              </w:rPr>
              <w:t>(Jump to Product Section)</w:t>
            </w:r>
          </w:p>
          <w:p w:rsidR="74D36D76" w:rsidP="1A831C03" w:rsidRDefault="74D36D76" w14:paraId="20FFECC1" w14:textId="78C1305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646DF79D" w14:textId="441A3E5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-----</w:t>
            </w:r>
          </w:p>
          <w:p w:rsidR="74D36D76" w:rsidP="1A831C03" w:rsidRDefault="74D36D76" w14:paraId="13476C2B" w14:textId="55F9E1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117A78EA" w14:textId="2732432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Most Platforms Stop at Reporting.</w:t>
            </w:r>
          </w:p>
          <w:p w:rsidR="74D36D76" w:rsidP="1A831C03" w:rsidRDefault="74D36D76" w14:paraId="056989E6" w14:textId="3FABEFA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74D36D76" w:rsidRDefault="74D36D76" w14:paraId="2472DBAA" w14:textId="1DFBF301">
            <w:pPr>
              <w:pStyle w:val="Normal"/>
            </w:pPr>
            <w:r w:rsidRPr="1A831C03" w:rsidR="2AA96873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Vision Zero Connect Goes All the Way to Return.</w:t>
            </w:r>
          </w:p>
          <w:p w:rsidR="74D36D76" w:rsidP="1A831C03" w:rsidRDefault="74D36D76" w14:paraId="56E639E3" w14:textId="20A8A5DA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5323F7C4" w14:textId="2E1141A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Most ESG platforms focus on disclosure.</w:t>
            </w:r>
          </w:p>
          <w:p w:rsidR="74D36D76" w:rsidP="1A831C03" w:rsidRDefault="74D36D76" w14:paraId="7D7546D4" w14:textId="25E8C96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4D36D76" w:rsidP="1A831C03" w:rsidRDefault="74D36D76" w14:paraId="0F0C580D" w14:textId="22FF19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Vision Zero Connect connects reporting with operational performance, asset optimisation, and financial outcomes.</w:t>
            </w:r>
          </w:p>
          <w:p w:rsidR="74D36D76" w:rsidP="1A831C03" w:rsidRDefault="74D36D76" w14:paraId="24BAEABD" w14:textId="450F01F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4D36D76" w:rsidP="1A831C03" w:rsidRDefault="74D36D76" w14:paraId="3DD3312A" w14:textId="0C31625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From emissions visibility and compliance readiness through to energy optimisation, portfolio performance, financing alignment, and long-term asset strategy, VZC helps organisations turn data into measurable business value.</w:t>
            </w:r>
          </w:p>
          <w:p w:rsidR="74D36D76" w:rsidP="1A831C03" w:rsidRDefault="74D36D76" w14:paraId="3A91645C" w14:textId="00B7B9C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7C40BBDC" w14:textId="10829687">
            <w:pPr>
              <w:pStyle w:val="Normal"/>
              <w:rPr>
                <w:noProof w:val="0"/>
                <w:lang w:val="en-US"/>
              </w:rPr>
            </w:pPr>
            <w:r w:rsidRPr="1A831C03" w:rsidR="2AA9687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CTA: Select a Product - </w:t>
            </w:r>
            <w:r w:rsidRPr="1A831C03" w:rsidR="2AA96873">
              <w:rPr>
                <w:noProof w:val="0"/>
                <w:lang w:val="en-US"/>
              </w:rPr>
              <w:t>(Jump to Product Section)</w:t>
            </w:r>
          </w:p>
        </w:tc>
      </w:tr>
      <w:tr w:rsidR="74D36D76" w:rsidTr="2B8028B1" w14:paraId="57587EA4">
        <w:trPr>
          <w:trHeight w:val="945"/>
        </w:trPr>
        <w:tc>
          <w:tcPr>
            <w:tcW w:w="9360" w:type="dxa"/>
            <w:tcMar/>
          </w:tcPr>
          <w:p w:rsidR="74D36D76" w:rsidP="1A831C03" w:rsidRDefault="74D36D76" w14:paraId="38586AAA" w14:textId="3E2A8941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highlight w:val="yellow"/>
                <w:lang w:val="en-US"/>
              </w:rPr>
            </w:pPr>
            <w:r w:rsidRPr="1A831C03" w:rsidR="29184000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highlight w:val="yellow"/>
                <w:lang w:val="en-US"/>
              </w:rPr>
              <w:t>PRODUCT SECTION</w:t>
            </w:r>
          </w:p>
          <w:p w:rsidR="74D36D76" w:rsidP="74D36D76" w:rsidRDefault="74D36D76" w14:paraId="59888717" w14:textId="16548880">
            <w:pPr>
              <w:pStyle w:val="Normal"/>
            </w:pPr>
          </w:p>
          <w:p w:rsidR="74D36D76" w:rsidP="74D36D76" w:rsidRDefault="74D36D76" w14:paraId="09CF5706" w14:textId="02E95827">
            <w:pPr>
              <w:pStyle w:val="Normal"/>
            </w:pPr>
            <w:r w:rsidR="73B1AD9A">
              <w:rPr/>
              <w:t>Four Products. One Intelligence Engine.</w:t>
            </w:r>
          </w:p>
          <w:p w:rsidR="74D36D76" w:rsidP="74D36D76" w:rsidRDefault="74D36D76" w14:paraId="2318D44C" w14:textId="3E5937E8">
            <w:pPr>
              <w:pStyle w:val="Normal"/>
            </w:pPr>
          </w:p>
          <w:p w:rsidR="74D36D76" w:rsidP="1A831C03" w:rsidRDefault="74D36D76" w14:paraId="718ECF96" w14:textId="72052061">
            <w:pPr>
              <w:pStyle w:val="Normal"/>
              <w:rPr>
                <w:b w:val="1"/>
                <w:bCs w:val="1"/>
              </w:rPr>
            </w:pPr>
            <w:r w:rsidRPr="1A831C03" w:rsidR="73B1AD9A">
              <w:rPr>
                <w:b w:val="1"/>
                <w:bCs w:val="1"/>
              </w:rPr>
              <w:t>Powered b</w:t>
            </w:r>
            <w:r w:rsidRPr="1A831C03" w:rsidR="73B1AD9A">
              <w:rPr>
                <w:b w:val="1"/>
                <w:bCs w:val="1"/>
              </w:rPr>
              <w:t>y</w:t>
            </w:r>
            <w:r w:rsidRPr="1A831C03" w:rsidR="73B1AD9A">
              <w:rPr>
                <w:b w:val="1"/>
                <w:bCs w:val="1"/>
              </w:rPr>
              <w:t xml:space="preserve"> Navigate.</w:t>
            </w:r>
          </w:p>
          <w:p w:rsidR="74D36D76" w:rsidP="74D36D76" w:rsidRDefault="74D36D76" w14:paraId="4240DB08" w14:textId="0EAB4E62">
            <w:pPr>
              <w:pStyle w:val="Normal"/>
            </w:pPr>
          </w:p>
          <w:p w:rsidR="74D36D76" w:rsidP="1A831C03" w:rsidRDefault="74D36D76" w14:paraId="6A854084" w14:textId="19F79895">
            <w:p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A831C03" w:rsidR="73B1AD9A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NAVIGATE</w:t>
            </w:r>
            <w:r w:rsidRPr="1A831C03" w:rsidR="73B1AD9A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is the intelligence layer connecting the Vision Zero Connect ecosystem.</w:t>
            </w:r>
          </w:p>
          <w:p w:rsidR="74D36D76" w:rsidP="1A831C03" w:rsidRDefault="74D36D76" w14:paraId="246E8BFE" w14:textId="3B25418E">
            <w:p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</w:p>
          <w:p w:rsidR="74D36D76" w:rsidP="2B8028B1" w:rsidRDefault="74D36D76" w14:paraId="36F1CDD5" w14:textId="0DC9695C">
            <w:p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2B8028B1" w:rsidR="6AE8217F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I</w:t>
            </w:r>
            <w:r w:rsidRPr="2B8028B1" w:rsidR="6AE8217F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 transforms fragmented operational, utility, sustainability, and asset data into actionable intelligence that supports compliance, portfolio visibility, operational efficiency, and financial decision-making.</w:t>
            </w:r>
            <w:r w:rsidRPr="2B8028B1" w:rsidR="39E5BB3A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`</w:t>
            </w:r>
          </w:p>
          <w:p w:rsidR="74D36D76" w:rsidP="74D36D76" w:rsidRDefault="74D36D76" w14:paraId="2678E528" w14:textId="09ABC1E5">
            <w:pPr>
              <w:pStyle w:val="Normal"/>
            </w:pPr>
          </w:p>
          <w:p w:rsidR="74D36D76" w:rsidP="1A831C03" w:rsidRDefault="74D36D76" w14:paraId="74E0D64C" w14:textId="68D2C93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1A831C03" w:rsidR="73B1AD9A">
              <w:rPr>
                <w:sz w:val="24"/>
                <w:szCs w:val="24"/>
              </w:rPr>
              <w:t>Essentials</w:t>
            </w:r>
          </w:p>
          <w:p w:rsidR="74D36D76" w:rsidP="1A831C03" w:rsidRDefault="74D36D76" w14:paraId="5CB22DBA" w14:textId="36CE64E9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Fast, affordable ESG and emissions reporting designed for SMEs requiring lender, procurement, or compliance readiness.</w:t>
            </w:r>
          </w:p>
          <w:p w:rsidR="74D36D76" w:rsidP="1A831C03" w:rsidRDefault="74D36D76" w14:paraId="79706F3E" w14:textId="2BBFEFB7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CTA: Explore Essentials (Goes to Essentials Landing Page)</w:t>
            </w:r>
          </w:p>
          <w:p w:rsidR="74D36D76" w:rsidP="1A831C03" w:rsidRDefault="74D36D76" w14:paraId="3B71B6E0" w14:textId="17B80A10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Essentials +</w:t>
            </w:r>
          </w:p>
          <w:p w:rsidR="74D36D76" w:rsidP="1A831C03" w:rsidRDefault="74D36D76" w14:paraId="063644A0" w14:textId="200040C0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Expanded operational and emissions intelligence with Scope 3 visibility, transition planning, reduction modelling, and strategic reporting support.</w:t>
            </w:r>
          </w:p>
          <w:p w:rsidR="74D36D76" w:rsidP="1A831C03" w:rsidRDefault="74D36D76" w14:paraId="1BF45CAF" w14:textId="362A41CF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CTA: Explore Essentials (Goes to Essentials+ Landing Page)</w:t>
            </w:r>
          </w:p>
          <w:p w:rsidR="74D36D76" w:rsidP="1A831C03" w:rsidRDefault="74D36D76" w14:paraId="07727CD5" w14:textId="0F66356C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Portfolio One</w:t>
            </w:r>
          </w:p>
          <w:p w:rsidR="74D36D76" w:rsidP="1A831C03" w:rsidRDefault="74D36D76" w14:paraId="3F808E95" w14:textId="39D57EB2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Enterprise-grade building performance and portfolio intelligence platform designed to optimise operational efficiency, asset performance, and sustainability outcomes across large portfolios.</w:t>
            </w:r>
          </w:p>
          <w:p w:rsidR="74D36D76" w:rsidP="1A831C03" w:rsidRDefault="74D36D76" w14:paraId="3523CAFD" w14:textId="0D27740D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CTA: Explore Portfolio One (Goes to Portfolio One Landing Page)</w:t>
            </w:r>
          </w:p>
          <w:p w:rsidR="74D36D76" w:rsidP="1A831C03" w:rsidRDefault="74D36D76" w14:paraId="198FC4B3" w14:textId="62BD1A11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Vision Zero Consult</w:t>
            </w:r>
          </w:p>
          <w:p w:rsidR="74D36D76" w:rsidP="1A831C03" w:rsidRDefault="74D36D76" w14:paraId="38A7F542" w14:textId="3DB38E2E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Specialist advisory services supporting organisations with strategy, implementation, transition planning, and complex reporting requirements.</w:t>
            </w:r>
          </w:p>
          <w:p w:rsidR="74D36D76" w:rsidP="1A831C03" w:rsidRDefault="74D36D76" w14:paraId="2B188758" w14:textId="14054785">
            <w:pPr>
              <w:pStyle w:val="ListParagraph"/>
              <w:numPr>
                <w:ilvl w:val="1"/>
                <w:numId w:val="1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CTA: Compare Solutions (Goes to Contact Us Page)</w:t>
            </w:r>
          </w:p>
        </w:tc>
      </w:tr>
      <w:tr w:rsidR="74D36D76" w:rsidTr="2B8028B1" w14:paraId="0510134E">
        <w:trPr>
          <w:trHeight w:val="300"/>
        </w:trPr>
        <w:tc>
          <w:tcPr>
            <w:tcW w:w="9360" w:type="dxa"/>
            <w:tcMar/>
          </w:tcPr>
          <w:p w:rsidR="74D36D76" w:rsidP="1A831C03" w:rsidRDefault="74D36D76" w14:paraId="37CDA974" w14:textId="29FD8590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73B1AD9A">
              <w:rPr>
                <w:b w:val="1"/>
                <w:bCs w:val="1"/>
                <w:highlight w:val="yellow"/>
              </w:rPr>
              <w:t>ESSENTIALS SECTION</w:t>
            </w:r>
          </w:p>
          <w:p w:rsidR="74D36D76" w:rsidP="1A831C03" w:rsidRDefault="74D36D76" w14:paraId="785E8552" w14:textId="32DD0A08">
            <w:pPr>
              <w:pStyle w:val="Normal"/>
              <w:rPr>
                <w:b w:val="1"/>
                <w:bCs w:val="1"/>
              </w:rPr>
            </w:pPr>
          </w:p>
          <w:p w:rsidR="74D36D76" w:rsidP="1A831C03" w:rsidRDefault="74D36D76" w14:paraId="09F7D6A4" w14:textId="3A126AA7">
            <w:pPr>
              <w:pStyle w:val="Normal"/>
              <w:rPr>
                <w:b w:val="1"/>
                <w:bCs w:val="1"/>
              </w:rPr>
            </w:pPr>
            <w:r w:rsidRPr="1A831C03" w:rsidR="73B1AD9A">
              <w:rPr>
                <w:b w:val="1"/>
                <w:bCs w:val="1"/>
              </w:rPr>
              <w:t>Introducing Essentials</w:t>
            </w:r>
          </w:p>
          <w:p w:rsidR="74D36D76" w:rsidP="1A831C03" w:rsidRDefault="74D36D76" w14:paraId="7B200649" w14:textId="41EFB81D">
            <w:pPr>
              <w:pStyle w:val="Normal"/>
              <w:rPr>
                <w:b w:val="1"/>
                <w:bCs w:val="1"/>
              </w:rPr>
            </w:pPr>
          </w:p>
          <w:p w:rsidR="74D36D76" w:rsidP="1A831C03" w:rsidRDefault="74D36D76" w14:paraId="04CA0AC8" w14:textId="027D16BE">
            <w:pPr>
              <w:pStyle w:val="Normal"/>
              <w:rPr>
                <w:b w:val="1"/>
                <w:bCs w:val="1"/>
              </w:rPr>
            </w:pPr>
            <w:r w:rsidRPr="1A831C03" w:rsidR="73B1AD9A">
              <w:rPr>
                <w:b w:val="1"/>
                <w:bCs w:val="1"/>
              </w:rPr>
              <w:t>AI-Powered ESG &amp; Operational Reporting Built for SMEs</w:t>
            </w:r>
          </w:p>
          <w:p w:rsidR="74D36D76" w:rsidP="1A831C03" w:rsidRDefault="74D36D76" w14:paraId="16D82F92" w14:textId="01362BFD">
            <w:pPr>
              <w:pStyle w:val="Normal"/>
              <w:rPr>
                <w:b w:val="1"/>
                <w:bCs w:val="1"/>
              </w:rPr>
            </w:pPr>
          </w:p>
          <w:p w:rsidR="74D36D76" w:rsidP="74D36D76" w:rsidRDefault="74D36D76" w14:paraId="50A1BFCE" w14:textId="407F1BDB">
            <w:pPr>
              <w:pStyle w:val="Normal"/>
            </w:pP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Essentials helps SMEs generate professional ESG and operational reporting aligned to growing lender, procurement, investor, and customer expectations — without expensive consultants or manual reporting processes.</w:t>
            </w:r>
          </w:p>
          <w:p w:rsidR="74D36D76" w:rsidP="1A831C03" w:rsidRDefault="74D36D76" w14:paraId="3184E99F" w14:textId="07C1BB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7EA06828" w14:textId="2E5D8FE3">
            <w:pPr>
              <w:pStyle w:val="Normal"/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CTA: See Essentials in Action </w:t>
            </w: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(Goes to Essentials Landing Page)</w:t>
            </w:r>
          </w:p>
        </w:tc>
      </w:tr>
      <w:tr w:rsidR="74D36D76" w:rsidTr="2B8028B1" w14:paraId="65370C91">
        <w:trPr>
          <w:trHeight w:val="300"/>
        </w:trPr>
        <w:tc>
          <w:tcPr>
            <w:tcW w:w="9360" w:type="dxa"/>
            <w:tcMar/>
          </w:tcPr>
          <w:p w:rsidR="74D36D76" w:rsidP="1A831C03" w:rsidRDefault="74D36D76" w14:paraId="172AE6C6" w14:textId="23893723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73B1AD9A">
              <w:rPr>
                <w:b w:val="1"/>
                <w:bCs w:val="1"/>
                <w:highlight w:val="yellow"/>
              </w:rPr>
              <w:t>ESSENTIALS+ SECTION</w:t>
            </w:r>
          </w:p>
          <w:p w:rsidR="74D36D76" w:rsidP="1A831C03" w:rsidRDefault="74D36D76" w14:paraId="39A22A1A" w14:textId="32DD0A08">
            <w:pPr>
              <w:pStyle w:val="Normal"/>
              <w:rPr>
                <w:b w:val="1"/>
                <w:bCs w:val="1"/>
              </w:rPr>
            </w:pPr>
          </w:p>
          <w:p w:rsidR="74D36D76" w:rsidP="1A831C03" w:rsidRDefault="74D36D76" w14:paraId="43D68BED" w14:textId="47885101">
            <w:pPr>
              <w:pStyle w:val="Normal"/>
              <w:rPr>
                <w:b w:val="1"/>
                <w:bCs w:val="1"/>
              </w:rPr>
            </w:pPr>
            <w:r w:rsidRPr="1A831C03" w:rsidR="73B1AD9A">
              <w:rPr>
                <w:b w:val="1"/>
                <w:bCs w:val="1"/>
              </w:rPr>
              <w:t>Advanced ESG &amp; Operational Reporting for Growing Organisations</w:t>
            </w:r>
          </w:p>
          <w:p w:rsidR="74D36D76" w:rsidP="1A831C03" w:rsidRDefault="74D36D76" w14:paraId="3668D3FA" w14:textId="01362BFD">
            <w:pPr>
              <w:pStyle w:val="Normal"/>
              <w:rPr>
                <w:b w:val="1"/>
                <w:bCs w:val="1"/>
              </w:rPr>
            </w:pPr>
          </w:p>
          <w:p w:rsidR="74D36D76" w:rsidP="74D36D76" w:rsidRDefault="74D36D76" w14:paraId="7524BBE7" w14:textId="00EC8985">
            <w:pPr>
              <w:pStyle w:val="Normal"/>
            </w:pP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Essentials+ helps organisations move beyond basic ESG reporting with enhanced operational reporting, emissions visibility, and transition planning designed to support lender readiness, procurement requirements, and long-term operational resilience.</w:t>
            </w:r>
          </w:p>
          <w:p w:rsidR="74D36D76" w:rsidP="1A831C03" w:rsidRDefault="74D36D76" w14:paraId="6A4FD1F4" w14:textId="07C1BB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213B42B8" w14:textId="7FDA4176">
            <w:pPr>
              <w:pStyle w:val="Normal"/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CTA: See Essentials+ in Action </w:t>
            </w: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(Goes to Essentials+ Landing Page)</w:t>
            </w:r>
          </w:p>
        </w:tc>
      </w:tr>
      <w:tr w:rsidR="74D36D76" w:rsidTr="2B8028B1" w14:paraId="474822B5">
        <w:trPr>
          <w:trHeight w:val="300"/>
        </w:trPr>
        <w:tc>
          <w:tcPr>
            <w:tcW w:w="9360" w:type="dxa"/>
            <w:tcMar/>
          </w:tcPr>
          <w:p w:rsidR="74D36D76" w:rsidP="1A831C03" w:rsidRDefault="74D36D76" w14:paraId="6C4935AB" w14:textId="28F7BD64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73B1AD9A">
              <w:rPr>
                <w:b w:val="1"/>
                <w:bCs w:val="1"/>
                <w:highlight w:val="yellow"/>
              </w:rPr>
              <w:t>PORTFOLIO ONE SECTION</w:t>
            </w:r>
          </w:p>
          <w:p w:rsidR="74D36D76" w:rsidP="1A831C03" w:rsidRDefault="74D36D76" w14:paraId="687445EE" w14:textId="32DD0A08">
            <w:pPr>
              <w:pStyle w:val="Normal"/>
              <w:rPr>
                <w:b w:val="1"/>
                <w:bCs w:val="1"/>
              </w:rPr>
            </w:pPr>
          </w:p>
          <w:p w:rsidR="74D36D76" w:rsidP="1A831C03" w:rsidRDefault="74D36D76" w14:paraId="40FE3ECB" w14:textId="3C091B4F">
            <w:pPr>
              <w:pStyle w:val="Normal"/>
              <w:rPr>
                <w:b w:val="1"/>
                <w:bCs w:val="1"/>
              </w:rPr>
            </w:pPr>
          </w:p>
          <w:p w:rsidR="74D36D76" w:rsidP="74D36D76" w:rsidRDefault="74D36D76" w14:paraId="71FD2D81" w14:textId="6C467F77">
            <w:pPr>
              <w:pStyle w:val="Normal"/>
              <w:rPr>
                <w:b w:val="0"/>
                <w:bCs w:val="0"/>
              </w:rPr>
            </w:pPr>
            <w:r w:rsidR="6808CD44">
              <w:rPr>
                <w:b w:val="0"/>
                <w:bCs w:val="0"/>
              </w:rPr>
              <w:t>Go Beyond Essentials with Portfolio One</w:t>
            </w:r>
          </w:p>
          <w:p w:rsidR="74D36D76" w:rsidP="74D36D76" w:rsidRDefault="74D36D76" w14:paraId="374758BB" w14:textId="6C4B183D">
            <w:pPr>
              <w:pStyle w:val="Normal"/>
              <w:rPr>
                <w:b w:val="0"/>
                <w:bCs w:val="0"/>
              </w:rPr>
            </w:pPr>
          </w:p>
          <w:p w:rsidR="74D36D76" w:rsidP="1A831C03" w:rsidRDefault="74D36D76" w14:paraId="6DAEFED3" w14:textId="0885C6E5">
            <w:pPr>
              <w:pStyle w:val="Normal"/>
              <w:rPr>
                <w:b w:val="1"/>
                <w:bCs w:val="1"/>
              </w:rPr>
            </w:pPr>
            <w:r w:rsidRPr="1A831C03" w:rsidR="6808CD44">
              <w:rPr>
                <w:b w:val="1"/>
                <w:bCs w:val="1"/>
              </w:rPr>
              <w:t>Building performance intelligence for real asset portfolios.</w:t>
            </w:r>
          </w:p>
          <w:p w:rsidR="74D36D76" w:rsidP="1A831C03" w:rsidRDefault="74D36D76" w14:paraId="40828333" w14:textId="01362BFD">
            <w:pPr>
              <w:pStyle w:val="Normal"/>
              <w:rPr>
                <w:b w:val="1"/>
                <w:bCs w:val="1"/>
              </w:rPr>
            </w:pPr>
          </w:p>
          <w:p w:rsidR="74D36D76" w:rsidP="74D36D76" w:rsidRDefault="74D36D76" w14:paraId="128C45B2" w14:textId="1D9E5E08">
            <w:pPr>
              <w:pStyle w:val="Normal"/>
            </w:pPr>
            <w:r w:rsidRPr="1A831C03" w:rsidR="6808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Portfolio One transforms building and operational data into measurable commercial outcomes.</w:t>
            </w:r>
          </w:p>
          <w:p w:rsidR="74D36D76" w:rsidP="74D36D76" w:rsidRDefault="74D36D76" w14:paraId="1265C2E1" w14:textId="3C288B25">
            <w:pPr>
              <w:pStyle w:val="Normal"/>
            </w:pPr>
            <w:r w:rsidRPr="1A831C03" w:rsidR="6808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4D36D76" w:rsidP="74D36D76" w:rsidRDefault="74D36D76" w14:paraId="1B70B560" w14:textId="3A5ECF22">
            <w:pPr>
              <w:pStyle w:val="Normal"/>
            </w:pPr>
            <w:r w:rsidRPr="1A831C03" w:rsidR="6808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From live utility monitoring and performance visibility to operational optimisation and ESG readiness, Portfolio One helps organisations reduce costs, improve asset performance, and make smarter portfolio decisions at scale.</w:t>
            </w:r>
          </w:p>
          <w:p w:rsidR="74D36D76" w:rsidP="1A831C03" w:rsidRDefault="74D36D76" w14:paraId="6F678FFD" w14:textId="07C1BB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0623337C" w14:textId="59063FE5">
            <w:pPr>
              <w:pStyle w:val="Normal"/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CTA: </w:t>
            </w:r>
            <w:r w:rsidRPr="1A831C03" w:rsidR="2EA86EEE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Explore Portfolio One</w:t>
            </w:r>
            <w:r w:rsidRPr="1A831C03" w:rsidR="73B1AD9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 xml:space="preserve">(Goes to </w:t>
            </w:r>
            <w:r w:rsidRPr="1A831C03" w:rsidR="494874A8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Portfolio One</w:t>
            </w:r>
            <w:r w:rsidRPr="1A831C03" w:rsidR="73B1AD9A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 xml:space="preserve"> Landing Page)</w:t>
            </w:r>
          </w:p>
        </w:tc>
      </w:tr>
      <w:tr w:rsidR="74D36D76" w:rsidTr="2B8028B1" w14:paraId="75E10B97">
        <w:trPr>
          <w:trHeight w:val="300"/>
        </w:trPr>
        <w:tc>
          <w:tcPr>
            <w:tcW w:w="9360" w:type="dxa"/>
            <w:tcMar/>
          </w:tcPr>
          <w:p w:rsidR="74D36D76" w:rsidP="1A831C03" w:rsidRDefault="74D36D76" w14:paraId="0B47B382" w14:textId="5466A5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831C03" w:rsidR="5D37CD44">
              <w:rPr>
                <w:b w:val="1"/>
                <w:bCs w:val="1"/>
                <w:highlight w:val="yellow"/>
              </w:rPr>
              <w:t>VZ CONSULT SECTION</w:t>
            </w:r>
          </w:p>
          <w:p w:rsidR="74D36D76" w:rsidP="1A831C03" w:rsidRDefault="74D36D76" w14:paraId="13FB106E" w14:textId="5F1B51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highlight w:val="yellow"/>
              </w:rPr>
            </w:pPr>
          </w:p>
          <w:p w:rsidR="74D36D76" w:rsidP="1A831C03" w:rsidRDefault="74D36D76" w14:paraId="057267C6" w14:textId="737B7B6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831C03" w:rsidR="5D37CD44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Expert-Led Advisory &amp; Program Delivery</w:t>
            </w:r>
          </w:p>
          <w:p w:rsidR="74D36D76" w:rsidP="1A831C03" w:rsidRDefault="74D36D76" w14:paraId="291AE957" w14:textId="720E184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62539804" w14:textId="3B3D977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5D37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Strategic advisory support helping organisations strengthen operational performance, financing readiness, reporting capability, and long-term commercial resilience through practical, outcome-focused delivery.</w:t>
            </w:r>
          </w:p>
          <w:p w:rsidR="74D36D76" w:rsidP="1A831C03" w:rsidRDefault="74D36D76" w14:paraId="541043A7" w14:textId="45282265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631B14B6" w14:textId="0D10D4D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5D37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CTA: Explore Advisory Services (Goes to VZ Consult Landing Page)</w:t>
            </w:r>
          </w:p>
        </w:tc>
      </w:tr>
      <w:tr w:rsidR="74D36D76" w:rsidTr="2B8028B1" w14:paraId="4D341DBB">
        <w:trPr>
          <w:trHeight w:val="300"/>
        </w:trPr>
        <w:tc>
          <w:tcPr>
            <w:tcW w:w="9360" w:type="dxa"/>
            <w:tcMar/>
          </w:tcPr>
          <w:p w:rsidR="74D36D76" w:rsidP="74D36D76" w:rsidRDefault="74D36D76" w14:paraId="12BD2A4A" w14:textId="69891104">
            <w:pPr>
              <w:pStyle w:val="Normal"/>
            </w:pPr>
          </w:p>
          <w:p w:rsidR="74D36D76" w:rsidP="74D36D76" w:rsidRDefault="74D36D76" w14:paraId="2488277F" w14:textId="40FDB55A">
            <w:pPr>
              <w:pStyle w:val="Normal"/>
            </w:pPr>
            <w:r w:rsidRPr="1A831C03" w:rsidR="5D37CD44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Why Organisations Work With Vision Zero Connect</w:t>
            </w:r>
          </w:p>
          <w:p w:rsidR="74D36D76" w:rsidP="1A831C03" w:rsidRDefault="74D36D76" w14:paraId="33A0C72A" w14:textId="71A56D99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74D36D76" w:rsidP="1A831C03" w:rsidRDefault="74D36D76" w14:paraId="61C6C781" w14:textId="7E119D9F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noProof w:val="0"/>
                <w:lang w:val="en-US"/>
              </w:rPr>
            </w:pPr>
            <w:r w:rsidRPr="1A831C03" w:rsidR="5D37CD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Operational </w:t>
            </w:r>
            <w:r w:rsidRPr="1A831C03" w:rsidR="5D37CD44">
              <w:rPr>
                <w:b w:val="0"/>
                <w:bCs w:val="0"/>
                <w:noProof w:val="0"/>
                <w:lang w:val="en-US"/>
              </w:rPr>
              <w:t>Intelligence - Turn fragmented operational and sustainability data into actionable business intelligence.</w:t>
            </w:r>
          </w:p>
          <w:p w:rsidR="74D36D76" w:rsidP="1A831C03" w:rsidRDefault="74D36D76" w14:paraId="52A2459D" w14:textId="7FB5E1CE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noProof w:val="0"/>
                <w:lang w:val="en-US"/>
              </w:rPr>
            </w:pPr>
            <w:r w:rsidRPr="1A831C03" w:rsidR="5D37CD44">
              <w:rPr>
                <w:b w:val="0"/>
                <w:bCs w:val="0"/>
                <w:noProof w:val="0"/>
                <w:lang w:val="en-US"/>
              </w:rPr>
              <w:t>Commercial Readiness - Support financing, procurement, compliance, and reporting expectations with greater confidence.</w:t>
            </w:r>
          </w:p>
          <w:p w:rsidR="74D36D76" w:rsidP="1A831C03" w:rsidRDefault="74D36D76" w14:paraId="23696494" w14:textId="073C8E0F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noProof w:val="0"/>
                <w:lang w:val="en-US"/>
              </w:rPr>
            </w:pPr>
            <w:r w:rsidRPr="1A831C03" w:rsidR="5D37CD44">
              <w:rPr>
                <w:b w:val="0"/>
                <w:bCs w:val="0"/>
                <w:noProof w:val="0"/>
                <w:lang w:val="en-US"/>
              </w:rPr>
              <w:t>Reduced Complexity - Replace disconnected spreadsheets, consultants, and manual workflows with a centralised platform approach.</w:t>
            </w:r>
          </w:p>
          <w:p w:rsidR="74D36D76" w:rsidP="1A831C03" w:rsidRDefault="74D36D76" w14:paraId="250BD90C" w14:textId="5E98966E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noProof w:val="0"/>
                <w:lang w:val="en-US"/>
              </w:rPr>
            </w:pPr>
            <w:r w:rsidRPr="1A831C03" w:rsidR="5D37CD44">
              <w:rPr>
                <w:b w:val="0"/>
                <w:bCs w:val="0"/>
                <w:noProof w:val="0"/>
                <w:lang w:val="en-US"/>
              </w:rPr>
              <w:t>Measurable Outcomes - Drive operational efficiency, asset visibility, reporting readiness, and long-term portfolio performance.</w:t>
            </w:r>
          </w:p>
          <w:p w:rsidR="74D36D76" w:rsidP="74D36D76" w:rsidRDefault="74D36D76" w14:paraId="07808DAD" w14:textId="21BAFB6E">
            <w:pPr>
              <w:pStyle w:val="Normal"/>
            </w:pPr>
          </w:p>
        </w:tc>
      </w:tr>
      <w:tr w:rsidR="1A831C03" w:rsidTr="2B8028B1" w14:paraId="74635CCC">
        <w:trPr>
          <w:trHeight w:val="300"/>
        </w:trPr>
        <w:tc>
          <w:tcPr>
            <w:tcW w:w="9360" w:type="dxa"/>
            <w:tcMar/>
          </w:tcPr>
          <w:p w:rsidR="1112BE60" w:rsidP="1A831C03" w:rsidRDefault="1112BE60" w14:paraId="7C16A578" w14:textId="4D80ECBD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1112BE60">
              <w:rPr>
                <w:b w:val="1"/>
                <w:bCs w:val="1"/>
                <w:highlight w:val="yellow"/>
              </w:rPr>
              <w:t>SECTOR WE SERVE SECTION</w:t>
            </w:r>
          </w:p>
          <w:p w:rsidR="1A831C03" w:rsidP="1A831C03" w:rsidRDefault="1A831C03" w14:paraId="7CB0FF59" w14:textId="3454FC71">
            <w:pPr>
              <w:pStyle w:val="Normal"/>
              <w:rPr>
                <w:b w:val="1"/>
                <w:bCs w:val="1"/>
              </w:rPr>
            </w:pPr>
          </w:p>
          <w:p w:rsidR="1112BE60" w:rsidP="1A831C03" w:rsidRDefault="1112BE60" w14:paraId="67F794D8" w14:textId="1E8A82C9">
            <w:pPr>
              <w:pStyle w:val="Normal"/>
              <w:rPr>
                <w:b w:val="1"/>
                <w:bCs w:val="1"/>
              </w:rPr>
            </w:pPr>
            <w:r w:rsidRPr="1A831C03" w:rsidR="1112BE60">
              <w:rPr>
                <w:b w:val="1"/>
                <w:bCs w:val="1"/>
              </w:rPr>
              <w:t>Sectors We Serve</w:t>
            </w:r>
          </w:p>
          <w:p w:rsidR="1112BE60" w:rsidP="1A831C03" w:rsidRDefault="1112BE60" w14:paraId="311DDB97" w14:textId="1466C8DF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00652D51" w14:textId="1CB43396">
            <w:pPr>
              <w:pStyle w:val="Normal"/>
            </w:pPr>
            <w:r w:rsidR="1112BE60">
              <w:rPr/>
              <w:t>Built for organisations where operational performance, compliance, and real asset visibility directly impact commercial outcomes.</w:t>
            </w:r>
          </w:p>
          <w:p w:rsidR="1112BE60" w:rsidP="1A831C03" w:rsidRDefault="1112BE60" w14:paraId="603B7ECD" w14:textId="75BFBB67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743BA70B" w14:textId="16BF88B4">
            <w:pPr>
              <w:pStyle w:val="Normal"/>
            </w:pPr>
            <w:r w:rsidR="1112BE60">
              <w:rPr/>
              <w:t>Healthcare Facilities</w:t>
            </w:r>
          </w:p>
          <w:p w:rsidR="1112BE60" w:rsidP="1A831C03" w:rsidRDefault="1112BE60" w14:paraId="4217DBAC" w14:textId="7B886F70">
            <w:pPr>
              <w:pStyle w:val="Normal"/>
            </w:pPr>
            <w:r w:rsidR="1112BE60">
              <w:rPr/>
              <w:t>Clinics, care homes, hospitals, and healthcare networks.</w:t>
            </w:r>
          </w:p>
          <w:p w:rsidR="1112BE60" w:rsidP="1A831C03" w:rsidRDefault="1112BE60" w14:paraId="3799BFF4" w14:textId="6BBD56EE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1EC5ADFA" w14:textId="5719646D">
            <w:pPr>
              <w:pStyle w:val="Normal"/>
            </w:pPr>
            <w:r w:rsidR="1112BE60">
              <w:rPr/>
              <w:t>Property Managers</w:t>
            </w:r>
          </w:p>
          <w:p w:rsidR="1112BE60" w:rsidP="1A831C03" w:rsidRDefault="1112BE60" w14:paraId="65B55A3F" w14:textId="68A5A78C">
            <w:pPr>
              <w:pStyle w:val="Normal"/>
            </w:pPr>
            <w:r w:rsidR="1112BE60">
              <w:rPr/>
              <w:t>Residential, commercial, and mixed-use property portfolios.</w:t>
            </w:r>
          </w:p>
          <w:p w:rsidR="1112BE60" w:rsidP="1A831C03" w:rsidRDefault="1112BE60" w14:paraId="3DA2202F" w14:textId="224A330C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1A18B5D7" w14:textId="60602971">
            <w:pPr>
              <w:pStyle w:val="Normal"/>
            </w:pPr>
            <w:r w:rsidR="1112BE60">
              <w:rPr/>
              <w:t>Schools and Universities</w:t>
            </w:r>
          </w:p>
          <w:p w:rsidR="1112BE60" w:rsidP="1A831C03" w:rsidRDefault="1112BE60" w14:paraId="0E64F2D1" w14:textId="6AD05CC4">
            <w:pPr>
              <w:pStyle w:val="Normal"/>
            </w:pPr>
            <w:r w:rsidR="1112BE60">
              <w:rPr/>
              <w:t>Educational campuses, academies, and training institutions.</w:t>
            </w:r>
          </w:p>
          <w:p w:rsidR="1112BE60" w:rsidP="1A831C03" w:rsidRDefault="1112BE60" w14:paraId="068A9219" w14:textId="2367D9A6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2A843BEB" w14:textId="3F5053AF">
            <w:pPr>
              <w:pStyle w:val="Normal"/>
            </w:pPr>
            <w:r w:rsidR="1112BE60">
              <w:rPr/>
              <w:t>Hotels and Hospitality</w:t>
            </w:r>
          </w:p>
          <w:p w:rsidR="1112BE60" w:rsidP="1A831C03" w:rsidRDefault="1112BE60" w14:paraId="306235C2" w14:textId="4B1D003F">
            <w:pPr>
              <w:pStyle w:val="Normal"/>
            </w:pPr>
            <w:r w:rsidR="1112BE60">
              <w:rPr/>
              <w:t>Hotels, resorts, accommodation providers, and venues.</w:t>
            </w:r>
          </w:p>
          <w:p w:rsidR="1112BE60" w:rsidP="1A831C03" w:rsidRDefault="1112BE60" w14:paraId="6F66E0BB" w14:textId="478E61D7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4A83FC93" w14:textId="09283ABA">
            <w:pPr>
              <w:pStyle w:val="Normal"/>
            </w:pPr>
            <w:r w:rsidR="1112BE60">
              <w:rPr/>
              <w:t>Retail and Restaurants</w:t>
            </w:r>
          </w:p>
          <w:p w:rsidR="1112BE60" w:rsidP="1A831C03" w:rsidRDefault="1112BE60" w14:paraId="276B2C3F" w14:textId="063C0CCB">
            <w:pPr>
              <w:pStyle w:val="Normal"/>
            </w:pPr>
            <w:r w:rsidR="1112BE60">
              <w:rPr/>
              <w:t>Multi-site retail operators, food and beverage groups, and franchise networks.</w:t>
            </w:r>
          </w:p>
          <w:p w:rsidR="1112BE60" w:rsidP="1A831C03" w:rsidRDefault="1112BE60" w14:paraId="47D0A5E3" w14:textId="39C4A122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792B662D" w14:textId="29902F9C">
            <w:pPr>
              <w:pStyle w:val="Normal"/>
            </w:pPr>
            <w:r w:rsidR="1112BE60">
              <w:rPr/>
              <w:t>Construction and Contractors</w:t>
            </w:r>
          </w:p>
          <w:p w:rsidR="1112BE60" w:rsidP="1A831C03" w:rsidRDefault="1112BE60" w14:paraId="39541199" w14:textId="4582C1BE">
            <w:pPr>
              <w:pStyle w:val="Normal"/>
            </w:pPr>
            <w:r w:rsidR="1112BE60">
              <w:rPr/>
              <w:t>Builders, fit-out specialists, contractors, and infrastructure projects.</w:t>
            </w:r>
          </w:p>
          <w:p w:rsidR="1112BE60" w:rsidP="1A831C03" w:rsidRDefault="1112BE60" w14:paraId="0882D41D" w14:textId="66D52D06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5E443F4B" w14:textId="4D5FB1B1">
            <w:pPr>
              <w:pStyle w:val="Normal"/>
            </w:pPr>
            <w:r w:rsidR="1112BE60">
              <w:rPr/>
              <w:t>Manufacturing and Warehouses</w:t>
            </w:r>
          </w:p>
          <w:p w:rsidR="1112BE60" w:rsidP="1A831C03" w:rsidRDefault="1112BE60" w14:paraId="1DF8E5CF" w14:textId="77579188">
            <w:pPr>
              <w:pStyle w:val="Normal"/>
            </w:pPr>
            <w:r w:rsidR="1112BE60">
              <w:rPr/>
              <w:t>Factories, production facilities, logistics hubs, and industrial operations.</w:t>
            </w:r>
          </w:p>
          <w:p w:rsidR="1112BE60" w:rsidP="1A831C03" w:rsidRDefault="1112BE60" w14:paraId="250D2E6C" w14:textId="009F8776">
            <w:pPr>
              <w:pStyle w:val="Normal"/>
            </w:pPr>
            <w:r w:rsidR="1112BE60">
              <w:rPr/>
              <w:t xml:space="preserve"> </w:t>
            </w:r>
          </w:p>
          <w:p w:rsidR="1112BE60" w:rsidP="1A831C03" w:rsidRDefault="1112BE60" w14:paraId="61AB624A" w14:textId="49CA09D1">
            <w:pPr>
              <w:pStyle w:val="Normal"/>
            </w:pPr>
            <w:r w:rsidR="1112BE60">
              <w:rPr/>
              <w:t>Logistics and Transport</w:t>
            </w:r>
          </w:p>
          <w:p w:rsidR="1112BE60" w:rsidP="1A831C03" w:rsidRDefault="1112BE60" w14:paraId="1B2358BF" w14:textId="54EB19EB">
            <w:pPr>
              <w:pStyle w:val="Normal"/>
            </w:pPr>
            <w:r w:rsidR="1112BE60">
              <w:rPr/>
              <w:t>Fleet operators, transport providers, distribution centres, and supply chain networks.</w:t>
            </w:r>
          </w:p>
        </w:tc>
      </w:tr>
      <w:tr w:rsidR="1A831C03" w:rsidTr="2B8028B1" w14:paraId="7A135D7A">
        <w:trPr>
          <w:trHeight w:val="300"/>
        </w:trPr>
        <w:tc>
          <w:tcPr>
            <w:tcW w:w="9360" w:type="dxa"/>
            <w:tcMar/>
          </w:tcPr>
          <w:p w:rsidR="04E09ECC" w:rsidP="1A831C03" w:rsidRDefault="04E09ECC" w14:paraId="27CFD6FC" w14:textId="243A7AE3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04E09ECC">
              <w:rPr>
                <w:b w:val="1"/>
                <w:bCs w:val="1"/>
                <w:highlight w:val="yellow"/>
              </w:rPr>
              <w:t>PARTNERS SECTION</w:t>
            </w:r>
          </w:p>
          <w:p w:rsidR="1A831C03" w:rsidP="1A831C03" w:rsidRDefault="1A831C03" w14:paraId="363D7BD6" w14:textId="15FE3DCC">
            <w:pPr>
              <w:pStyle w:val="Normal"/>
              <w:rPr>
                <w:b w:val="1"/>
                <w:bCs w:val="1"/>
                <w:highlight w:val="yellow"/>
              </w:rPr>
            </w:pPr>
          </w:p>
          <w:p w:rsidR="04E09ECC" w:rsidP="1A831C03" w:rsidRDefault="04E09ECC" w14:paraId="716DA973" w14:textId="0DF108F5">
            <w:pPr>
              <w:pStyle w:val="Normal"/>
            </w:pPr>
            <w:r w:rsidRPr="1A831C03" w:rsidR="04E09ECC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Global Partner Network</w:t>
            </w:r>
          </w:p>
          <w:p w:rsidR="1A831C03" w:rsidP="1A831C03" w:rsidRDefault="1A831C03" w14:paraId="02C6645B" w14:textId="3362E209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04E09ECC" w:rsidP="1A831C03" w:rsidRDefault="04E09ECC" w14:paraId="56A74717" w14:textId="7EE3378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04E09EC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Supporting organisations across Europe, Australia, Asia, the Middle East, and expanding global markets.</w:t>
            </w:r>
          </w:p>
          <w:p w:rsidR="04E09ECC" w:rsidP="1A831C03" w:rsidRDefault="04E09ECC" w14:paraId="385FEC7F" w14:textId="086955A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04E09EC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04E09ECC" w:rsidP="1A831C03" w:rsidRDefault="04E09ECC" w14:paraId="20BB7FBE" w14:textId="0C12C1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A831C03" w:rsidR="04E09EC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With operational capability already established in Malta and growing international partnerships, Vision Zero Connect continues expanding its platform and advisory footprint globally.</w:t>
            </w:r>
          </w:p>
        </w:tc>
      </w:tr>
      <w:tr w:rsidR="1A831C03" w:rsidTr="2B8028B1" w14:paraId="7B5FE071">
        <w:trPr>
          <w:trHeight w:val="6525"/>
        </w:trPr>
        <w:tc>
          <w:tcPr>
            <w:tcW w:w="9360" w:type="dxa"/>
            <w:tcMar/>
          </w:tcPr>
          <w:p w:rsidR="04E09ECC" w:rsidP="1A831C03" w:rsidRDefault="04E09ECC" w14:paraId="764882D2" w14:textId="74E7FA0C">
            <w:pPr>
              <w:pStyle w:val="Normal"/>
              <w:rPr>
                <w:b w:val="1"/>
                <w:bCs w:val="1"/>
                <w:highlight w:val="yellow"/>
              </w:rPr>
            </w:pPr>
            <w:r w:rsidRPr="1A831C03" w:rsidR="04E09ECC">
              <w:rPr>
                <w:b w:val="1"/>
                <w:bCs w:val="1"/>
                <w:highlight w:val="yellow"/>
              </w:rPr>
              <w:t>INSIGHTS SECTION</w:t>
            </w:r>
          </w:p>
          <w:p w:rsidR="1A831C03" w:rsidP="1A831C03" w:rsidRDefault="1A831C03" w14:paraId="7C72F9E9" w14:textId="0E8D666E">
            <w:pPr>
              <w:pStyle w:val="Normal"/>
              <w:rPr>
                <w:b w:val="1"/>
                <w:bCs w:val="1"/>
                <w:highlight w:val="yellow"/>
              </w:rPr>
            </w:pPr>
          </w:p>
          <w:p w:rsidR="04E09ECC" w:rsidP="1A831C03" w:rsidRDefault="04E09ECC" w14:paraId="3EC7A63E" w14:textId="511E9EEC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Recognitions, Insights, and Developments</w:t>
            </w:r>
          </w:p>
          <w:p w:rsidR="1A831C03" w:rsidP="1A831C03" w:rsidRDefault="1A831C03" w14:paraId="003A2AB5" w14:textId="3BEE51AC">
            <w:pPr>
              <w:pStyle w:val="Normal"/>
              <w:rPr>
                <w:b w:val="1"/>
                <w:bCs w:val="1"/>
              </w:rPr>
            </w:pPr>
          </w:p>
          <w:p w:rsidR="04E09ECC" w:rsidP="1A831C03" w:rsidRDefault="04E09ECC" w14:paraId="5953E128" w14:textId="3B30A98C">
            <w:pPr>
              <w:pStyle w:val="Normal"/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Vision Zero Connect continues to contribute to the future of operational intelligence, building performance, and real asset optimisation through industry collaboration, strategic partnerships, and recognised thought leadership across global markets.</w:t>
            </w:r>
          </w:p>
          <w:p w:rsidR="04E09ECC" w:rsidP="1A831C03" w:rsidRDefault="04E09ECC" w14:paraId="70C67C91" w14:textId="076583B4">
            <w:pPr>
              <w:pStyle w:val="Normal"/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 xml:space="preserve"> </w:t>
            </w:r>
          </w:p>
          <w:p w:rsidR="04E09ECC" w:rsidP="1A831C03" w:rsidRDefault="04E09ECC" w14:paraId="0455E25C" w14:textId="0B1458FB">
            <w:pPr>
              <w:pStyle w:val="Normal"/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From platform innovation and operational reporting through to financing readiness, portfolio visibility, and measurable commercial outcomes, our work supports organisations navigating an increasingly complex operational and regulatory environment.</w:t>
            </w:r>
          </w:p>
          <w:p w:rsidR="1A831C03" w:rsidP="1A831C03" w:rsidRDefault="1A831C03" w14:paraId="1806A720" w14:textId="0FBBF880">
            <w:pPr>
              <w:pStyle w:val="Normal"/>
              <w:rPr>
                <w:b w:val="0"/>
                <w:bCs w:val="0"/>
              </w:rPr>
            </w:pPr>
          </w:p>
          <w:p w:rsidR="04E09ECC" w:rsidP="1A831C03" w:rsidRDefault="04E09ECC" w14:paraId="663D10AD" w14:textId="477CC37B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Awards (Linked to Awards Landing Page)</w:t>
            </w:r>
          </w:p>
          <w:p w:rsidR="04E09ECC" w:rsidP="1A831C03" w:rsidRDefault="04E09ECC" w14:paraId="645F20BD" w14:textId="493BA644">
            <w:pPr>
              <w:pStyle w:val="ListParagraph"/>
              <w:numPr>
                <w:ilvl w:val="1"/>
                <w:numId w:val="4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04E09ECC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Global award recognitions, industry achievements, and innovation milestones across ESG and building performance technology.</w:t>
            </w:r>
          </w:p>
          <w:p w:rsidR="04E09ECC" w:rsidP="1A831C03" w:rsidRDefault="04E09ECC" w14:paraId="29C2D33B" w14:textId="4D1EBA7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04E09ECC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Insights (Linked to Insights Landing Page)</w:t>
            </w:r>
          </w:p>
          <w:p w:rsidR="04E09ECC" w:rsidP="1A831C03" w:rsidRDefault="04E09ECC" w14:paraId="0BCA0D4B" w14:textId="7BB9EA40">
            <w:pPr>
              <w:pStyle w:val="ListParagraph"/>
              <w:numPr>
                <w:ilvl w:val="1"/>
                <w:numId w:val="4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04E09ECC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ESG insights, sustainability perspectives, regulatory updates, and industry intelligence shaping the future of real assets.</w:t>
            </w:r>
          </w:p>
          <w:p w:rsidR="04E09ECC" w:rsidP="1A831C03" w:rsidRDefault="04E09ECC" w14:paraId="078F81E7" w14:textId="19A3AD19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04E09ECC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News (Linked to Insights Landing Page &gt; News Section)</w:t>
            </w:r>
          </w:p>
          <w:p w:rsidR="04E09ECC" w:rsidP="1A831C03" w:rsidRDefault="04E09ECC" w14:paraId="58815DCC" w14:textId="2E1BDB82">
            <w:pPr>
              <w:pStyle w:val="ListParagraph"/>
              <w:numPr>
                <w:ilvl w:val="1"/>
                <w:numId w:val="4"/>
              </w:numPr>
              <w:rPr>
                <w:b w:val="0"/>
                <w:bCs w:val="0"/>
                <w:i w:val="0"/>
                <w:iCs w:val="0"/>
                <w:noProof w:val="0"/>
                <w:lang w:val="en-US"/>
              </w:rPr>
            </w:pPr>
            <w:r w:rsidRPr="1A831C03" w:rsidR="04E09ECC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Company announcements, partnerships, product developments, media features, and business updates from Vision Zero Connect.</w:t>
            </w:r>
          </w:p>
        </w:tc>
      </w:tr>
      <w:tr w:rsidR="1A831C03" w:rsidTr="2B8028B1" w14:paraId="65FD4DF1">
        <w:trPr>
          <w:trHeight w:val="4725"/>
        </w:trPr>
        <w:tc>
          <w:tcPr>
            <w:tcW w:w="9360" w:type="dxa"/>
            <w:tcMar/>
          </w:tcPr>
          <w:p w:rsidR="04E09ECC" w:rsidP="1A831C03" w:rsidRDefault="04E09ECC" w14:paraId="3C556851" w14:textId="5A1737DE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What Can We Help You With?</w:t>
            </w:r>
          </w:p>
          <w:p w:rsidR="04E09ECC" w:rsidP="1A831C03" w:rsidRDefault="04E09ECC" w14:paraId="3916EDAE" w14:textId="4D1330ED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73CC5A25" w14:textId="069438C6">
            <w:pPr>
              <w:pStyle w:val="Normal"/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Choose the option that best describes your requirements and one of our specialists will be in touch.</w:t>
            </w:r>
          </w:p>
          <w:p w:rsidR="04E09ECC" w:rsidP="1A831C03" w:rsidRDefault="04E09ECC" w14:paraId="07D87112" w14:textId="4E7642FE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13566DAF" w14:textId="0F5B17DB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Expert Consultation</w:t>
            </w:r>
          </w:p>
          <w:p w:rsidR="04E09ECC" w:rsidP="1A831C03" w:rsidRDefault="04E09ECC" w14:paraId="5F6DA996" w14:textId="503465FD">
            <w:pPr>
              <w:pStyle w:val="ListParagraph"/>
              <w:numPr>
                <w:ilvl w:val="1"/>
                <w:numId w:val="5"/>
              </w:numPr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Receive tailored guidance from our operational intelligence and sustainability specialists.</w:t>
            </w:r>
          </w:p>
          <w:p w:rsidR="04E09ECC" w:rsidP="1A831C03" w:rsidRDefault="04E09ECC" w14:paraId="51A41183" w14:textId="1CB4BFBA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Demo Session</w:t>
            </w:r>
          </w:p>
          <w:p w:rsidR="04E09ECC" w:rsidP="1A831C03" w:rsidRDefault="04E09ECC" w14:paraId="62978A00" w14:textId="7BC24FB2">
            <w:pPr>
              <w:pStyle w:val="ListParagraph"/>
              <w:numPr>
                <w:ilvl w:val="1"/>
                <w:numId w:val="5"/>
              </w:numPr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See our platforms in action and explore how they can support your organisation.</w:t>
            </w:r>
          </w:p>
          <w:p w:rsidR="04E09ECC" w:rsidP="1A831C03" w:rsidRDefault="04E09ECC" w14:paraId="3B24CA68" w14:textId="05B112DB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  <w:r w:rsidRPr="1A831C03" w:rsidR="04E09ECC">
              <w:rPr>
                <w:b w:val="1"/>
                <w:bCs w:val="1"/>
              </w:rPr>
              <w:t>Free Assessment</w:t>
            </w:r>
          </w:p>
          <w:p w:rsidR="04E09ECC" w:rsidP="1A831C03" w:rsidRDefault="04E09ECC" w14:paraId="2FB0BC89" w14:textId="5172D8A3">
            <w:pPr>
              <w:pStyle w:val="ListParagraph"/>
              <w:numPr>
                <w:ilvl w:val="1"/>
                <w:numId w:val="5"/>
              </w:numPr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Gain a high-level review of your reporting, operational, or sustainability requirements.</w:t>
            </w:r>
          </w:p>
          <w:p w:rsidR="04E09ECC" w:rsidP="1A831C03" w:rsidRDefault="04E09ECC" w14:paraId="10325179" w14:textId="55075CBB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  <w:r w:rsidRPr="1A831C03" w:rsidR="04E09ECC">
              <w:rPr>
                <w:b w:val="1"/>
                <w:bCs w:val="1"/>
              </w:rPr>
              <w:t>Implementation Support</w:t>
            </w:r>
          </w:p>
          <w:p w:rsidR="04E09ECC" w:rsidP="1A831C03" w:rsidRDefault="04E09ECC" w14:paraId="29143D89" w14:textId="50AB588F">
            <w:pPr>
              <w:pStyle w:val="ListParagraph"/>
              <w:numPr>
                <w:ilvl w:val="1"/>
                <w:numId w:val="5"/>
              </w:numPr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Get assistance with onboarding, data setup, and platform adoption.</w:t>
            </w:r>
          </w:p>
          <w:p w:rsidR="04E09ECC" w:rsidP="1A831C03" w:rsidRDefault="04E09ECC" w14:paraId="19FD7D61" w14:textId="0D10B593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1840854B" w14:textId="5CEF94B1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061B8BDF" w14:textId="251C81FF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Contact Details</w:t>
            </w:r>
          </w:p>
          <w:p w:rsidR="04E09ECC" w:rsidP="1A831C03" w:rsidRDefault="04E09ECC" w14:paraId="1E97CA99" w14:textId="37C30EFD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First Name</w:t>
            </w:r>
          </w:p>
          <w:p w:rsidR="04E09ECC" w:rsidP="1A831C03" w:rsidRDefault="04E09ECC" w14:paraId="0C06B582" w14:textId="37D5F738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Last Name</w:t>
            </w:r>
          </w:p>
          <w:p w:rsidR="04E09ECC" w:rsidP="1A831C03" w:rsidRDefault="04E09ECC" w14:paraId="2CA32B06" w14:textId="3E44250D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Work Email</w:t>
            </w:r>
          </w:p>
          <w:p w:rsidR="04E09ECC" w:rsidP="1A831C03" w:rsidRDefault="04E09ECC" w14:paraId="1085735B" w14:textId="33B3C55C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Phone Number</w:t>
            </w:r>
          </w:p>
          <w:p w:rsidR="04E09ECC" w:rsidP="1A831C03" w:rsidRDefault="04E09ECC" w14:paraId="55FB95AF" w14:textId="06FE198A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Company Name</w:t>
            </w:r>
          </w:p>
          <w:p w:rsidR="04E09ECC" w:rsidP="1A831C03" w:rsidRDefault="04E09ECC" w14:paraId="14D68295" w14:textId="77E7C29E">
            <w:pPr>
              <w:pStyle w:val="ListParagraph"/>
              <w:numPr>
                <w:ilvl w:val="0"/>
                <w:numId w:val="6"/>
              </w:numPr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Industry</w:t>
            </w:r>
          </w:p>
          <w:p w:rsidR="04E09ECC" w:rsidP="1A831C03" w:rsidRDefault="04E09ECC" w14:paraId="5AFD091F" w14:textId="3C95AEFF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7B5F7D0F" w14:textId="3E1CAF65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Company Size</w:t>
            </w:r>
          </w:p>
          <w:p w:rsidR="04E09ECC" w:rsidP="1A831C03" w:rsidRDefault="04E09ECC" w14:paraId="7C7B08DB" w14:textId="56AE1D5E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09DCB7F9" w14:textId="27BD7893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* 1–50</w:t>
            </w:r>
          </w:p>
          <w:p w:rsidR="04E09ECC" w:rsidP="1A831C03" w:rsidRDefault="04E09ECC" w14:paraId="302DF4F0" w14:textId="4BEB2EF2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* 51–200</w:t>
            </w:r>
          </w:p>
          <w:p w:rsidR="04E09ECC" w:rsidP="1A831C03" w:rsidRDefault="04E09ECC" w14:paraId="44886FE3" w14:textId="0C5496FC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* 201–500</w:t>
            </w:r>
          </w:p>
          <w:p w:rsidR="04E09ECC" w:rsidP="1A831C03" w:rsidRDefault="04E09ECC" w14:paraId="147615F6" w14:textId="55B628FA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* 501–1000</w:t>
            </w:r>
          </w:p>
          <w:p w:rsidR="04E09ECC" w:rsidP="1A831C03" w:rsidRDefault="04E09ECC" w14:paraId="2B99A180" w14:textId="646661F4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* 1000+</w:t>
            </w:r>
          </w:p>
          <w:p w:rsidR="04E09ECC" w:rsidP="1A831C03" w:rsidRDefault="04E09ECC" w14:paraId="282CA779" w14:textId="69E7FA49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097CA6C3" w14:textId="32D53A14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How Can We Help?</w:t>
            </w:r>
          </w:p>
          <w:p w:rsidR="04E09ECC" w:rsidP="1A831C03" w:rsidRDefault="04E09ECC" w14:paraId="21E61959" w14:textId="2C1CD5F1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3EF92D0D" w14:textId="665DCE97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>⸻</w:t>
            </w:r>
          </w:p>
          <w:p w:rsidR="04E09ECC" w:rsidP="1A831C03" w:rsidRDefault="04E09ECC" w14:paraId="59A3779B" w14:textId="3F94E1F9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739AE489" w:rsidP="1A831C03" w:rsidRDefault="739AE489" w14:paraId="16E0DD6F" w14:textId="73656977">
            <w:pPr>
              <w:pStyle w:val="Normal"/>
              <w:rPr>
                <w:b w:val="1"/>
                <w:bCs w:val="1"/>
              </w:rPr>
            </w:pPr>
            <w:r w:rsidRPr="1A831C03" w:rsidR="739AE489">
              <w:rPr>
                <w:b w:val="1"/>
                <w:bCs w:val="1"/>
              </w:rPr>
              <w:t xml:space="preserve">CTA: </w:t>
            </w:r>
            <w:r w:rsidRPr="1A831C03" w:rsidR="04E09ECC">
              <w:rPr>
                <w:b w:val="1"/>
                <w:bCs w:val="1"/>
              </w:rPr>
              <w:t>Submit Request</w:t>
            </w:r>
          </w:p>
          <w:p w:rsidR="04E09ECC" w:rsidP="1A831C03" w:rsidRDefault="04E09ECC" w14:paraId="083DEB96" w14:textId="723EDF72">
            <w:pPr>
              <w:pStyle w:val="Normal"/>
              <w:rPr>
                <w:b w:val="1"/>
                <w:bCs w:val="1"/>
              </w:rPr>
            </w:pPr>
            <w:r w:rsidRPr="1A831C03" w:rsidR="04E09ECC">
              <w:rPr>
                <w:b w:val="1"/>
                <w:bCs w:val="1"/>
              </w:rPr>
              <w:t xml:space="preserve"> </w:t>
            </w:r>
          </w:p>
          <w:p w:rsidR="04E09ECC" w:rsidP="1A831C03" w:rsidRDefault="04E09ECC" w14:paraId="6F14042C" w14:textId="26DF126B">
            <w:pPr>
              <w:pStyle w:val="Normal"/>
              <w:rPr>
                <w:b w:val="0"/>
                <w:bCs w:val="0"/>
              </w:rPr>
            </w:pPr>
            <w:r w:rsidR="04E09ECC">
              <w:rPr>
                <w:b w:val="0"/>
                <w:bCs w:val="0"/>
              </w:rPr>
              <w:t>We’ll respond within 24 hours.</w:t>
            </w:r>
          </w:p>
        </w:tc>
      </w:tr>
      <w:tr w:rsidR="1A831C03" w:rsidTr="2B8028B1" w14:paraId="0CE8284E">
        <w:trPr>
          <w:trHeight w:val="2595"/>
        </w:trPr>
        <w:tc>
          <w:tcPr>
            <w:tcW w:w="9360" w:type="dxa"/>
            <w:tcMar/>
          </w:tcPr>
          <w:p w:rsidR="25F108D9" w:rsidP="1A831C03" w:rsidRDefault="25F108D9" w14:paraId="4CD0D6E4" w14:textId="63A1858A">
            <w:pPr>
              <w:pStyle w:val="Normal"/>
              <w:rPr>
                <w:b w:val="1"/>
                <w:bCs w:val="1"/>
              </w:rPr>
            </w:pPr>
            <w:r w:rsidRPr="1A831C03" w:rsidR="25F108D9">
              <w:rPr>
                <w:b w:val="1"/>
                <w:bCs w:val="1"/>
              </w:rPr>
              <w:t>Our Global Footprint</w:t>
            </w:r>
          </w:p>
          <w:p w:rsidR="25F108D9" w:rsidP="1A831C03" w:rsidRDefault="25F108D9" w14:paraId="011B3849" w14:textId="18FC6210">
            <w:pPr>
              <w:pStyle w:val="Normal"/>
              <w:rPr>
                <w:b w:val="0"/>
                <w:bCs w:val="0"/>
              </w:rPr>
            </w:pPr>
            <w:r w:rsidR="25F108D9">
              <w:rPr>
                <w:b w:val="0"/>
                <w:bCs w:val="0"/>
              </w:rPr>
              <w:t>Strategically positioned around the globe to serve our clients better</w:t>
            </w:r>
            <w:r w:rsidR="4EA7823F">
              <w:rPr>
                <w:b w:val="0"/>
                <w:bCs w:val="0"/>
              </w:rPr>
              <w:t>.</w:t>
            </w:r>
          </w:p>
          <w:p w:rsidR="1A831C03" w:rsidP="1A831C03" w:rsidRDefault="1A831C03" w14:paraId="77669D64" w14:textId="46C9DDD0">
            <w:pPr>
              <w:pStyle w:val="Normal"/>
              <w:rPr>
                <w:b w:val="0"/>
                <w:bCs w:val="0"/>
              </w:rPr>
            </w:pPr>
          </w:p>
          <w:p w:rsidR="4EA7823F" w:rsidP="1A831C03" w:rsidRDefault="4EA7823F" w14:paraId="7597C919" w14:textId="5BB81F90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="4EA7823F">
              <w:rPr>
                <w:b w:val="0"/>
                <w:bCs w:val="0"/>
              </w:rPr>
              <w:t>United Kingdom</w:t>
            </w:r>
          </w:p>
          <w:p w:rsidR="4EA7823F" w:rsidP="1A831C03" w:rsidRDefault="4EA7823F" w14:paraId="12AFB067" w14:textId="428C93DE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="4EA7823F">
              <w:rPr>
                <w:b w:val="0"/>
                <w:bCs w:val="0"/>
              </w:rPr>
              <w:t>Hong Kong</w:t>
            </w:r>
          </w:p>
          <w:p w:rsidR="4EA7823F" w:rsidP="1A831C03" w:rsidRDefault="4EA7823F" w14:paraId="4BAD8E07" w14:textId="3A6516D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="4EA7823F">
              <w:rPr>
                <w:b w:val="0"/>
                <w:bCs w:val="0"/>
              </w:rPr>
              <w:t>Australia</w:t>
            </w:r>
          </w:p>
          <w:p w:rsidR="4EA7823F" w:rsidP="1A831C03" w:rsidRDefault="4EA7823F" w14:paraId="111E7D0A" w14:textId="2B64E3AE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="4EA7823F">
              <w:rPr>
                <w:b w:val="0"/>
                <w:bCs w:val="0"/>
              </w:rPr>
              <w:t>Malta</w:t>
            </w:r>
          </w:p>
          <w:p w:rsidR="4EA7823F" w:rsidP="1A831C03" w:rsidRDefault="4EA7823F" w14:paraId="22DAA187" w14:textId="03344D41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="4EA7823F">
              <w:rPr>
                <w:b w:val="0"/>
                <w:bCs w:val="0"/>
              </w:rPr>
              <w:t>United States</w:t>
            </w:r>
          </w:p>
          <w:p w:rsidR="1A831C03" w:rsidP="1A831C03" w:rsidRDefault="1A831C03" w14:paraId="4E95CB94" w14:textId="74A27184">
            <w:pPr>
              <w:pStyle w:val="Normal"/>
              <w:rPr>
                <w:b w:val="0"/>
                <w:bCs w:val="0"/>
              </w:rPr>
            </w:pPr>
          </w:p>
          <w:p w:rsidR="25F108D9" w:rsidP="1A831C03" w:rsidRDefault="25F108D9" w14:paraId="3BF61669" w14:textId="7A2DAEA4">
            <w:pPr>
              <w:pStyle w:val="Normal"/>
              <w:ind w:left="0"/>
              <w:rPr>
                <w:b w:val="0"/>
                <w:bCs w:val="0"/>
                <w:color w:val="FF0000"/>
              </w:rPr>
            </w:pPr>
            <w:r w:rsidRPr="1A831C03" w:rsidR="25F108D9">
              <w:rPr>
                <w:b w:val="0"/>
                <w:bCs w:val="0"/>
                <w:color w:val="FF0000"/>
              </w:rPr>
              <w:t xml:space="preserve">Please refer to the current website for the </w:t>
            </w:r>
            <w:r w:rsidRPr="1A831C03" w:rsidR="25F108D9">
              <w:rPr>
                <w:b w:val="0"/>
                <w:bCs w:val="0"/>
                <w:color w:val="FF0000"/>
              </w:rPr>
              <w:t>individual</w:t>
            </w:r>
            <w:r w:rsidRPr="1A831C03" w:rsidR="25F108D9">
              <w:rPr>
                <w:b w:val="0"/>
                <w:bCs w:val="0"/>
                <w:color w:val="FF0000"/>
              </w:rPr>
              <w:t xml:space="preserve"> location details.</w:t>
            </w:r>
          </w:p>
        </w:tc>
      </w:tr>
    </w:tbl>
    <w:p w:rsidR="74D36D76" w:rsidRDefault="74D36D76" w14:paraId="222C862E" w14:textId="38BA22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4cd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1f7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8d1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3ea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cd0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bc2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23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0b7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D3E24"/>
    <w:rsid w:val="011D13F1"/>
    <w:rsid w:val="01287AFF"/>
    <w:rsid w:val="04B1F1A1"/>
    <w:rsid w:val="04E09ECC"/>
    <w:rsid w:val="0522D3AD"/>
    <w:rsid w:val="0607B4D1"/>
    <w:rsid w:val="09FE0F58"/>
    <w:rsid w:val="0DA7BFBA"/>
    <w:rsid w:val="0E1D7860"/>
    <w:rsid w:val="0E3DA75C"/>
    <w:rsid w:val="1112BE60"/>
    <w:rsid w:val="13FE3DF1"/>
    <w:rsid w:val="14682043"/>
    <w:rsid w:val="151BF4E6"/>
    <w:rsid w:val="1714DC81"/>
    <w:rsid w:val="179E960F"/>
    <w:rsid w:val="18D0A5E2"/>
    <w:rsid w:val="1A831C03"/>
    <w:rsid w:val="1DBD2993"/>
    <w:rsid w:val="1F3EB071"/>
    <w:rsid w:val="1FCD3E24"/>
    <w:rsid w:val="209C3452"/>
    <w:rsid w:val="25F108D9"/>
    <w:rsid w:val="26A5DF98"/>
    <w:rsid w:val="29184000"/>
    <w:rsid w:val="2AA96873"/>
    <w:rsid w:val="2B4FFA35"/>
    <w:rsid w:val="2B8028B1"/>
    <w:rsid w:val="2DCCEEF4"/>
    <w:rsid w:val="2EA86EEE"/>
    <w:rsid w:val="31676DC6"/>
    <w:rsid w:val="3295B06B"/>
    <w:rsid w:val="36A4D61A"/>
    <w:rsid w:val="3774544A"/>
    <w:rsid w:val="394A1731"/>
    <w:rsid w:val="39E5BB3A"/>
    <w:rsid w:val="3BDFB299"/>
    <w:rsid w:val="40407D30"/>
    <w:rsid w:val="44663E6C"/>
    <w:rsid w:val="474A08E7"/>
    <w:rsid w:val="494874A8"/>
    <w:rsid w:val="4A9553E2"/>
    <w:rsid w:val="4EA7823F"/>
    <w:rsid w:val="4F3D0D88"/>
    <w:rsid w:val="4FD08403"/>
    <w:rsid w:val="508853C0"/>
    <w:rsid w:val="54A745C1"/>
    <w:rsid w:val="55671152"/>
    <w:rsid w:val="57BD17EB"/>
    <w:rsid w:val="5A492110"/>
    <w:rsid w:val="5D37CD44"/>
    <w:rsid w:val="63DFA615"/>
    <w:rsid w:val="6808CD44"/>
    <w:rsid w:val="6AE8217F"/>
    <w:rsid w:val="6BBEAE38"/>
    <w:rsid w:val="739AE489"/>
    <w:rsid w:val="73B1AD9A"/>
    <w:rsid w:val="745444C7"/>
    <w:rsid w:val="74D36D76"/>
    <w:rsid w:val="7B57D99F"/>
    <w:rsid w:val="7DE4A810"/>
    <w:rsid w:val="7F90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95D"/>
  <w15:chartTrackingRefBased/>
  <w15:docId w15:val="{C6BB5DDF-5D73-4B9C-BC03-B98EBF002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w:type="paragraph" w:styleId="ListParagraph">
    <w:uiPriority w:val="34"/>
    <w:name w:val="List Paragraph"/>
    <w:basedOn w:val="Normal"/>
    <w:qFormat/>
    <w:rsid w:val="1A831C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40c6a7cd3447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C7F427A12074CAEF1AFF849E0192C" ma:contentTypeVersion="16" ma:contentTypeDescription="Create a new document." ma:contentTypeScope="" ma:versionID="436536f80f8351ff57ecf8e2dfd91d18">
  <xsd:schema xmlns:xsd="http://www.w3.org/2001/XMLSchema" xmlns:xs="http://www.w3.org/2001/XMLSchema" xmlns:p="http://schemas.microsoft.com/office/2006/metadata/properties" xmlns:ns2="5e9f7905-07f4-40a1-8b17-8717c2ed240f" xmlns:ns3="92df71ae-5004-4979-bc2a-cad25415a43e" targetNamespace="http://schemas.microsoft.com/office/2006/metadata/properties" ma:root="true" ma:fieldsID="33fca4c6a01d871f6e9b179f64f8d09a" ns2:_="" ns3:_="">
    <xsd:import namespace="5e9f7905-07f4-40a1-8b17-8717c2ed240f"/>
    <xsd:import namespace="92df71ae-5004-4979-bc2a-cad25415a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f7905-07f4-40a1-8b17-8717c2ed2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94c441a-1a85-4e0e-ba1f-839373dc9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f71ae-5004-4979-bc2a-cad25415a43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3fa1dd4-b90c-4229-9f34-f6caebfaea8a}" ma:internalName="TaxCatchAll" ma:showField="CatchAllData" ma:web="92df71ae-5004-4979-bc2a-cad25415a4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df71ae-5004-4979-bc2a-cad25415a43e" xsi:nil="true"/>
    <lcf76f155ced4ddcb4097134ff3c332f xmlns="5e9f7905-07f4-40a1-8b17-8717c2ed24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F2EA7B-FE80-4EC2-A187-19ACCDBE0663}"/>
</file>

<file path=customXml/itemProps2.xml><?xml version="1.0" encoding="utf-8"?>
<ds:datastoreItem xmlns:ds="http://schemas.openxmlformats.org/officeDocument/2006/customXml" ds:itemID="{DDC559B6-598A-429B-AEBF-D70CC2BC675D}"/>
</file>

<file path=customXml/itemProps3.xml><?xml version="1.0" encoding="utf-8"?>
<ds:datastoreItem xmlns:ds="http://schemas.openxmlformats.org/officeDocument/2006/customXml" ds:itemID="{A5D8EBD2-A3C1-4B59-A1C8-B9A6F7434D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Igi Orolfo</dc:creator>
  <keywords/>
  <dc:description/>
  <lastModifiedBy>Gowshik Subramaniyan</lastModifiedBy>
  <dcterms:created xsi:type="dcterms:W3CDTF">2026-06-10T08:24:52.0000000Z</dcterms:created>
  <dcterms:modified xsi:type="dcterms:W3CDTF">2026-06-10T10:51:01.1086003Z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0x010100BEBC7F427A12074CAEF1AFF849E0192C</vt:lpwstr>
  </property>
  <property fmtid="{D5CDD505-2E9C-101B-9397-08002B2CF9AE}" pid="3" name="MediaServiceImageTags">
    <vt:lpwstr/>
  </property>
</Properties>
</file>