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0425F" w14:textId="77777777" w:rsidR="00913562" w:rsidRDefault="00000000">
      <w:pPr>
        <w:keepNext/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  <w:u w:val="single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作品编号：CACR2026EA16XZ</w:t>
      </w:r>
      <w:r>
        <w:rPr>
          <w:rFonts w:ascii="楷体_GB2312" w:eastAsia="楷体_GB2312" w:hAnsi="Times New Roman"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3E7E011E" wp14:editId="02FDAAE0">
            <wp:simplePos x="0" y="0"/>
            <wp:positionH relativeFrom="column">
              <wp:posOffset>4584700</wp:posOffset>
            </wp:positionH>
            <wp:positionV relativeFrom="paragraph">
              <wp:posOffset>-90805</wp:posOffset>
            </wp:positionV>
            <wp:extent cx="1534795" cy="1163320"/>
            <wp:effectExtent l="0" t="0" r="8255" b="0"/>
            <wp:wrapSquare wrapText="bothSides"/>
            <wp:docPr id="2" name="图片 2" descr="D:\密码学会教育工作委员会\学会\学会图标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:\密码学会教育工作委员会\学会\学会图标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4795" cy="116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62F0CE8" w14:textId="77777777" w:rsidR="00913562" w:rsidRDefault="00913562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  <w:u w:val="single"/>
        </w:rPr>
      </w:pPr>
    </w:p>
    <w:p w14:paraId="260EE451" w14:textId="77777777" w:rsidR="00913562" w:rsidRDefault="00000000">
      <w:pPr>
        <w:widowControl/>
        <w:adjustRightInd w:val="0"/>
        <w:snapToGrid w:val="0"/>
        <w:spacing w:line="480" w:lineRule="exact"/>
        <w:rPr>
          <w:rFonts w:ascii="宋体" w:hAnsi="宋体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作品类别： □软件设计   □硬件制作   ■工程实践</w:t>
      </w:r>
      <w:bookmarkStart w:id="0" w:name="OLE_LINK1"/>
      <w:bookmarkStart w:id="1" w:name="OLE_LINK2"/>
      <w:bookmarkEnd w:id="0"/>
      <w:bookmarkEnd w:id="1"/>
    </w:p>
    <w:p w14:paraId="2459CE92" w14:textId="77777777" w:rsidR="00913562" w:rsidRDefault="00000000">
      <w:pPr>
        <w:widowControl/>
        <w:adjustRightInd w:val="0"/>
        <w:snapToGrid w:val="0"/>
        <w:spacing w:line="480" w:lineRule="exact"/>
        <w:ind w:firstLineChars="700" w:firstLine="1470"/>
        <w:rPr>
          <w:rFonts w:ascii="宋体" w:hAnsi="宋体"/>
        </w:rPr>
      </w:pPr>
      <w:r>
        <w:rPr>
          <w:rFonts w:ascii="宋体" w:hAnsi="宋体" w:hint="eastAsia"/>
        </w:rPr>
        <w:t>□密码应用技术  □其它</w:t>
      </w:r>
    </w:p>
    <w:p w14:paraId="24567408" w14:textId="77777777" w:rsidR="00913562" w:rsidRDefault="00913562">
      <w:pPr>
        <w:widowControl/>
        <w:adjustRightInd w:val="0"/>
        <w:snapToGrid w:val="0"/>
        <w:spacing w:line="480" w:lineRule="exact"/>
        <w:ind w:firstLineChars="700" w:firstLine="1470"/>
        <w:rPr>
          <w:rFonts w:ascii="宋体" w:hAnsi="宋体"/>
        </w:rPr>
      </w:pPr>
    </w:p>
    <w:p w14:paraId="23AE2B34" w14:textId="77777777" w:rsidR="00913562" w:rsidRDefault="00913562">
      <w:pPr>
        <w:widowControl/>
        <w:adjustRightInd w:val="0"/>
        <w:snapToGrid w:val="0"/>
        <w:spacing w:line="480" w:lineRule="exact"/>
        <w:rPr>
          <w:rFonts w:ascii="宋体" w:hAnsi="宋体"/>
        </w:rPr>
      </w:pPr>
    </w:p>
    <w:p w14:paraId="6BBC2AA0" w14:textId="77777777" w:rsidR="00913562" w:rsidRDefault="00913562">
      <w:pPr>
        <w:widowControl/>
        <w:adjustRightInd w:val="0"/>
        <w:snapToGrid w:val="0"/>
        <w:jc w:val="right"/>
        <w:rPr>
          <w:rFonts w:ascii="楷体_GB2312" w:eastAsia="楷体_GB2312" w:hAnsi="Times New Roman"/>
          <w:bCs/>
          <w:sz w:val="28"/>
          <w:szCs w:val="28"/>
        </w:rPr>
      </w:pPr>
    </w:p>
    <w:p w14:paraId="2CBC39EE" w14:textId="77777777" w:rsidR="00913562" w:rsidRDefault="00913562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</w:p>
    <w:p w14:paraId="4C073867" w14:textId="77777777" w:rsidR="00913562" w:rsidRDefault="00913562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</w:p>
    <w:p w14:paraId="4C0B9232" w14:textId="77777777" w:rsidR="00913562" w:rsidRDefault="00913562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</w:p>
    <w:p w14:paraId="72F46CA4" w14:textId="77777777" w:rsidR="00913562" w:rsidRDefault="00000000">
      <w:pPr>
        <w:widowControl/>
        <w:adjustRightInd w:val="0"/>
        <w:snapToGrid w:val="0"/>
        <w:spacing w:line="480" w:lineRule="exact"/>
        <w:jc w:val="center"/>
        <w:rPr>
          <w:rFonts w:ascii="楷体_GB2312" w:eastAsia="楷体_GB2312" w:hAnsi="Times New Roman"/>
          <w:b/>
          <w:bCs/>
          <w:sz w:val="36"/>
          <w:szCs w:val="36"/>
        </w:rPr>
      </w:pPr>
      <w:r>
        <w:rPr>
          <w:rFonts w:ascii="楷体_GB2312" w:eastAsia="楷体_GB2312" w:hAnsi="Times New Roman"/>
          <w:b/>
          <w:bCs/>
          <w:sz w:val="36"/>
          <w:szCs w:val="36"/>
        </w:rPr>
        <w:t>202</w:t>
      </w:r>
      <w:r>
        <w:rPr>
          <w:rFonts w:ascii="楷体_GB2312" w:eastAsia="楷体_GB2312" w:hAnsi="Times New Roman" w:hint="eastAsia"/>
          <w:b/>
          <w:bCs/>
          <w:sz w:val="36"/>
          <w:szCs w:val="36"/>
        </w:rPr>
        <w:t>6年第十一届全国密码技术竞赛作品设计报告</w:t>
      </w:r>
    </w:p>
    <w:p w14:paraId="25F8BFAC" w14:textId="77777777" w:rsidR="00913562" w:rsidRDefault="00000000">
      <w:pPr>
        <w:keepNext/>
        <w:widowControl/>
        <w:adjustRightInd w:val="0"/>
        <w:snapToGrid w:val="0"/>
        <w:spacing w:line="480" w:lineRule="exact"/>
        <w:jc w:val="center"/>
        <w:rPr>
          <w:rFonts w:ascii="楷体_GB2312" w:eastAsia="楷体_GB2312" w:hAnsi="Times New Roman"/>
          <w:bCs/>
          <w:sz w:val="28"/>
          <w:szCs w:val="28"/>
          <w:u w:val="single"/>
        </w:rPr>
      </w:pPr>
      <w:r>
        <w:rPr>
          <w:rFonts w:ascii="楷体_GB2312" w:eastAsia="楷体_GB2312" w:hAnsi="Times New Roman" w:hint="eastAsia"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911815" wp14:editId="5155CD20">
                <wp:simplePos x="0" y="0"/>
                <wp:positionH relativeFrom="column">
                  <wp:posOffset>539115</wp:posOffset>
                </wp:positionH>
                <wp:positionV relativeFrom="paragraph">
                  <wp:posOffset>213995</wp:posOffset>
                </wp:positionV>
                <wp:extent cx="4899660" cy="34290"/>
                <wp:effectExtent l="19050" t="19050" r="15240" b="2286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99803" cy="34506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y;margin-left:42.45pt;margin-top:16.85pt;height:2.7pt;width:385.8pt;z-index:251659264;mso-width-relative:page;mso-height-relative:page;" filled="f" stroked="t" coordsize="21600,21600" o:gfxdata="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BBC8vj1QAAAAgBAAAPAAAAAAAAAAEAIAAAACIAAABkcnMvZG93bnJldi54bWxQ&#10;SwECFAAUAAAACACHTuJAsRge9PoBAADiAwAADgAAAAAAAAABACAAAAAkAQAAZHJzL2Uyb0RvYy54&#10;bWxQSwUGAAAAAAYABgBZAQAAkAUAAAAA&#10;">
                <v:fill on="f" focussize="0,0"/>
                <v:stroke weight="3pt" color="#000000 [3200]" joinstyle="round"/>
                <v:imagedata o:title=""/>
                <o:lock v:ext="edit" aspectratio="f"/>
              </v:line>
            </w:pict>
          </mc:Fallback>
        </mc:AlternateContent>
      </w:r>
    </w:p>
    <w:p w14:paraId="52DDF922" w14:textId="77777777" w:rsidR="00913562" w:rsidRDefault="00913562">
      <w:pPr>
        <w:widowControl/>
        <w:adjustRightInd w:val="0"/>
        <w:snapToGrid w:val="0"/>
        <w:spacing w:line="480" w:lineRule="exact"/>
        <w:jc w:val="center"/>
        <w:rPr>
          <w:rFonts w:ascii="楷体_GB2312" w:eastAsia="楷体_GB2312" w:hAnsi="Times New Roman"/>
          <w:bCs/>
          <w:sz w:val="28"/>
          <w:szCs w:val="28"/>
          <w:u w:val="single"/>
        </w:rPr>
      </w:pPr>
    </w:p>
    <w:p w14:paraId="28AB6A6A" w14:textId="77777777" w:rsidR="00913562" w:rsidRDefault="00913562">
      <w:pPr>
        <w:widowControl/>
        <w:adjustRightInd w:val="0"/>
        <w:snapToGrid w:val="0"/>
        <w:spacing w:line="480" w:lineRule="exact"/>
        <w:jc w:val="center"/>
        <w:rPr>
          <w:rFonts w:ascii="楷体_GB2312" w:eastAsia="楷体_GB2312" w:hAnsi="Times New Roman"/>
          <w:bCs/>
          <w:sz w:val="28"/>
          <w:szCs w:val="28"/>
          <w:u w:val="single"/>
        </w:rPr>
      </w:pPr>
    </w:p>
    <w:p w14:paraId="531E2EE9" w14:textId="30BF7A37" w:rsidR="00913562" w:rsidRDefault="00000000">
      <w:pPr>
        <w:widowControl/>
        <w:adjustRightInd w:val="0"/>
        <w:snapToGrid w:val="0"/>
        <w:spacing w:line="700" w:lineRule="exact"/>
        <w:ind w:firstLineChars="600" w:firstLine="1680"/>
        <w:rPr>
          <w:rFonts w:ascii="华文中宋" w:eastAsia="华文中宋" w:hAnsi="华文中宋"/>
          <w:bCs/>
          <w:sz w:val="28"/>
          <w:szCs w:val="28"/>
          <w:u w:val="single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作品题目：</w:t>
      </w:r>
      <w:r>
        <w:rPr>
          <w:rFonts w:ascii="华文中宋" w:eastAsia="华文中宋" w:hAnsi="华文中宋" w:hint="eastAsia"/>
          <w:bCs/>
          <w:sz w:val="28"/>
          <w:szCs w:val="28"/>
          <w:u w:val="single"/>
        </w:rPr>
        <w:t>ML-KEM 解封装实现的时间侧信道检测与常数时间防护</w:t>
      </w:r>
    </w:p>
    <w:p w14:paraId="47FA88A5" w14:textId="77777777" w:rsidR="00913562" w:rsidRDefault="00913562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</w:p>
    <w:p w14:paraId="71590046" w14:textId="77777777" w:rsidR="00913562" w:rsidRDefault="00913562">
      <w:pPr>
        <w:widowControl/>
        <w:adjustRightInd w:val="0"/>
        <w:snapToGrid w:val="0"/>
        <w:spacing w:line="480" w:lineRule="exact"/>
        <w:ind w:firstLineChars="200" w:firstLine="560"/>
        <w:rPr>
          <w:rFonts w:ascii="楷体_GB2312" w:eastAsia="楷体_GB2312" w:hAnsi="Times New Roman"/>
          <w:bCs/>
          <w:sz w:val="28"/>
          <w:szCs w:val="28"/>
        </w:rPr>
      </w:pPr>
    </w:p>
    <w:p w14:paraId="7E6C7191" w14:textId="77777777" w:rsidR="00913562" w:rsidRDefault="00913562">
      <w:pPr>
        <w:widowControl/>
        <w:adjustRightInd w:val="0"/>
        <w:snapToGrid w:val="0"/>
        <w:spacing w:line="480" w:lineRule="exact"/>
        <w:ind w:firstLineChars="200" w:firstLine="560"/>
        <w:rPr>
          <w:rFonts w:ascii="楷体_GB2312" w:eastAsia="楷体_GB2312" w:hAnsi="Times New Roman"/>
          <w:bCs/>
          <w:sz w:val="28"/>
          <w:szCs w:val="28"/>
        </w:rPr>
      </w:pPr>
    </w:p>
    <w:p w14:paraId="214DB659" w14:textId="77777777" w:rsidR="00913562" w:rsidRDefault="00913562">
      <w:pPr>
        <w:widowControl/>
        <w:adjustRightInd w:val="0"/>
        <w:snapToGrid w:val="0"/>
        <w:spacing w:line="480" w:lineRule="exact"/>
        <w:ind w:firstLineChars="200" w:firstLine="560"/>
        <w:rPr>
          <w:rFonts w:ascii="楷体_GB2312" w:eastAsia="楷体_GB2312" w:hAnsi="Times New Roman"/>
          <w:bCs/>
          <w:sz w:val="28"/>
          <w:szCs w:val="28"/>
        </w:rPr>
      </w:pPr>
    </w:p>
    <w:p w14:paraId="3D5932BF" w14:textId="77777777" w:rsidR="00913562" w:rsidRDefault="00913562">
      <w:pPr>
        <w:widowControl/>
        <w:adjustRightInd w:val="0"/>
        <w:snapToGrid w:val="0"/>
        <w:spacing w:line="480" w:lineRule="exact"/>
        <w:ind w:firstLineChars="200" w:firstLine="560"/>
        <w:rPr>
          <w:rFonts w:ascii="楷体_GB2312" w:eastAsia="楷体_GB2312" w:hAnsi="Times New Roman"/>
          <w:bCs/>
          <w:sz w:val="28"/>
          <w:szCs w:val="28"/>
        </w:rPr>
      </w:pPr>
    </w:p>
    <w:p w14:paraId="21FCAEFE" w14:textId="77777777" w:rsidR="00913562" w:rsidRDefault="00913562">
      <w:pPr>
        <w:widowControl/>
        <w:adjustRightInd w:val="0"/>
        <w:snapToGrid w:val="0"/>
        <w:spacing w:line="480" w:lineRule="exact"/>
        <w:ind w:firstLineChars="200" w:firstLine="560"/>
        <w:rPr>
          <w:rFonts w:ascii="楷体_GB2312" w:eastAsia="楷体_GB2312" w:hAnsi="Times New Roman"/>
          <w:bCs/>
          <w:sz w:val="28"/>
          <w:szCs w:val="28"/>
        </w:rPr>
      </w:pPr>
    </w:p>
    <w:p w14:paraId="75D2056F" w14:textId="77777777" w:rsidR="00913562" w:rsidRDefault="00000000">
      <w:pPr>
        <w:widowControl/>
        <w:adjustRightInd w:val="0"/>
        <w:snapToGrid w:val="0"/>
        <w:spacing w:line="600" w:lineRule="exact"/>
        <w:ind w:firstLineChars="200" w:firstLine="560"/>
        <w:jc w:val="center"/>
        <w:rPr>
          <w:rFonts w:ascii="楷体_GB2312" w:eastAsia="楷体_GB2312" w:hAnsi="Times New Roman"/>
          <w:bCs/>
          <w:sz w:val="28"/>
          <w:szCs w:val="28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2026 年 10 月 12 日</w:t>
      </w:r>
    </w:p>
    <w:p w14:paraId="15277840" w14:textId="77777777" w:rsidR="00913562" w:rsidRDefault="00000000">
      <w:pPr>
        <w:widowControl/>
        <w:adjustRightInd w:val="0"/>
        <w:snapToGrid w:val="0"/>
        <w:spacing w:line="600" w:lineRule="exact"/>
        <w:ind w:firstLineChars="200" w:firstLine="560"/>
        <w:jc w:val="center"/>
        <w:rPr>
          <w:rFonts w:ascii="楷体_GB2312" w:eastAsia="楷体_GB2312" w:hAnsi="Times New Roman"/>
          <w:bCs/>
          <w:sz w:val="28"/>
          <w:szCs w:val="28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中国密码学会</w:t>
      </w:r>
    </w:p>
    <w:p w14:paraId="263CEB92" w14:textId="77777777" w:rsidR="00913562" w:rsidRDefault="00913562">
      <w:pPr>
        <w:widowControl/>
        <w:adjustRightInd w:val="0"/>
        <w:snapToGrid w:val="0"/>
        <w:spacing w:line="480" w:lineRule="exact"/>
        <w:ind w:firstLineChars="200" w:firstLine="560"/>
        <w:rPr>
          <w:rFonts w:ascii="楷体_GB2312" w:eastAsia="楷体_GB2312" w:hAnsi="Times New Roman"/>
          <w:bCs/>
          <w:sz w:val="28"/>
          <w:szCs w:val="28"/>
        </w:rPr>
        <w:sectPr w:rsidR="00913562">
          <w:pgSz w:w="11906" w:h="16838"/>
          <w:pgMar w:top="1134" w:right="1134" w:bottom="1134" w:left="1134" w:header="851" w:footer="992" w:gutter="0"/>
          <w:cols w:space="425"/>
          <w:docGrid w:type="lines" w:linePitch="312"/>
        </w:sectPr>
      </w:pPr>
    </w:p>
    <w:tbl>
      <w:tblPr>
        <w:tblW w:w="891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13"/>
      </w:tblGrid>
      <w:tr w:rsidR="00913562" w14:paraId="6E40B202" w14:textId="77777777">
        <w:trPr>
          <w:trHeight w:val="624"/>
          <w:jc w:val="center"/>
        </w:trPr>
        <w:tc>
          <w:tcPr>
            <w:tcW w:w="891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A25FBFC" w14:textId="77777777" w:rsidR="00913562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pacing w:val="-8"/>
                <w:sz w:val="30"/>
              </w:rPr>
              <w:lastRenderedPageBreak/>
              <w:t>基本信息表</w:t>
            </w:r>
          </w:p>
        </w:tc>
      </w:tr>
      <w:tr w:rsidR="00913562" w14:paraId="09A58418" w14:textId="77777777">
        <w:trPr>
          <w:trHeight w:val="624"/>
          <w:jc w:val="center"/>
        </w:trPr>
        <w:tc>
          <w:tcPr>
            <w:tcW w:w="891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2F9F129" w14:textId="77777777" w:rsidR="00913562" w:rsidRDefault="00000000">
            <w:pPr>
              <w:rPr>
                <w:spacing w:val="-8"/>
                <w:sz w:val="30"/>
              </w:rPr>
            </w:pPr>
            <w:r>
              <w:rPr>
                <w:rFonts w:hint="eastAsia"/>
                <w:spacing w:val="-8"/>
                <w:sz w:val="30"/>
              </w:rPr>
              <w:t>编号：</w:t>
            </w:r>
            <w:r>
              <w:rPr>
                <w:rFonts w:hint="eastAsia"/>
                <w:spacing w:val="-8"/>
                <w:sz w:val="30"/>
              </w:rPr>
              <w:t>CACR2026EA16XZ</w:t>
            </w:r>
          </w:p>
        </w:tc>
      </w:tr>
      <w:tr w:rsidR="00913562" w14:paraId="1E2EDEA3" w14:textId="77777777">
        <w:trPr>
          <w:trHeight w:val="624"/>
          <w:jc w:val="center"/>
        </w:trPr>
        <w:tc>
          <w:tcPr>
            <w:tcW w:w="891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DC94A29" w14:textId="77777777" w:rsidR="00913562" w:rsidRDefault="00000000">
            <w:pPr>
              <w:rPr>
                <w:spacing w:val="-8"/>
                <w:sz w:val="30"/>
              </w:rPr>
            </w:pPr>
            <w:r>
              <w:rPr>
                <w:rFonts w:hint="eastAsia"/>
                <w:spacing w:val="-8"/>
                <w:sz w:val="30"/>
              </w:rPr>
              <w:t>作品题目：</w:t>
            </w:r>
            <w:r>
              <w:rPr>
                <w:rFonts w:hint="eastAsia"/>
                <w:spacing w:val="-8"/>
                <w:sz w:val="30"/>
              </w:rPr>
              <w:t xml:space="preserve">ML-KEM </w:t>
            </w:r>
            <w:r>
              <w:rPr>
                <w:rFonts w:hint="eastAsia"/>
                <w:spacing w:val="-8"/>
                <w:sz w:val="30"/>
              </w:rPr>
              <w:t>解封装实现的时间侧信道检测与常数时间防护（暂定题名）</w:t>
            </w:r>
          </w:p>
        </w:tc>
      </w:tr>
      <w:tr w:rsidR="00913562" w14:paraId="6D1E378B" w14:textId="77777777">
        <w:trPr>
          <w:cantSplit/>
          <w:trHeight w:val="419"/>
          <w:jc w:val="center"/>
        </w:trPr>
        <w:tc>
          <w:tcPr>
            <w:tcW w:w="8913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071FE198" w14:textId="77777777" w:rsidR="00913562" w:rsidRDefault="00000000">
            <w:pPr>
              <w:adjustRightInd w:val="0"/>
              <w:snapToGrid w:val="0"/>
              <w:spacing w:line="360" w:lineRule="auto"/>
              <w:ind w:left="1500" w:hangingChars="500" w:hanging="1500"/>
              <w:jc w:val="left"/>
              <w:rPr>
                <w:snapToGrid w:val="0"/>
                <w:sz w:val="24"/>
              </w:rPr>
            </w:pPr>
            <w:r>
              <w:rPr>
                <w:rFonts w:hint="eastAsia"/>
                <w:snapToGrid w:val="0"/>
                <w:sz w:val="30"/>
                <w:szCs w:val="30"/>
              </w:rPr>
              <w:t>作品类别：</w:t>
            </w:r>
            <w:r>
              <w:rPr>
                <w:rFonts w:ascii="宋体" w:hAnsi="宋体" w:hint="eastAsia"/>
              </w:rPr>
              <w:t>□软件设计   □</w:t>
            </w:r>
            <w:r>
              <w:rPr>
                <w:rFonts w:hint="eastAsia"/>
              </w:rPr>
              <w:t>硬件制作</w:t>
            </w:r>
            <w:r>
              <w:rPr>
                <w:rFonts w:hint="eastAsia"/>
              </w:rPr>
              <w:t xml:space="preserve">   </w:t>
            </w:r>
            <w:r>
              <w:rPr>
                <w:rFonts w:ascii="宋体" w:hAnsi="宋体" w:hint="eastAsia"/>
              </w:rPr>
              <w:t xml:space="preserve">■工程实践 </w:t>
            </w:r>
            <w:r>
              <w:rPr>
                <w:rFonts w:ascii="宋体" w:hAnsi="宋体"/>
              </w:rPr>
              <w:t xml:space="preserve"> </w:t>
            </w:r>
            <w:r>
              <w:rPr>
                <w:rFonts w:ascii="宋体" w:hAnsi="宋体" w:hint="eastAsia"/>
              </w:rPr>
              <w:t>□密码技术应用  □其它</w:t>
            </w:r>
          </w:p>
        </w:tc>
      </w:tr>
      <w:tr w:rsidR="00913562" w14:paraId="4C64C1AC" w14:textId="77777777">
        <w:trPr>
          <w:cantSplit/>
          <w:trHeight w:val="3105"/>
          <w:jc w:val="center"/>
        </w:trPr>
        <w:tc>
          <w:tcPr>
            <w:tcW w:w="8913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B45B998" w14:textId="77777777" w:rsidR="00913562" w:rsidRDefault="00000000">
            <w:pPr>
              <w:rPr>
                <w:sz w:val="30"/>
              </w:rPr>
            </w:pPr>
            <w:r>
              <w:rPr>
                <w:rFonts w:hint="eastAsia"/>
                <w:sz w:val="30"/>
              </w:rPr>
              <w:t>作品内容摘要：</w:t>
            </w:r>
          </w:p>
          <w:p w14:paraId="7CEDDDD9" w14:textId="77777777" w:rsidR="00913562" w:rsidRDefault="00000000">
            <w:pPr>
              <w:rPr>
                <w:sz w:val="30"/>
              </w:rPr>
            </w:pPr>
            <w:r>
              <w:rPr>
                <w:rFonts w:hint="eastAsia"/>
                <w:sz w:val="30"/>
              </w:rPr>
              <w:t>针对</w:t>
            </w:r>
            <w:r>
              <w:rPr>
                <w:rFonts w:hint="eastAsia"/>
                <w:sz w:val="30"/>
              </w:rPr>
              <w:t xml:space="preserve"> ML-KEM </w:t>
            </w:r>
            <w:r>
              <w:rPr>
                <w:rFonts w:hint="eastAsia"/>
                <w:sz w:val="30"/>
              </w:rPr>
              <w:t>解封装的时间侧信道审计需求，本作品以固定</w:t>
            </w:r>
            <w:r>
              <w:rPr>
                <w:rFonts w:hint="eastAsia"/>
                <w:sz w:val="30"/>
              </w:rPr>
              <w:t xml:space="preserve"> ML-KEM-768 </w:t>
            </w:r>
            <w:r>
              <w:rPr>
                <w:rFonts w:hint="eastAsia"/>
                <w:sz w:val="30"/>
              </w:rPr>
              <w:t>便携</w:t>
            </w:r>
            <w:r>
              <w:rPr>
                <w:rFonts w:hint="eastAsia"/>
                <w:sz w:val="30"/>
              </w:rPr>
              <w:t xml:space="preserve"> C </w:t>
            </w:r>
            <w:r>
              <w:rPr>
                <w:rFonts w:hint="eastAsia"/>
                <w:sz w:val="30"/>
              </w:rPr>
              <w:t>实现为对象，构建功能验证、完整调用测量、会话统计与函数诊断相结合的</w:t>
            </w:r>
            <w:r>
              <w:rPr>
                <w:rFonts w:hint="eastAsia"/>
                <w:sz w:val="30"/>
              </w:rPr>
              <w:t xml:space="preserve"> C11 </w:t>
            </w:r>
            <w:r>
              <w:rPr>
                <w:rFonts w:hint="eastAsia"/>
                <w:sz w:val="30"/>
              </w:rPr>
              <w:t>工具。独立</w:t>
            </w:r>
            <w:r>
              <w:rPr>
                <w:rFonts w:hint="eastAsia"/>
                <w:sz w:val="30"/>
              </w:rPr>
              <w:t xml:space="preserve"> NIST </w:t>
            </w:r>
            <w:r>
              <w:rPr>
                <w:rFonts w:hint="eastAsia"/>
                <w:sz w:val="30"/>
              </w:rPr>
              <w:t>向量和接口检查用于确认被测程序，原始记录与构建摘要用于追溯结果。在</w:t>
            </w:r>
            <w:r>
              <w:rPr>
                <w:rFonts w:hint="eastAsia"/>
                <w:sz w:val="30"/>
              </w:rPr>
              <w:t xml:space="preserve"> Ryzen 9 9950X </w:t>
            </w:r>
            <w:r>
              <w:rPr>
                <w:rFonts w:hint="eastAsia"/>
                <w:sz w:val="30"/>
              </w:rPr>
              <w:t>上，冻结</w:t>
            </w:r>
            <w:r>
              <w:rPr>
                <w:rFonts w:hint="eastAsia"/>
                <w:sz w:val="30"/>
              </w:rPr>
              <w:t xml:space="preserve"> v3 </w:t>
            </w:r>
            <w:r>
              <w:rPr>
                <w:rFonts w:hint="eastAsia"/>
                <w:sz w:val="30"/>
              </w:rPr>
              <w:t>协议以</w:t>
            </w:r>
            <w:r>
              <w:rPr>
                <w:rFonts w:hint="eastAsia"/>
                <w:sz w:val="30"/>
              </w:rPr>
              <w:t xml:space="preserve"> 20 </w:t>
            </w:r>
            <w:r>
              <w:rPr>
                <w:rFonts w:hint="eastAsia"/>
                <w:sz w:val="30"/>
              </w:rPr>
              <w:t>个会话、每类</w:t>
            </w:r>
            <w:r>
              <w:rPr>
                <w:rFonts w:hint="eastAsia"/>
                <w:sz w:val="30"/>
              </w:rPr>
              <w:t xml:space="preserve"> 5000 </w:t>
            </w:r>
            <w:r>
              <w:rPr>
                <w:rFonts w:hint="eastAsia"/>
                <w:sz w:val="30"/>
              </w:rPr>
              <w:t>次为预算，经</w:t>
            </w:r>
            <w:r>
              <w:rPr>
                <w:rFonts w:hint="eastAsia"/>
                <w:sz w:val="30"/>
              </w:rPr>
              <w:t xml:space="preserve"> Holm </w:t>
            </w:r>
            <w:r>
              <w:rPr>
                <w:rFonts w:hint="eastAsia"/>
                <w:sz w:val="30"/>
              </w:rPr>
              <w:t>校正拒绝主比较的零均值差原假设，效应为</w:t>
            </w:r>
            <w:r>
              <w:rPr>
                <w:rFonts w:hint="eastAsia"/>
                <w:sz w:val="30"/>
              </w:rPr>
              <w:t xml:space="preserve"> </w:t>
            </w:r>
            <w:r>
              <w:rPr>
                <w:rFonts w:hint="eastAsia"/>
                <w:sz w:val="30"/>
              </w:rPr>
              <w:t>−</w:t>
            </w:r>
            <w:r>
              <w:rPr>
                <w:rFonts w:hint="eastAsia"/>
                <w:sz w:val="30"/>
              </w:rPr>
              <w:t xml:space="preserve">5.467 </w:t>
            </w:r>
            <w:r>
              <w:rPr>
                <w:rFonts w:hint="eastAsia"/>
                <w:sz w:val="30"/>
              </w:rPr>
              <w:t>个时钟计数；重加密与消息编码在</w:t>
            </w:r>
            <w:r>
              <w:rPr>
                <w:rFonts w:hint="eastAsia"/>
                <w:sz w:val="30"/>
              </w:rPr>
              <w:t xml:space="preserve"> 20 </w:t>
            </w:r>
            <w:r>
              <w:rPr>
                <w:rFonts w:hint="eastAsia"/>
                <w:sz w:val="30"/>
              </w:rPr>
              <w:t>次诊断中均进入前三候选。掩码后不再拒绝，但两次回滚均未恢复拒绝，防护因果解释仍待补充。作品另完成</w:t>
            </w:r>
            <w:r>
              <w:rPr>
                <w:rFonts w:hint="eastAsia"/>
                <w:sz w:val="30"/>
              </w:rPr>
              <w:t xml:space="preserve"> 24 </w:t>
            </w:r>
            <w:r>
              <w:rPr>
                <w:rFonts w:hint="eastAsia"/>
                <w:sz w:val="30"/>
              </w:rPr>
              <w:t>个编译配置的功能检查和探索性测量、</w:t>
            </w:r>
            <w:r>
              <w:rPr>
                <w:rFonts w:hint="eastAsia"/>
                <w:sz w:val="30"/>
              </w:rPr>
              <w:t xml:space="preserve">80 </w:t>
            </w:r>
            <w:r>
              <w:rPr>
                <w:rFonts w:hint="eastAsia"/>
                <w:sz w:val="30"/>
              </w:rPr>
              <w:t>次</w:t>
            </w:r>
            <w:r>
              <w:rPr>
                <w:rFonts w:hint="eastAsia"/>
                <w:sz w:val="30"/>
              </w:rPr>
              <w:t xml:space="preserve"> Mac </w:t>
            </w:r>
            <w:r>
              <w:rPr>
                <w:rFonts w:hint="eastAsia"/>
                <w:sz w:val="30"/>
              </w:rPr>
              <w:t>到</w:t>
            </w:r>
            <w:r>
              <w:rPr>
                <w:rFonts w:hint="eastAsia"/>
                <w:sz w:val="30"/>
              </w:rPr>
              <w:t xml:space="preserve"> Ryzen </w:t>
            </w:r>
            <w:r>
              <w:rPr>
                <w:rFonts w:hint="eastAsia"/>
                <w:sz w:val="30"/>
              </w:rPr>
              <w:t>的直接</w:t>
            </w:r>
            <w:r>
              <w:rPr>
                <w:rFonts w:hint="eastAsia"/>
                <w:sz w:val="30"/>
              </w:rPr>
              <w:t xml:space="preserve"> TCP </w:t>
            </w:r>
            <w:r>
              <w:rPr>
                <w:rFonts w:hint="eastAsia"/>
                <w:sz w:val="30"/>
              </w:rPr>
              <w:t>往返记录，并在</w:t>
            </w:r>
            <w:r>
              <w:rPr>
                <w:rFonts w:hint="eastAsia"/>
                <w:sz w:val="30"/>
              </w:rPr>
              <w:t xml:space="preserve"> 8 </w:t>
            </w:r>
            <w:r>
              <w:rPr>
                <w:rFonts w:hint="eastAsia"/>
                <w:sz w:val="30"/>
              </w:rPr>
              <w:t>个固定无秘密任务上验证</w:t>
            </w:r>
            <w:r>
              <w:rPr>
                <w:rFonts w:hint="eastAsia"/>
                <w:sz w:val="30"/>
              </w:rPr>
              <w:t xml:space="preserve"> C </w:t>
            </w:r>
            <w:r>
              <w:rPr>
                <w:rFonts w:hint="eastAsia"/>
                <w:sz w:val="30"/>
              </w:rPr>
              <w:t>与</w:t>
            </w:r>
            <w:r>
              <w:rPr>
                <w:rFonts w:hint="eastAsia"/>
                <w:sz w:val="30"/>
              </w:rPr>
              <w:t xml:space="preserve"> SciPy </w:t>
            </w:r>
            <w:r>
              <w:rPr>
                <w:rFonts w:hint="eastAsia"/>
                <w:sz w:val="30"/>
              </w:rPr>
              <w:t>精确复算结果一致。现有结果支持限定条件下的检测、定位和高效复核，不构成物理纳秒精度、恒时实现或远程安全认证。</w:t>
            </w:r>
          </w:p>
        </w:tc>
      </w:tr>
      <w:tr w:rsidR="00913562" w14:paraId="0F6BB6FC" w14:textId="77777777">
        <w:trPr>
          <w:cantSplit/>
          <w:trHeight w:val="1187"/>
          <w:jc w:val="center"/>
        </w:trPr>
        <w:tc>
          <w:tcPr>
            <w:tcW w:w="891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066B648" w14:textId="77777777" w:rsidR="00913562" w:rsidRDefault="00000000">
            <w:pPr>
              <w:rPr>
                <w:sz w:val="30"/>
              </w:rPr>
            </w:pPr>
            <w:r>
              <w:rPr>
                <w:rFonts w:hint="eastAsia"/>
                <w:sz w:val="30"/>
              </w:rPr>
              <w:t>关键词（五个）：</w:t>
            </w:r>
            <w:r>
              <w:rPr>
                <w:rFonts w:hint="eastAsia"/>
                <w:sz w:val="30"/>
              </w:rPr>
              <w:t>ML-KEM</w:t>
            </w:r>
            <w:r>
              <w:rPr>
                <w:rFonts w:hint="eastAsia"/>
                <w:sz w:val="30"/>
              </w:rPr>
              <w:t>；时间侧信道；会话统计；防护验证；可复现性</w:t>
            </w:r>
          </w:p>
        </w:tc>
      </w:tr>
    </w:tbl>
    <w:p w14:paraId="32579852" w14:textId="77777777" w:rsidR="00913562" w:rsidRDefault="00913562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</w:p>
    <w:p w14:paraId="657B5329" w14:textId="77777777" w:rsidR="00913562" w:rsidRDefault="00913562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  <w:sectPr w:rsidR="00913562">
          <w:headerReference w:type="default" r:id="rId9"/>
          <w:footerReference w:type="default" r:id="rId10"/>
          <w:pgSz w:w="11906" w:h="16838"/>
          <w:pgMar w:top="1134" w:right="1134" w:bottom="1134" w:left="1134" w:header="851" w:footer="992" w:gutter="0"/>
          <w:cols w:space="425"/>
          <w:docGrid w:type="lines" w:linePitch="312"/>
        </w:sectPr>
      </w:pPr>
    </w:p>
    <w:p w14:paraId="47322FC6" w14:textId="77777777" w:rsidR="00913562" w:rsidRDefault="00000000">
      <w:pPr>
        <w:pageBreakBefore/>
        <w:spacing w:after="360"/>
        <w:jc w:val="center"/>
      </w:pPr>
      <w:r>
        <w:rPr>
          <w:b/>
          <w:sz w:val="32"/>
        </w:rPr>
        <w:lastRenderedPageBreak/>
        <w:t>目　录</w:t>
      </w:r>
    </w:p>
    <w:p w14:paraId="6B5F9DA3" w14:textId="77777777" w:rsidR="00913562" w:rsidRDefault="00000000">
      <w:pPr>
        <w:tabs>
          <w:tab w:val="right" w:leader="dot" w:pos="9298"/>
        </w:tabs>
        <w:spacing w:after="80" w:line="276" w:lineRule="auto"/>
      </w:pPr>
      <w:hyperlink w:anchor="refined_heading_0">
        <w:r>
          <w:t xml:space="preserve">1 </w:t>
        </w:r>
        <w:r>
          <w:t>作品功能与性能说明</w:t>
        </w:r>
      </w:hyperlink>
      <w:r>
        <w:tab/>
        <w:t>4</w:t>
      </w:r>
    </w:p>
    <w:p w14:paraId="4E2F66D5" w14:textId="77777777" w:rsidR="00913562" w:rsidRDefault="00000000">
      <w:pPr>
        <w:tabs>
          <w:tab w:val="right" w:leader="dot" w:pos="9298"/>
        </w:tabs>
        <w:spacing w:after="80" w:line="276" w:lineRule="auto"/>
      </w:pPr>
      <w:hyperlink w:anchor="refined_heading_1">
        <w:r>
          <w:t xml:space="preserve">2 </w:t>
        </w:r>
        <w:r>
          <w:t>设计与实现方案</w:t>
        </w:r>
      </w:hyperlink>
      <w:r>
        <w:tab/>
        <w:t>4</w:t>
      </w:r>
    </w:p>
    <w:p w14:paraId="0B88D385" w14:textId="77777777" w:rsidR="00913562" w:rsidRDefault="00000000">
      <w:pPr>
        <w:tabs>
          <w:tab w:val="right" w:leader="dot" w:pos="9298"/>
        </w:tabs>
        <w:spacing w:after="80" w:line="276" w:lineRule="auto"/>
        <w:ind w:left="255"/>
      </w:pPr>
      <w:hyperlink w:anchor="refined_heading_2">
        <w:r>
          <w:t xml:space="preserve">2.1 </w:t>
        </w:r>
        <w:r>
          <w:t>实现原理</w:t>
        </w:r>
      </w:hyperlink>
      <w:r>
        <w:tab/>
        <w:t>4</w:t>
      </w:r>
    </w:p>
    <w:p w14:paraId="1B275C80" w14:textId="77777777" w:rsidR="00913562" w:rsidRDefault="00000000">
      <w:pPr>
        <w:tabs>
          <w:tab w:val="right" w:leader="dot" w:pos="9298"/>
        </w:tabs>
        <w:spacing w:after="80" w:line="276" w:lineRule="auto"/>
        <w:ind w:left="255"/>
      </w:pPr>
      <w:hyperlink w:anchor="refined_heading_3">
        <w:r>
          <w:t xml:space="preserve">2.2 </w:t>
        </w:r>
        <w:r>
          <w:t>运行结果</w:t>
        </w:r>
      </w:hyperlink>
      <w:r>
        <w:tab/>
        <w:t>6</w:t>
      </w:r>
    </w:p>
    <w:p w14:paraId="50146368" w14:textId="77777777" w:rsidR="00913562" w:rsidRDefault="00000000">
      <w:pPr>
        <w:tabs>
          <w:tab w:val="right" w:leader="dot" w:pos="9298"/>
        </w:tabs>
        <w:spacing w:after="80" w:line="276" w:lineRule="auto"/>
        <w:ind w:left="255"/>
      </w:pPr>
      <w:hyperlink w:anchor="refined_heading_4">
        <w:r>
          <w:t xml:space="preserve">2.3 </w:t>
        </w:r>
        <w:r>
          <w:t>技术指标</w:t>
        </w:r>
      </w:hyperlink>
      <w:r>
        <w:tab/>
        <w:t>7</w:t>
      </w:r>
    </w:p>
    <w:p w14:paraId="39365C81" w14:textId="77777777" w:rsidR="00913562" w:rsidRDefault="00000000">
      <w:pPr>
        <w:tabs>
          <w:tab w:val="right" w:leader="dot" w:pos="9298"/>
        </w:tabs>
        <w:spacing w:after="80" w:line="276" w:lineRule="auto"/>
      </w:pPr>
      <w:hyperlink w:anchor="refined_heading_5">
        <w:r>
          <w:t xml:space="preserve">3 </w:t>
        </w:r>
        <w:r>
          <w:t>系统测试与结果</w:t>
        </w:r>
      </w:hyperlink>
      <w:r>
        <w:tab/>
        <w:t>7</w:t>
      </w:r>
    </w:p>
    <w:p w14:paraId="7587A4E4" w14:textId="77777777" w:rsidR="00913562" w:rsidRDefault="00000000">
      <w:pPr>
        <w:tabs>
          <w:tab w:val="right" w:leader="dot" w:pos="9298"/>
        </w:tabs>
        <w:spacing w:after="80" w:line="276" w:lineRule="auto"/>
        <w:ind w:left="255"/>
      </w:pPr>
      <w:hyperlink w:anchor="refined_heading_6">
        <w:r>
          <w:t xml:space="preserve">3.1 </w:t>
        </w:r>
        <w:r>
          <w:t>测试方案</w:t>
        </w:r>
      </w:hyperlink>
      <w:r>
        <w:tab/>
        <w:t>7</w:t>
      </w:r>
    </w:p>
    <w:p w14:paraId="6FCDAB79" w14:textId="77777777" w:rsidR="00913562" w:rsidRDefault="00000000">
      <w:pPr>
        <w:tabs>
          <w:tab w:val="right" w:leader="dot" w:pos="9298"/>
        </w:tabs>
        <w:spacing w:after="80" w:line="276" w:lineRule="auto"/>
        <w:ind w:left="255"/>
      </w:pPr>
      <w:hyperlink w:anchor="refined_heading_7">
        <w:r>
          <w:t xml:space="preserve">3.2 </w:t>
        </w:r>
        <w:r>
          <w:t>功能测试</w:t>
        </w:r>
      </w:hyperlink>
      <w:r>
        <w:tab/>
        <w:t>8</w:t>
      </w:r>
    </w:p>
    <w:p w14:paraId="40382955" w14:textId="77777777" w:rsidR="00913562" w:rsidRDefault="00000000">
      <w:pPr>
        <w:tabs>
          <w:tab w:val="right" w:leader="dot" w:pos="9298"/>
        </w:tabs>
        <w:spacing w:after="80" w:line="276" w:lineRule="auto"/>
        <w:ind w:left="255"/>
      </w:pPr>
      <w:hyperlink w:anchor="refined_heading_8">
        <w:r>
          <w:t xml:space="preserve">3.3 </w:t>
        </w:r>
        <w:r>
          <w:t>性能测试</w:t>
        </w:r>
      </w:hyperlink>
      <w:r>
        <w:tab/>
        <w:t>8</w:t>
      </w:r>
    </w:p>
    <w:p w14:paraId="45967CC4" w14:textId="77777777" w:rsidR="00913562" w:rsidRDefault="00000000">
      <w:pPr>
        <w:tabs>
          <w:tab w:val="right" w:leader="dot" w:pos="9298"/>
        </w:tabs>
        <w:spacing w:after="80" w:line="276" w:lineRule="auto"/>
        <w:ind w:left="255"/>
      </w:pPr>
      <w:hyperlink w:anchor="refined_heading_9">
        <w:r>
          <w:t xml:space="preserve">3.4 </w:t>
        </w:r>
        <w:r>
          <w:t>测试数据与结果</w:t>
        </w:r>
      </w:hyperlink>
      <w:r>
        <w:tab/>
        <w:t>10</w:t>
      </w:r>
    </w:p>
    <w:p w14:paraId="393D51B5" w14:textId="77777777" w:rsidR="00913562" w:rsidRDefault="00000000">
      <w:pPr>
        <w:tabs>
          <w:tab w:val="right" w:leader="dot" w:pos="9298"/>
        </w:tabs>
        <w:spacing w:after="80" w:line="276" w:lineRule="auto"/>
        <w:ind w:left="255"/>
      </w:pPr>
      <w:hyperlink w:anchor="refined_heading_10">
        <w:r>
          <w:t xml:space="preserve">3.5 </w:t>
        </w:r>
        <w:r>
          <w:t>有限模型统计校准</w:t>
        </w:r>
      </w:hyperlink>
      <w:r>
        <w:tab/>
        <w:t>12</w:t>
      </w:r>
    </w:p>
    <w:p w14:paraId="007452D1" w14:textId="77777777" w:rsidR="00913562" w:rsidRDefault="00000000">
      <w:pPr>
        <w:tabs>
          <w:tab w:val="right" w:leader="dot" w:pos="9298"/>
        </w:tabs>
        <w:spacing w:after="80" w:line="276" w:lineRule="auto"/>
        <w:ind w:left="255"/>
      </w:pPr>
      <w:hyperlink w:anchor="refined_heading_11">
        <w:r>
          <w:t xml:space="preserve">3.6 </w:t>
        </w:r>
        <w:r>
          <w:t>真实参考时间的标签置换校验</w:t>
        </w:r>
      </w:hyperlink>
      <w:r>
        <w:tab/>
        <w:t>13</w:t>
      </w:r>
    </w:p>
    <w:p w14:paraId="0999C909" w14:textId="77777777" w:rsidR="00913562" w:rsidRDefault="00000000">
      <w:pPr>
        <w:tabs>
          <w:tab w:val="right" w:leader="dot" w:pos="9298"/>
        </w:tabs>
        <w:spacing w:after="80" w:line="276" w:lineRule="auto"/>
        <w:ind w:left="255"/>
      </w:pPr>
      <w:hyperlink w:anchor="refined_heading_12">
        <w:r>
          <w:t xml:space="preserve">3.7 </w:t>
        </w:r>
        <w:r>
          <w:t>时间侧信道检测定位与跨环境验证</w:t>
        </w:r>
      </w:hyperlink>
      <w:r>
        <w:tab/>
        <w:t>14</w:t>
      </w:r>
    </w:p>
    <w:p w14:paraId="6BC21F15" w14:textId="77777777" w:rsidR="00913562" w:rsidRDefault="00000000">
      <w:pPr>
        <w:tabs>
          <w:tab w:val="right" w:leader="dot" w:pos="9298"/>
        </w:tabs>
        <w:spacing w:after="80" w:line="276" w:lineRule="auto"/>
        <w:ind w:left="510"/>
      </w:pPr>
      <w:hyperlink w:anchor="refined_heading_13">
        <w:r>
          <w:t xml:space="preserve">3.7.1 </w:t>
        </w:r>
        <w:r>
          <w:t>本地高精度计时与明显时间泄露检测</w:t>
        </w:r>
      </w:hyperlink>
      <w:r>
        <w:tab/>
        <w:t>15</w:t>
      </w:r>
    </w:p>
    <w:p w14:paraId="112F528B" w14:textId="77777777" w:rsidR="00913562" w:rsidRDefault="00000000">
      <w:pPr>
        <w:tabs>
          <w:tab w:val="right" w:leader="dot" w:pos="9298"/>
        </w:tabs>
        <w:spacing w:after="80" w:line="276" w:lineRule="auto"/>
        <w:ind w:left="510"/>
      </w:pPr>
      <w:hyperlink w:anchor="refined_heading_14">
        <w:r>
          <w:t xml:space="preserve">3.7.2 </w:t>
        </w:r>
        <w:r>
          <w:t>解封装过程的函数级插桩与时序分析</w:t>
        </w:r>
      </w:hyperlink>
      <w:r>
        <w:tab/>
        <w:t>16</w:t>
      </w:r>
    </w:p>
    <w:p w14:paraId="5F7E5B90" w14:textId="77777777" w:rsidR="00913562" w:rsidRDefault="00000000">
      <w:pPr>
        <w:tabs>
          <w:tab w:val="right" w:leader="dot" w:pos="9298"/>
        </w:tabs>
        <w:spacing w:after="80" w:line="276" w:lineRule="auto"/>
        <w:ind w:left="510"/>
      </w:pPr>
      <w:hyperlink w:anchor="refined_heading_15">
        <w:r>
          <w:t xml:space="preserve">3.7.3 </w:t>
        </w:r>
        <w:r>
          <w:t>时间差异的统计显著性与检测能力分析</w:t>
        </w:r>
      </w:hyperlink>
      <w:r>
        <w:tab/>
        <w:t>16</w:t>
      </w:r>
    </w:p>
    <w:p w14:paraId="0D8B7E94" w14:textId="77777777" w:rsidR="00913562" w:rsidRDefault="00000000">
      <w:pPr>
        <w:tabs>
          <w:tab w:val="right" w:leader="dot" w:pos="9298"/>
        </w:tabs>
        <w:spacing w:after="80" w:line="276" w:lineRule="auto"/>
        <w:ind w:left="510"/>
      </w:pPr>
      <w:hyperlink w:anchor="refined_heading_16">
        <w:r>
          <w:t xml:space="preserve">3.7.4 </w:t>
        </w:r>
        <w:r>
          <w:t>潜在泄露源的自动化定位与防护验证</w:t>
        </w:r>
      </w:hyperlink>
      <w:r>
        <w:tab/>
        <w:t>17</w:t>
      </w:r>
    </w:p>
    <w:p w14:paraId="3B83B062" w14:textId="77777777" w:rsidR="00913562" w:rsidRDefault="00000000">
      <w:pPr>
        <w:tabs>
          <w:tab w:val="right" w:leader="dot" w:pos="9298"/>
        </w:tabs>
        <w:spacing w:after="80" w:line="276" w:lineRule="auto"/>
        <w:ind w:left="510"/>
      </w:pPr>
      <w:hyperlink w:anchor="refined_heading_17">
        <w:r>
          <w:t xml:space="preserve">3.7.5 </w:t>
        </w:r>
        <w:r>
          <w:t>网络噪声环境下的时间侧信道检测</w:t>
        </w:r>
      </w:hyperlink>
      <w:r>
        <w:tab/>
        <w:t>18</w:t>
      </w:r>
    </w:p>
    <w:p w14:paraId="4612776B" w14:textId="77777777" w:rsidR="00913562" w:rsidRDefault="00000000">
      <w:pPr>
        <w:tabs>
          <w:tab w:val="right" w:leader="dot" w:pos="9298"/>
        </w:tabs>
        <w:spacing w:after="80" w:line="276" w:lineRule="auto"/>
        <w:ind w:left="510"/>
      </w:pPr>
      <w:hyperlink w:anchor="refined_heading_18">
        <w:r>
          <w:t xml:space="preserve">3.7.6 </w:t>
        </w:r>
        <w:r>
          <w:t>编译器优化对时序行为及防护效果的影响</w:t>
        </w:r>
      </w:hyperlink>
      <w:r>
        <w:tab/>
        <w:t>19</w:t>
      </w:r>
    </w:p>
    <w:p w14:paraId="4D7C1937" w14:textId="77777777" w:rsidR="00913562" w:rsidRDefault="00000000">
      <w:pPr>
        <w:tabs>
          <w:tab w:val="right" w:leader="dot" w:pos="9298"/>
        </w:tabs>
        <w:spacing w:after="80" w:line="276" w:lineRule="auto"/>
        <w:ind w:left="510"/>
      </w:pPr>
      <w:hyperlink w:anchor="refined_heading_19">
        <w:r>
          <w:t xml:space="preserve">3.7.7 </w:t>
        </w:r>
        <w:r>
          <w:t>不同处理器平台上的检测与防护稳定性</w:t>
        </w:r>
      </w:hyperlink>
      <w:r>
        <w:tab/>
        <w:t>20</w:t>
      </w:r>
    </w:p>
    <w:p w14:paraId="2CE0288D" w14:textId="77777777" w:rsidR="00913562" w:rsidRDefault="00000000">
      <w:pPr>
        <w:tabs>
          <w:tab w:val="right" w:leader="dot" w:pos="9298"/>
        </w:tabs>
        <w:spacing w:after="80" w:line="276" w:lineRule="auto"/>
      </w:pPr>
      <w:hyperlink w:anchor="refined_heading_20">
        <w:r>
          <w:t xml:space="preserve">4 </w:t>
        </w:r>
        <w:r>
          <w:t>应用前景</w:t>
        </w:r>
      </w:hyperlink>
      <w:r>
        <w:tab/>
        <w:t>20</w:t>
      </w:r>
    </w:p>
    <w:p w14:paraId="2E806D55" w14:textId="77777777" w:rsidR="00913562" w:rsidRDefault="00000000">
      <w:pPr>
        <w:tabs>
          <w:tab w:val="right" w:leader="dot" w:pos="9298"/>
        </w:tabs>
        <w:spacing w:after="80" w:line="276" w:lineRule="auto"/>
      </w:pPr>
      <w:hyperlink w:anchor="refined_heading_21">
        <w:r>
          <w:t xml:space="preserve">5 </w:t>
        </w:r>
        <w:r>
          <w:t>结论</w:t>
        </w:r>
      </w:hyperlink>
      <w:r>
        <w:tab/>
        <w:t>21</w:t>
      </w:r>
    </w:p>
    <w:p w14:paraId="0FEF33FE" w14:textId="77777777" w:rsidR="00913562" w:rsidRDefault="00000000">
      <w:pPr>
        <w:tabs>
          <w:tab w:val="right" w:leader="dot" w:pos="9298"/>
        </w:tabs>
        <w:spacing w:after="80" w:line="276" w:lineRule="auto"/>
      </w:pPr>
      <w:hyperlink w:anchor="refined_heading_22">
        <w:r>
          <w:t xml:space="preserve">6 </w:t>
        </w:r>
        <w:r>
          <w:t>来源与复现材料</w:t>
        </w:r>
      </w:hyperlink>
      <w:r>
        <w:tab/>
        <w:t>21</w:t>
      </w:r>
    </w:p>
    <w:p w14:paraId="66AA5024" w14:textId="77777777" w:rsidR="00913562" w:rsidRDefault="00000000">
      <w:pPr>
        <w:pStyle w:val="1"/>
        <w:pageBreakBefore/>
        <w:spacing w:before="240" w:after="240" w:line="360" w:lineRule="auto"/>
        <w:rPr>
          <w:rFonts w:ascii="STKaiti" w:eastAsia="STKaiti" w:hAnsi="STKaiti"/>
          <w:sz w:val="30"/>
          <w:szCs w:val="30"/>
        </w:rPr>
      </w:pPr>
      <w:bookmarkStart w:id="2" w:name="refined_heading_0"/>
      <w:r>
        <w:rPr>
          <w:rFonts w:ascii="STKaiti" w:eastAsia="STKaiti" w:hAnsi="STKaiti" w:hint="eastAsia"/>
          <w:sz w:val="30"/>
          <w:szCs w:val="30"/>
        </w:rPr>
        <w:lastRenderedPageBreak/>
        <w:t>1 作品功能与性能说明</w:t>
      </w:r>
      <w:bookmarkEnd w:id="2"/>
    </w:p>
    <w:p w14:paraId="2ED1701D" w14:textId="77777777" w:rsidR="00913562" w:rsidRDefault="00000000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ML-KEM 的功能正确性与实现层面的时间行为需要分别验证。即使解封装能够得到正确结果，其执行过程仍可能因秘密相关的数据依赖而产生可观察差异。本作品围绕固定便携 C 实现的 ML-KEM-768，构建从功能检查、完整调用测量到统计分析、候选定位与防护对照的审计流程，使每项判断都能追溯到被测程序、比较条件和原始记录。</w:t>
      </w:r>
    </w:p>
    <w:p w14:paraId="33C6C5C1" w14:textId="77777777" w:rsidR="00913562" w:rsidRDefault="00000000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 xml:space="preserve">作品的算法封装、随机源、输入生成、计时、统计和运行校验均使用 C11，构建与测试统一由 </w:t>
      </w:r>
      <w:proofErr w:type="spellStart"/>
      <w:r>
        <w:rPr>
          <w:rFonts w:ascii="楷体_GB2312" w:eastAsia="楷体_GB2312" w:hAnsi="Times New Roman" w:hint="eastAsia"/>
          <w:bCs/>
          <w:sz w:val="28"/>
          <w:szCs w:val="28"/>
        </w:rPr>
        <w:t>CMake</w:t>
      </w:r>
      <w:proofErr w:type="spellEnd"/>
      <w:r>
        <w:rPr>
          <w:rFonts w:ascii="楷体_GB2312" w:eastAsia="楷体_GB2312" w:hAnsi="Times New Roman" w:hint="eastAsia"/>
          <w:bCs/>
          <w:sz w:val="28"/>
          <w:szCs w:val="28"/>
        </w:rPr>
        <w:t>/</w:t>
      </w:r>
      <w:proofErr w:type="spellStart"/>
      <w:r>
        <w:rPr>
          <w:rFonts w:ascii="楷体_GB2312" w:eastAsia="楷体_GB2312" w:hAnsi="Times New Roman" w:hint="eastAsia"/>
          <w:bCs/>
          <w:sz w:val="28"/>
          <w:szCs w:val="28"/>
        </w:rPr>
        <w:t>CTest</w:t>
      </w:r>
      <w:proofErr w:type="spellEnd"/>
      <w:r>
        <w:rPr>
          <w:rFonts w:ascii="楷体_GB2312" w:eastAsia="楷体_GB2312" w:hAnsi="Times New Roman" w:hint="eastAsia"/>
          <w:bCs/>
          <w:sz w:val="28"/>
          <w:szCs w:val="28"/>
        </w:rPr>
        <w:t xml:space="preserve"> 管理。统一入口支持功能验证、普通采集、描述分析、条件化成对分析、历史复算和离线展示。新增实验入口进一步提供会话级检测、函数追踪、编译器配置比较及固定长度 TCP 交互，用于在授权环境中研究时间观察条件；作品未开展密钥恢复。</w:t>
      </w:r>
    </w:p>
    <w:p w14:paraId="6B9D3FF2" w14:textId="77777777" w:rsidR="00913562" w:rsidRDefault="00000000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截至本稿，已完成独立功能验证、真实 x86_64 Linux 普通测量、历史人工分支防护比较及有限精确复算效率验证。最新会话实验在 Ryzen 上按冻结 v3 协议检出主比较差异，20 次诊断均将重加密与消息编码列入前三候选；掩码构建未再拒绝，但两次回滚未恢复拒绝。因此，报告分别评价已实现的能力、实际观察到的结果及仍待验证的解释，不以流程完成代替防护效果确认。</w:t>
      </w:r>
    </w:p>
    <w:p w14:paraId="0AAB2805" w14:textId="77777777" w:rsidR="00913562" w:rsidRDefault="00000000">
      <w:pPr>
        <w:pStyle w:val="1"/>
        <w:spacing w:before="240" w:after="240" w:line="360" w:lineRule="auto"/>
        <w:rPr>
          <w:rFonts w:ascii="STKaiti" w:eastAsia="STKaiti" w:hAnsi="STKaiti"/>
          <w:sz w:val="30"/>
          <w:szCs w:val="30"/>
        </w:rPr>
      </w:pPr>
      <w:bookmarkStart w:id="3" w:name="refined_heading_1"/>
      <w:r>
        <w:rPr>
          <w:rFonts w:ascii="STKaiti" w:eastAsia="STKaiti" w:hAnsi="STKaiti" w:hint="eastAsia"/>
          <w:sz w:val="30"/>
          <w:szCs w:val="30"/>
        </w:rPr>
        <w:t>2 设计与实现方案</w:t>
      </w:r>
      <w:bookmarkEnd w:id="3"/>
    </w:p>
    <w:p w14:paraId="632AFA17" w14:textId="77777777" w:rsidR="00913562" w:rsidRDefault="00000000">
      <w:pPr>
        <w:pStyle w:val="2"/>
        <w:spacing w:before="240" w:after="240" w:line="360" w:lineRule="auto"/>
        <w:rPr>
          <w:rFonts w:ascii="Times New Roman" w:eastAsia="SimHei" w:hAnsi="Times New Roman" w:cs="Times New Roman"/>
          <w:sz w:val="28"/>
          <w:szCs w:val="28"/>
        </w:rPr>
      </w:pPr>
      <w:bookmarkStart w:id="4" w:name="refined_heading_2"/>
      <w:r>
        <w:rPr>
          <w:rFonts w:ascii="Times New Roman" w:eastAsia="SimHei" w:hAnsi="Times New Roman" w:cs="Times New Roman"/>
          <w:sz w:val="28"/>
          <w:szCs w:val="28"/>
        </w:rPr>
        <w:t xml:space="preserve">2.1 </w:t>
      </w:r>
      <w:r>
        <w:rPr>
          <w:rFonts w:ascii="Times New Roman" w:eastAsia="SimHei" w:hAnsi="Times New Roman" w:cs="Times New Roman"/>
          <w:sz w:val="28"/>
          <w:szCs w:val="28"/>
        </w:rPr>
        <w:t>实现原理</w:t>
      </w:r>
      <w:bookmarkEnd w:id="4"/>
    </w:p>
    <w:p w14:paraId="02C93FFE" w14:textId="77777777" w:rsidR="00913562" w:rsidRDefault="00000000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 xml:space="preserve">被测内核采用 </w:t>
      </w:r>
      <w:proofErr w:type="spellStart"/>
      <w:r>
        <w:rPr>
          <w:rFonts w:ascii="楷体_GB2312" w:eastAsia="楷体_GB2312" w:hAnsi="Times New Roman" w:hint="eastAsia"/>
          <w:bCs/>
          <w:sz w:val="28"/>
          <w:szCs w:val="28"/>
        </w:rPr>
        <w:t>mlkem</w:t>
      </w:r>
      <w:proofErr w:type="spellEnd"/>
      <w:r>
        <w:rPr>
          <w:rFonts w:ascii="楷体_GB2312" w:eastAsia="楷体_GB2312" w:hAnsi="Times New Roman" w:hint="eastAsia"/>
          <w:bCs/>
          <w:sz w:val="28"/>
          <w:szCs w:val="28"/>
        </w:rPr>
        <w:t>-native 的固定便携 C 版本，遵循 FIPS 203 中 ML-KEM-768 的参数定义：封装公钥 1184 字节、解封装私钥 2400 字节、密文 1088 字节、共享密钥 32 字节。固定版本及许可证完整保留，便于将实验结果限定到明确的实现对象。标准符合性测试与 FIPS 密码模块认证含义不同，本文只报告已执行的功能验证。[1][2]</w:t>
      </w:r>
    </w:p>
    <w:p w14:paraId="7DA89B82" w14:textId="77777777" w:rsidR="00913562" w:rsidRDefault="00000000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外部封装先检查指针和精确长度，防止短缓冲区进入固定长度内核。对于长度正确但验证未通过的密文，内核保持隐式拒绝流程，命令行不暴露重加密比较</w:t>
      </w:r>
      <w:r>
        <w:rPr>
          <w:rFonts w:ascii="楷体_GB2312" w:eastAsia="楷体_GB2312" w:hAnsi="Times New Roman" w:hint="eastAsia"/>
          <w:bCs/>
          <w:sz w:val="28"/>
          <w:szCs w:val="28"/>
        </w:rPr>
        <w:lastRenderedPageBreak/>
        <w:t>结果。普通运行从系统安全随机源取得随机数并传播失败；公开种子的确定性入口仅服务于标记清楚的测试，不用于保护业务密钥。</w:t>
      </w:r>
    </w:p>
    <w:p w14:paraId="4862B8D3" w14:textId="77777777" w:rsidR="00913562" w:rsidRDefault="00000000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实现审查区分旧 Kyber 与最终 ML-KEM，也区分不同架构后端和编译条件。固定便携版本已有值屏障与相应清理措施；既有路径记录修正仅补齐构建来源，不改变密码运算。2026 年 10 月 11 日的补充产物检查在指定 Ryzen、GCC 13.3.0、</w:t>
      </w:r>
      <w:proofErr w:type="spellStart"/>
      <w:r>
        <w:rPr>
          <w:rFonts w:ascii="楷体_GB2312" w:eastAsia="楷体_GB2312" w:hAnsi="Times New Roman" w:hint="eastAsia"/>
          <w:bCs/>
          <w:sz w:val="28"/>
          <w:szCs w:val="28"/>
        </w:rPr>
        <w:t>RelWithDebInfo</w:t>
      </w:r>
      <w:proofErr w:type="spellEnd"/>
      <w:r>
        <w:rPr>
          <w:rFonts w:ascii="楷体_GB2312" w:eastAsia="楷体_GB2312" w:hAnsi="Times New Roman" w:hint="eastAsia"/>
          <w:bCs/>
          <w:sz w:val="28"/>
          <w:szCs w:val="28"/>
        </w:rPr>
        <w:t xml:space="preserve"> 参考内核中未发现所检查的 </w:t>
      </w:r>
      <w:proofErr w:type="spellStart"/>
      <w:r>
        <w:rPr>
          <w:rFonts w:ascii="楷体_GB2312" w:eastAsia="楷体_GB2312" w:hAnsi="Times New Roman" w:hint="eastAsia"/>
          <w:bCs/>
          <w:sz w:val="28"/>
          <w:szCs w:val="28"/>
        </w:rPr>
        <w:t>KyberSlash</w:t>
      </w:r>
      <w:proofErr w:type="spellEnd"/>
      <w:r>
        <w:rPr>
          <w:rFonts w:ascii="楷体_GB2312" w:eastAsia="楷体_GB2312" w:hAnsi="Times New Roman" w:hint="eastAsia"/>
          <w:bCs/>
          <w:sz w:val="28"/>
          <w:szCs w:val="28"/>
        </w:rPr>
        <w:t xml:space="preserve"> 类除法、</w:t>
      </w:r>
      <w:proofErr w:type="spellStart"/>
      <w:r>
        <w:rPr>
          <w:rFonts w:ascii="楷体_GB2312" w:eastAsia="楷体_GB2312" w:hAnsi="Times New Roman" w:hint="eastAsia"/>
          <w:bCs/>
          <w:sz w:val="28"/>
          <w:szCs w:val="28"/>
        </w:rPr>
        <w:t>clangover</w:t>
      </w:r>
      <w:proofErr w:type="spellEnd"/>
      <w:r>
        <w:rPr>
          <w:rFonts w:ascii="楷体_GB2312" w:eastAsia="楷体_GB2312" w:hAnsi="Times New Roman" w:hint="eastAsia"/>
          <w:bCs/>
          <w:sz w:val="28"/>
          <w:szCs w:val="28"/>
        </w:rPr>
        <w:t xml:space="preserve"> 类消息分支或 FO 比较与拒绝选择分支。这一结论限于三类目标机制及该产物，不等同于完整恒时证明；人工分支案例仍作为对照材料单独解释。[2][6]</w:t>
      </w:r>
    </w:p>
    <w:p w14:paraId="0E5944F5" w14:textId="77777777" w:rsidR="00913562" w:rsidRDefault="00000000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普通性能测量采用有效、翻位和随机三类密文，比例为 1∶1∶1，长度均为 1088 字节，标签由生成规则确定。输入生成、内存分配、结果消费及文件写入位于窗口之外，计时覆盖完整封装层与内核解封装。原始顺序和普通长尾全部保留，公开种子用于重建类别乱序。第 3.7 节的机制实验在此基础上增加全 0、全 1 封装硬币两类输入，其确定性及重复密文范围另行说明。</w:t>
      </w:r>
    </w:p>
    <w:p w14:paraId="11B7175D" w14:textId="77777777" w:rsidR="00913562" w:rsidRDefault="00000000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每次采集同时保存时钟及单位、读钟与空窗口检查、完成状态、可执行文件摘要、源码版本和编译条件。只有记录结构与完成声明一致时，统一入口才导出描述页面；失败时保留部分输出供排查。历史分析、实时采集与合成校验分别展示，使读者能够识别结论来自哪一种材料，而不把旧记录重放当作新的现场实验。</w:t>
      </w:r>
    </w:p>
    <w:p w14:paraId="380812A4" w14:textId="77777777" w:rsidR="00913562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3AB19E4" wp14:editId="360D34CB">
            <wp:extent cx="5486400" cy="3086100"/>
            <wp:effectExtent l="0" t="0" r="0" b="0"/>
            <wp:docPr id="101" name="architecture" descr="图1 软件流程。实时普通记录、历史重分析和合成统计分别留证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architectur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FFED6" w14:textId="77777777" w:rsidR="00913562" w:rsidRDefault="00000000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图1 软件流程。实时普通记录、历史重分析和合成统计分别留证。</w:t>
      </w:r>
    </w:p>
    <w:p w14:paraId="68A028BD" w14:textId="77777777" w:rsidR="00913562" w:rsidRDefault="00000000">
      <w:pPr>
        <w:pStyle w:val="2"/>
        <w:spacing w:before="240" w:after="240" w:line="360" w:lineRule="auto"/>
        <w:rPr>
          <w:rFonts w:ascii="Times New Roman" w:eastAsia="SimHei" w:hAnsi="Times New Roman" w:cs="Times New Roman"/>
          <w:sz w:val="28"/>
          <w:szCs w:val="28"/>
        </w:rPr>
      </w:pPr>
      <w:bookmarkStart w:id="5" w:name="refined_heading_3"/>
      <w:r>
        <w:rPr>
          <w:rFonts w:ascii="Times New Roman" w:eastAsia="SimHei" w:hAnsi="Times New Roman" w:cs="Times New Roman"/>
          <w:sz w:val="28"/>
          <w:szCs w:val="28"/>
        </w:rPr>
        <w:t xml:space="preserve">2.2 </w:t>
      </w:r>
      <w:r>
        <w:rPr>
          <w:rFonts w:ascii="Times New Roman" w:eastAsia="SimHei" w:hAnsi="Times New Roman" w:cs="Times New Roman"/>
          <w:sz w:val="28"/>
          <w:szCs w:val="28"/>
        </w:rPr>
        <w:t>运行结果</w:t>
      </w:r>
      <w:bookmarkEnd w:id="5"/>
    </w:p>
    <w:p w14:paraId="6347C20F" w14:textId="77777777" w:rsidR="00913562" w:rsidRDefault="00000000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本节普通性能数据来自 Ubuntu 24.04.4、Linux 6.8.0-138 的 x86_64 KVM 客户机，实例为 4 个 vCPU。其 CPU 型号字符串为 AMD EPYC 9K65 192-Core Processor，型号中的核数不代表实例拥有的资源。正式程序使用 GCC 13.3.0、</w:t>
      </w:r>
      <w:proofErr w:type="spellStart"/>
      <w:r>
        <w:rPr>
          <w:rFonts w:ascii="楷体_GB2312" w:eastAsia="楷体_GB2312" w:hAnsi="Times New Roman" w:hint="eastAsia"/>
          <w:bCs/>
          <w:sz w:val="28"/>
          <w:szCs w:val="28"/>
        </w:rPr>
        <w:t>RelWithDebInfo</w:t>
      </w:r>
      <w:proofErr w:type="spellEnd"/>
      <w:r>
        <w:rPr>
          <w:rFonts w:ascii="楷体_GB2312" w:eastAsia="楷体_GB2312" w:hAnsi="Times New Roman" w:hint="eastAsia"/>
          <w:bCs/>
          <w:sz w:val="28"/>
          <w:szCs w:val="28"/>
        </w:rPr>
        <w:t xml:space="preserve"> 和 O2 优化，无 LTO、无动态检查插桩，进程固定到逻辑 CPU2。宿主频率与调度无法由客户机控制，因此本节结果按该虚拟化环境解释，与第 3.7 节 Ryzen 裸金属测量分列。</w:t>
      </w:r>
    </w:p>
    <w:p w14:paraId="52ECACC3" w14:textId="77777777" w:rsidR="00913562" w:rsidRDefault="00000000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前置参考三次各3000条，共9000条完整记录，均值分别47075.037、46237.526、46121.981ns。CLOCK_MONOTONIC报告分辨率1ns，观察最小正读钟增量19ns；表示单位和报告分辨率不能替代实际精度。每次保存10000个读钟增量及1000个空窗值，未扣开销。源、产物与数据见证据E01。</w:t>
      </w:r>
    </w:p>
    <w:p w14:paraId="5CACA395" w14:textId="77777777" w:rsidR="00913562" w:rsidRDefault="00000000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统一入口已完成参考短采集与页面导出。另对历史五种子、四版本的 20 份数据生成 40 份分析报告，与归档逐字一致。前者验证实际采集流程，后者验证历史结果可复算；二者都不能代替新实验所需的样本预算。</w:t>
      </w:r>
    </w:p>
    <w:p w14:paraId="660C76CD" w14:textId="77777777" w:rsidR="00913562" w:rsidRDefault="00000000">
      <w:pPr>
        <w:pStyle w:val="2"/>
        <w:spacing w:before="240" w:after="240" w:line="360" w:lineRule="auto"/>
        <w:rPr>
          <w:rFonts w:ascii="Times New Roman" w:eastAsia="SimHei" w:hAnsi="Times New Roman" w:cs="Times New Roman"/>
          <w:sz w:val="28"/>
          <w:szCs w:val="28"/>
        </w:rPr>
      </w:pPr>
      <w:bookmarkStart w:id="6" w:name="refined_heading_4"/>
      <w:r>
        <w:rPr>
          <w:rFonts w:ascii="Times New Roman" w:eastAsia="SimHei" w:hAnsi="Times New Roman" w:cs="Times New Roman"/>
          <w:sz w:val="28"/>
          <w:szCs w:val="28"/>
        </w:rPr>
        <w:lastRenderedPageBreak/>
        <w:t xml:space="preserve">2.3 </w:t>
      </w:r>
      <w:r>
        <w:rPr>
          <w:rFonts w:ascii="Times New Roman" w:eastAsia="SimHei" w:hAnsi="Times New Roman" w:cs="Times New Roman"/>
          <w:sz w:val="28"/>
          <w:szCs w:val="28"/>
        </w:rPr>
        <w:t>技术指标</w:t>
      </w:r>
      <w:bookmarkEnd w:id="6"/>
    </w:p>
    <w:p w14:paraId="073670FD" w14:textId="77777777" w:rsidR="00913562" w:rsidRDefault="00000000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本节普通测量以 1088 字节密文为负载，每运行固定预热 100 次。逐次记录含运行编号、实现、类别、序号、时间值及单位，元数据保存源码与程序信息。描述分位数使用 floor(p×(n−1)+0.5) 对应的零基下标，不作插值。历史输出对该规则的命名不够准确，本文保留原数值并明确计算定义。第 3.7 节会话协议的预热次数与预算单独固定，不与本节混用。</w:t>
      </w:r>
    </w:p>
    <w:p w14:paraId="4E995D92" w14:textId="77777777" w:rsidR="00913562" w:rsidRDefault="00000000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 xml:space="preserve">条件化成对分析接受 4 至 20 个成对单位，要求调用数相同且整数时间差处于规定范围。设第 k 对的总耗时差为 </w:t>
      </w:r>
      <w:proofErr w:type="spellStart"/>
      <w:r>
        <w:rPr>
          <w:rFonts w:ascii="楷体_GB2312" w:eastAsia="楷体_GB2312" w:hAnsi="Times New Roman" w:hint="eastAsia"/>
          <w:bCs/>
          <w:sz w:val="28"/>
          <w:szCs w:val="28"/>
        </w:rPr>
        <w:t>d_k</w:t>
      </w:r>
      <w:proofErr w:type="spellEnd"/>
      <w:r>
        <w:rPr>
          <w:rFonts w:ascii="楷体_GB2312" w:eastAsia="楷体_GB2312" w:hAnsi="Times New Roman" w:hint="eastAsia"/>
          <w:bCs/>
          <w:sz w:val="28"/>
          <w:szCs w:val="28"/>
        </w:rPr>
        <w:t>，统计量为全部差值之和的绝对值；程序枚举 2^m 种对内标签交换，尾部计数包含等值，显著性水平固定为 0.01。独立对内交换或无后效条件不足时，结果标记为证据不足；效应区间还需要成对单位独立同分布的附加前提。</w:t>
      </w:r>
    </w:p>
    <w:p w14:paraId="6CA784B3" w14:textId="77777777" w:rsidR="00913562" w:rsidRDefault="00000000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精确随机化方法已有成熟理论，作品的改进集中在有限规模下的实现效率。C11 程序通过相邻交换状态增量更新整数和，减少重复求和，同时避免浮点近似改变等值边界。独立手算与 SciPy 对照用于核验计算结果。真实参考记录的后赋标签属于给定数据上的零效应校验，合成偏移属于统计夹具，两者均不冒充密码泄露样本。</w:t>
      </w:r>
    </w:p>
    <w:p w14:paraId="719ABEFC" w14:textId="77777777" w:rsidR="00913562" w:rsidRDefault="00000000">
      <w:pPr>
        <w:pStyle w:val="1"/>
        <w:spacing w:before="240" w:after="240" w:line="360" w:lineRule="auto"/>
        <w:rPr>
          <w:rFonts w:ascii="STKaiti" w:eastAsia="STKaiti" w:hAnsi="STKaiti"/>
          <w:sz w:val="30"/>
          <w:szCs w:val="30"/>
        </w:rPr>
      </w:pPr>
      <w:bookmarkStart w:id="7" w:name="refined_heading_5"/>
      <w:r>
        <w:rPr>
          <w:rFonts w:ascii="STKaiti" w:eastAsia="STKaiti" w:hAnsi="STKaiti" w:hint="eastAsia"/>
          <w:sz w:val="30"/>
          <w:szCs w:val="30"/>
        </w:rPr>
        <w:t>3 系统测试与结果</w:t>
      </w:r>
      <w:bookmarkEnd w:id="7"/>
    </w:p>
    <w:p w14:paraId="589DC268" w14:textId="77777777" w:rsidR="00913562" w:rsidRDefault="00000000">
      <w:pPr>
        <w:pStyle w:val="2"/>
        <w:spacing w:before="240" w:after="240" w:line="360" w:lineRule="auto"/>
        <w:rPr>
          <w:rFonts w:ascii="Times New Roman" w:eastAsia="SimHei" w:hAnsi="Times New Roman" w:cs="Times New Roman"/>
          <w:sz w:val="28"/>
          <w:szCs w:val="28"/>
        </w:rPr>
      </w:pPr>
      <w:bookmarkStart w:id="8" w:name="refined_heading_6"/>
      <w:r>
        <w:rPr>
          <w:rFonts w:ascii="Times New Roman" w:eastAsia="SimHei" w:hAnsi="Times New Roman" w:cs="Times New Roman"/>
          <w:sz w:val="28"/>
          <w:szCs w:val="28"/>
        </w:rPr>
        <w:t xml:space="preserve">3.1 </w:t>
      </w:r>
      <w:r>
        <w:rPr>
          <w:rFonts w:ascii="Times New Roman" w:eastAsia="SimHei" w:hAnsi="Times New Roman" w:cs="Times New Roman"/>
          <w:sz w:val="28"/>
          <w:szCs w:val="28"/>
        </w:rPr>
        <w:t>测试方案</w:t>
      </w:r>
      <w:bookmarkEnd w:id="8"/>
    </w:p>
    <w:p w14:paraId="3737E92C" w14:textId="77777777" w:rsidR="00913562" w:rsidRDefault="00000000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验证围绕三个问题展开：被测程序是否正确完成密码操作，测量记录是否准确对应实际运行，统计计算及其解释是否一致。独立 NIST 向量提供预期答案，接口、失败传播和数据完整性检查覆盖正常与异常路径。源码或编译条件变化后，重新核对受影响的程序；动态检查与正式计时分开构建和执行。</w:t>
      </w:r>
    </w:p>
    <w:p w14:paraId="76F90B35" w14:textId="77777777" w:rsidR="00913562" w:rsidRDefault="00000000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功能测试覆盖四种实现的独立向量、随机源失败、版本等价及接口边界；采集与分析测试检查记录完整性、统计手算、失败处理和源码导出。历史构建分别注册并执行 31、32、33 项检查，后续默认交付构建达到 34 项。各阶段以实际构建和执行范围计数，不把不同时点的通过项相加为一次全量测试。</w:t>
      </w:r>
    </w:p>
    <w:p w14:paraId="4B2FE25F" w14:textId="77777777" w:rsidR="00913562" w:rsidRDefault="00000000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lastRenderedPageBreak/>
        <w:t>各项确认实验在读取确认结果之前固定参数、方法、成本范围和样本集合，开发数据与确认数据分开保存。未拒绝结果、失败准备及未完成预算均保留原状。最新 v1、v2、v3 属于分别记录的协议版本，不能将后续检出解释为早期实验已经成功，也不能将跨版本尝试合并为一个经统一校正的确认结论。</w:t>
      </w:r>
    </w:p>
    <w:p w14:paraId="070C2291" w14:textId="77777777" w:rsidR="00913562" w:rsidRDefault="00000000">
      <w:pPr>
        <w:pStyle w:val="2"/>
        <w:spacing w:before="240" w:after="240" w:line="360" w:lineRule="auto"/>
        <w:rPr>
          <w:rFonts w:ascii="Times New Roman" w:eastAsia="SimHei" w:hAnsi="Times New Roman" w:cs="Times New Roman"/>
          <w:sz w:val="28"/>
          <w:szCs w:val="28"/>
        </w:rPr>
      </w:pPr>
      <w:bookmarkStart w:id="9" w:name="refined_heading_7"/>
      <w:r>
        <w:rPr>
          <w:rFonts w:ascii="Times New Roman" w:eastAsia="SimHei" w:hAnsi="Times New Roman" w:cs="Times New Roman"/>
          <w:sz w:val="28"/>
          <w:szCs w:val="28"/>
        </w:rPr>
        <w:t xml:space="preserve">3.2 </w:t>
      </w:r>
      <w:r>
        <w:rPr>
          <w:rFonts w:ascii="Times New Roman" w:eastAsia="SimHei" w:hAnsi="Times New Roman" w:cs="Times New Roman"/>
          <w:sz w:val="28"/>
          <w:szCs w:val="28"/>
        </w:rPr>
        <w:t>功能测试</w:t>
      </w:r>
      <w:bookmarkEnd w:id="9"/>
    </w:p>
    <w:p w14:paraId="7796D629" w14:textId="77777777" w:rsidR="00913562" w:rsidRDefault="00000000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每版独立KAT覆盖25组</w:t>
      </w:r>
      <w:proofErr w:type="spellStart"/>
      <w:r>
        <w:rPr>
          <w:rFonts w:ascii="楷体_GB2312" w:eastAsia="楷体_GB2312" w:hAnsi="Times New Roman" w:hint="eastAsia"/>
          <w:bCs/>
          <w:sz w:val="28"/>
          <w:szCs w:val="28"/>
        </w:rPr>
        <w:t>KeyGen</w:t>
      </w:r>
      <w:proofErr w:type="spellEnd"/>
      <w:r>
        <w:rPr>
          <w:rFonts w:ascii="楷体_GB2312" w:eastAsia="楷体_GB2312" w:hAnsi="Times New Roman" w:hint="eastAsia"/>
          <w:bCs/>
          <w:sz w:val="28"/>
          <w:szCs w:val="28"/>
        </w:rPr>
        <w:t>、25组</w:t>
      </w:r>
      <w:proofErr w:type="spellStart"/>
      <w:r>
        <w:rPr>
          <w:rFonts w:ascii="楷体_GB2312" w:eastAsia="楷体_GB2312" w:hAnsi="Times New Roman" w:hint="eastAsia"/>
          <w:bCs/>
          <w:sz w:val="28"/>
          <w:szCs w:val="28"/>
        </w:rPr>
        <w:t>Encaps</w:t>
      </w:r>
      <w:proofErr w:type="spellEnd"/>
      <w:r>
        <w:rPr>
          <w:rFonts w:ascii="楷体_GB2312" w:eastAsia="楷体_GB2312" w:hAnsi="Times New Roman" w:hint="eastAsia"/>
          <w:bCs/>
          <w:sz w:val="28"/>
          <w:szCs w:val="28"/>
        </w:rPr>
        <w:t>、10组</w:t>
      </w:r>
      <w:proofErr w:type="spellStart"/>
      <w:r>
        <w:rPr>
          <w:rFonts w:ascii="楷体_GB2312" w:eastAsia="楷体_GB2312" w:hAnsi="Times New Roman" w:hint="eastAsia"/>
          <w:bCs/>
          <w:sz w:val="28"/>
          <w:szCs w:val="28"/>
        </w:rPr>
        <w:t>Decaps</w:t>
      </w:r>
      <w:proofErr w:type="spellEnd"/>
      <w:r>
        <w:rPr>
          <w:rFonts w:ascii="楷体_GB2312" w:eastAsia="楷体_GB2312" w:hAnsi="Times New Roman" w:hint="eastAsia"/>
          <w:bCs/>
          <w:sz w:val="28"/>
          <w:szCs w:val="28"/>
        </w:rPr>
        <w:t>及20组密钥校验，解封装包含5组隐式拒绝。四版共320组独立用例；接口检查包括空指针及错误长度。三组对参考版的差分各覆盖64个公开种子和三类输入，拒绝样本另核对J(z∥c)。</w:t>
      </w:r>
    </w:p>
    <w:p w14:paraId="70A2D9A7" w14:textId="77777777" w:rsidR="00913562" w:rsidRDefault="00000000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 xml:space="preserve">2026 年 10 月 8 日，授权代理在 Linux 新目录重跑封存 v3 包，26 个步骤全部成功，GCC 普通构建与 Clang </w:t>
      </w:r>
      <w:proofErr w:type="spellStart"/>
      <w:r>
        <w:rPr>
          <w:rFonts w:ascii="楷体_GB2312" w:eastAsia="楷体_GB2312" w:hAnsi="Times New Roman" w:hint="eastAsia"/>
          <w:bCs/>
          <w:sz w:val="28"/>
          <w:szCs w:val="28"/>
        </w:rPr>
        <w:t>ASan</w:t>
      </w:r>
      <w:proofErr w:type="spellEnd"/>
      <w:r>
        <w:rPr>
          <w:rFonts w:ascii="楷体_GB2312" w:eastAsia="楷体_GB2312" w:hAnsi="Times New Roman" w:hint="eastAsia"/>
          <w:bCs/>
          <w:sz w:val="28"/>
          <w:szCs w:val="28"/>
        </w:rPr>
        <w:t>/</w:t>
      </w:r>
      <w:proofErr w:type="spellStart"/>
      <w:r>
        <w:rPr>
          <w:rFonts w:ascii="楷体_GB2312" w:eastAsia="楷体_GB2312" w:hAnsi="Times New Roman" w:hint="eastAsia"/>
          <w:bCs/>
          <w:sz w:val="28"/>
          <w:szCs w:val="28"/>
        </w:rPr>
        <w:t>UBSan</w:t>
      </w:r>
      <w:proofErr w:type="spellEnd"/>
      <w:r>
        <w:rPr>
          <w:rFonts w:ascii="楷体_GB2312" w:eastAsia="楷体_GB2312" w:hAnsi="Times New Roman" w:hint="eastAsia"/>
          <w:bCs/>
          <w:sz w:val="28"/>
          <w:szCs w:val="28"/>
        </w:rPr>
        <w:t xml:space="preserve"> 构建各通过 34 项检查。普通性能主表、精确检验主表、有限模型及标签置换的主要输出与封存记录逐字节一致，另完成 60 条普通短演示。该记录已按既有约定计入复算执行项，但不表述为真实非原作者完成的独立复现。随机源打开失败已测，读取及关闭失败的故障注入尚未执行。</w:t>
      </w:r>
    </w:p>
    <w:p w14:paraId="3284D820" w14:textId="77777777" w:rsidR="00913562" w:rsidRDefault="00000000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统计计算检查覆盖可手算的精确尾计数，例如四个同号等差对应 2/16、差值总和为零对应 16/16，并检查全并列、整数边界、畸形数据和不满足适用条件时的处理。源码导出按清单核验，不含版本库内部目录；导出摘要与 Git 提交分别标识，避免混淆来源。</w:t>
      </w:r>
    </w:p>
    <w:p w14:paraId="2D64123A" w14:textId="77777777" w:rsidR="00913562" w:rsidRDefault="00000000">
      <w:pPr>
        <w:pStyle w:val="2"/>
        <w:spacing w:before="240" w:after="240" w:line="360" w:lineRule="auto"/>
        <w:rPr>
          <w:rFonts w:ascii="Times New Roman" w:eastAsia="SimHei" w:hAnsi="Times New Roman" w:cs="Times New Roman"/>
          <w:sz w:val="28"/>
          <w:szCs w:val="28"/>
        </w:rPr>
      </w:pPr>
      <w:bookmarkStart w:id="10" w:name="refined_heading_8"/>
      <w:r>
        <w:rPr>
          <w:rFonts w:ascii="Times New Roman" w:eastAsia="SimHei" w:hAnsi="Times New Roman" w:cs="Times New Roman"/>
          <w:sz w:val="28"/>
          <w:szCs w:val="28"/>
        </w:rPr>
        <w:t xml:space="preserve">3.3 </w:t>
      </w:r>
      <w:r>
        <w:rPr>
          <w:rFonts w:ascii="Times New Roman" w:eastAsia="SimHei" w:hAnsi="Times New Roman" w:cs="Times New Roman"/>
          <w:sz w:val="28"/>
          <w:szCs w:val="28"/>
        </w:rPr>
        <w:t>性能测试</w:t>
      </w:r>
      <w:bookmarkEnd w:id="10"/>
    </w:p>
    <w:p w14:paraId="731C034C" w14:textId="77777777" w:rsidR="00913562" w:rsidRDefault="00000000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普通性能在同一Linux目标、固定源码S02和6个运行块执行。每块三种编码无分支形态的实现分别3000正式及100预热，六种方法排列全部出现；三种实现共享该块公开种子、有序输入流和负载比例。18个完整运行，共54000条正式记录、1800次预热；采集过程中不并行安装、编译或其他测量。</w:t>
      </w:r>
    </w:p>
    <w:p w14:paraId="14B77EB6" w14:textId="77777777" w:rsidR="00913562" w:rsidRDefault="00000000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逐次数据支持单次P50/P90/P99；每运行均值独立保留，不池化成同样数量的独立任务。相对参考，hardened均值差101.959ns、相对开销0.220522%，探索性</w:t>
      </w:r>
      <w:r>
        <w:rPr>
          <w:rFonts w:ascii="楷体_GB2312" w:eastAsia="楷体_GB2312" w:hAnsi="Times New Roman" w:hint="eastAsia"/>
          <w:bCs/>
          <w:sz w:val="28"/>
          <w:szCs w:val="28"/>
        </w:rPr>
        <w:lastRenderedPageBreak/>
        <w:t>99%成对bootstrap区间−3.725至189.399ns；deployable差−30.101ns、开销−0.065103%，区间−240.918至193.997ns。区间均跨零。</w:t>
      </w:r>
    </w:p>
    <w:p w14:paraId="5E84C895" w14:textId="77777777" w:rsidR="00913562" w:rsidRDefault="00000000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6个运行对的</w:t>
      </w:r>
      <w:proofErr w:type="spellStart"/>
      <w:r>
        <w:rPr>
          <w:rFonts w:ascii="楷体_GB2312" w:eastAsia="楷体_GB2312" w:hAnsi="Times New Roman" w:hint="eastAsia"/>
          <w:bCs/>
          <w:sz w:val="28"/>
          <w:szCs w:val="28"/>
        </w:rPr>
        <w:t>iid</w:t>
      </w:r>
      <w:proofErr w:type="spellEnd"/>
      <w:r>
        <w:rPr>
          <w:rFonts w:ascii="楷体_GB2312" w:eastAsia="楷体_GB2312" w:hAnsi="Times New Roman" w:hint="eastAsia"/>
          <w:bCs/>
          <w:sz w:val="28"/>
          <w:szCs w:val="28"/>
        </w:rPr>
        <w:t>条件在KVM上未得到证明，bootstrap区间仅是该模型下的探索描述，不保证总体覆盖，也不作防护效果判定。hardened保留函数级O0控制，reference/deployable正常优化，比较同时包含优化和代码形态差异；不能把速度差完全归于安全防护。负开销允许存在，不能据此声称更安全。</w:t>
      </w:r>
    </w:p>
    <w:p w14:paraId="270FEC60" w14:textId="77777777" w:rsidR="00913562" w:rsidRDefault="00000000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本轮N01另采18个普通运行，54000条正式记录和1800次预热；hardened与deployable相对reference开销分别为0.824599%及1.091517%，99%探索区间均跨零，完整父窗口合计4.162秒。新源码及产物另列N01；图2和表1仍为旧E02，两个身份不混用，普通开销不判防护效果。</w:t>
      </w:r>
    </w:p>
    <w:p w14:paraId="28EBD619" w14:textId="77777777" w:rsidR="00913562" w:rsidRDefault="00000000">
      <w:pPr>
        <w:keepNext/>
        <w:jc w:val="center"/>
      </w:pPr>
      <w:r>
        <w:rPr>
          <w:noProof/>
        </w:rPr>
        <w:drawing>
          <wp:inline distT="0" distB="0" distL="0" distR="0" wp14:anchorId="33AF17FA" wp14:editId="5F37AF8E">
            <wp:extent cx="5486400" cy="3086100"/>
            <wp:effectExtent l="0" t="0" r="0" b="0"/>
            <wp:docPr id="102" name="native-performance" descr="图2 全部18个普通运行均值。单位换算为微秒；非单次记录或总体置信区间，长尾及分位数见表1和原始数据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native-performanc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151E6" w14:textId="77777777" w:rsidR="00913562" w:rsidRDefault="00000000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图2 全部18个普通运行均值。单位换算为微秒；非单次记录或总体置信区间，长尾及分位数见表1和原始数据。</w:t>
      </w:r>
    </w:p>
    <w:p w14:paraId="4E2FD612" w14:textId="77777777" w:rsidR="00913562" w:rsidRDefault="00000000">
      <w:pPr>
        <w:keepNext/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表1 原生普通运行的逐次分位数  单位ns  每运行3000条</w:t>
      </w:r>
    </w:p>
    <w:tbl>
      <w:tblPr>
        <w:tblW w:w="9638" w:type="dxa"/>
        <w:tblBorders>
          <w:top w:val="single" w:sz="4" w:space="0" w:color="8899A5"/>
          <w:left w:val="single" w:sz="4" w:space="0" w:color="8899A5"/>
          <w:bottom w:val="single" w:sz="4" w:space="0" w:color="8899A5"/>
          <w:right w:val="single" w:sz="4" w:space="0" w:color="8899A5"/>
          <w:insideH w:val="single" w:sz="4" w:space="0" w:color="8899A5"/>
          <w:insideV w:val="single" w:sz="4" w:space="0" w:color="8899A5"/>
        </w:tblBorders>
        <w:tblLook w:val="04A0" w:firstRow="1" w:lastRow="0" w:firstColumn="1" w:lastColumn="0" w:noHBand="0" w:noVBand="1"/>
      </w:tblPr>
      <w:tblGrid>
        <w:gridCol w:w="1100"/>
        <w:gridCol w:w="2050"/>
        <w:gridCol w:w="1850"/>
        <w:gridCol w:w="1546"/>
        <w:gridCol w:w="1546"/>
        <w:gridCol w:w="1546"/>
      </w:tblGrid>
      <w:tr w:rsidR="00913562" w14:paraId="018A2A8D" w14:textId="77777777">
        <w:trPr>
          <w:tblHeader/>
        </w:trPr>
        <w:tc>
          <w:tcPr>
            <w:tcW w:w="1100" w:type="dxa"/>
          </w:tcPr>
          <w:p w14:paraId="1C345193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运行块</w:t>
            </w:r>
          </w:p>
        </w:tc>
        <w:tc>
          <w:tcPr>
            <w:tcW w:w="2050" w:type="dxa"/>
          </w:tcPr>
          <w:p w14:paraId="1E2A307F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实现</w:t>
            </w:r>
          </w:p>
        </w:tc>
        <w:tc>
          <w:tcPr>
            <w:tcW w:w="1850" w:type="dxa"/>
          </w:tcPr>
          <w:p w14:paraId="53934589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均值</w:t>
            </w:r>
          </w:p>
        </w:tc>
        <w:tc>
          <w:tcPr>
            <w:tcW w:w="1546" w:type="dxa"/>
          </w:tcPr>
          <w:p w14:paraId="53DF8AF6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P50</w:t>
            </w:r>
          </w:p>
        </w:tc>
        <w:tc>
          <w:tcPr>
            <w:tcW w:w="1546" w:type="dxa"/>
          </w:tcPr>
          <w:p w14:paraId="41E2D250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P90</w:t>
            </w:r>
          </w:p>
        </w:tc>
        <w:tc>
          <w:tcPr>
            <w:tcW w:w="1546" w:type="dxa"/>
          </w:tcPr>
          <w:p w14:paraId="35AB23D3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P99</w:t>
            </w:r>
          </w:p>
        </w:tc>
      </w:tr>
      <w:tr w:rsidR="00913562" w14:paraId="2B55F2F8" w14:textId="77777777">
        <w:tc>
          <w:tcPr>
            <w:tcW w:w="1100" w:type="dxa"/>
          </w:tcPr>
          <w:p w14:paraId="2C8F0EFB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1</w:t>
            </w:r>
          </w:p>
        </w:tc>
        <w:tc>
          <w:tcPr>
            <w:tcW w:w="2050" w:type="dxa"/>
          </w:tcPr>
          <w:p w14:paraId="073E9006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reference</w:t>
            </w:r>
          </w:p>
        </w:tc>
        <w:tc>
          <w:tcPr>
            <w:tcW w:w="1850" w:type="dxa"/>
          </w:tcPr>
          <w:p w14:paraId="0627F72F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46193.517</w:t>
            </w:r>
          </w:p>
        </w:tc>
        <w:tc>
          <w:tcPr>
            <w:tcW w:w="1546" w:type="dxa"/>
          </w:tcPr>
          <w:p w14:paraId="46427C5C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45720</w:t>
            </w:r>
          </w:p>
        </w:tc>
        <w:tc>
          <w:tcPr>
            <w:tcW w:w="1546" w:type="dxa"/>
          </w:tcPr>
          <w:p w14:paraId="7FA9B30B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45949</w:t>
            </w:r>
          </w:p>
        </w:tc>
        <w:tc>
          <w:tcPr>
            <w:tcW w:w="1546" w:type="dxa"/>
          </w:tcPr>
          <w:p w14:paraId="2C469885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54699</w:t>
            </w:r>
          </w:p>
        </w:tc>
      </w:tr>
      <w:tr w:rsidR="00913562" w14:paraId="5343A638" w14:textId="77777777">
        <w:tc>
          <w:tcPr>
            <w:tcW w:w="1100" w:type="dxa"/>
          </w:tcPr>
          <w:p w14:paraId="1B56E6F8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1</w:t>
            </w:r>
          </w:p>
        </w:tc>
        <w:tc>
          <w:tcPr>
            <w:tcW w:w="2050" w:type="dxa"/>
          </w:tcPr>
          <w:p w14:paraId="6FE76785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hardened</w:t>
            </w:r>
          </w:p>
        </w:tc>
        <w:tc>
          <w:tcPr>
            <w:tcW w:w="1850" w:type="dxa"/>
          </w:tcPr>
          <w:p w14:paraId="1B7B58B2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46148.423</w:t>
            </w:r>
          </w:p>
        </w:tc>
        <w:tc>
          <w:tcPr>
            <w:tcW w:w="1546" w:type="dxa"/>
          </w:tcPr>
          <w:p w14:paraId="66067669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45908</w:t>
            </w:r>
          </w:p>
        </w:tc>
        <w:tc>
          <w:tcPr>
            <w:tcW w:w="1546" w:type="dxa"/>
          </w:tcPr>
          <w:p w14:paraId="20F97A81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46058</w:t>
            </w:r>
          </w:p>
        </w:tc>
        <w:tc>
          <w:tcPr>
            <w:tcW w:w="1546" w:type="dxa"/>
          </w:tcPr>
          <w:p w14:paraId="1DDD70F8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50968</w:t>
            </w:r>
          </w:p>
        </w:tc>
      </w:tr>
      <w:tr w:rsidR="00913562" w14:paraId="2B07E04C" w14:textId="77777777">
        <w:tc>
          <w:tcPr>
            <w:tcW w:w="1100" w:type="dxa"/>
          </w:tcPr>
          <w:p w14:paraId="654CA129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1</w:t>
            </w:r>
          </w:p>
        </w:tc>
        <w:tc>
          <w:tcPr>
            <w:tcW w:w="2050" w:type="dxa"/>
          </w:tcPr>
          <w:p w14:paraId="47CF9489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deployable</w:t>
            </w:r>
          </w:p>
        </w:tc>
        <w:tc>
          <w:tcPr>
            <w:tcW w:w="1850" w:type="dxa"/>
          </w:tcPr>
          <w:p w14:paraId="0182222A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45925.623</w:t>
            </w:r>
          </w:p>
        </w:tc>
        <w:tc>
          <w:tcPr>
            <w:tcW w:w="1546" w:type="dxa"/>
          </w:tcPr>
          <w:p w14:paraId="7865694A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45688</w:t>
            </w:r>
          </w:p>
        </w:tc>
        <w:tc>
          <w:tcPr>
            <w:tcW w:w="1546" w:type="dxa"/>
          </w:tcPr>
          <w:p w14:paraId="65853963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45829</w:t>
            </w:r>
          </w:p>
        </w:tc>
        <w:tc>
          <w:tcPr>
            <w:tcW w:w="1546" w:type="dxa"/>
          </w:tcPr>
          <w:p w14:paraId="42F779C9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50667</w:t>
            </w:r>
          </w:p>
        </w:tc>
      </w:tr>
      <w:tr w:rsidR="00913562" w14:paraId="6BE8515E" w14:textId="77777777">
        <w:tc>
          <w:tcPr>
            <w:tcW w:w="1100" w:type="dxa"/>
          </w:tcPr>
          <w:p w14:paraId="68349A00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2</w:t>
            </w:r>
          </w:p>
        </w:tc>
        <w:tc>
          <w:tcPr>
            <w:tcW w:w="2050" w:type="dxa"/>
          </w:tcPr>
          <w:p w14:paraId="4504DC66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reference</w:t>
            </w:r>
          </w:p>
        </w:tc>
        <w:tc>
          <w:tcPr>
            <w:tcW w:w="1850" w:type="dxa"/>
          </w:tcPr>
          <w:p w14:paraId="66880C32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46407.084</w:t>
            </w:r>
          </w:p>
        </w:tc>
        <w:tc>
          <w:tcPr>
            <w:tcW w:w="1546" w:type="dxa"/>
          </w:tcPr>
          <w:p w14:paraId="0C48BD86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45538</w:t>
            </w:r>
          </w:p>
        </w:tc>
        <w:tc>
          <w:tcPr>
            <w:tcW w:w="1546" w:type="dxa"/>
          </w:tcPr>
          <w:p w14:paraId="5D9B6B9C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48678</w:t>
            </w:r>
          </w:p>
        </w:tc>
        <w:tc>
          <w:tcPr>
            <w:tcW w:w="1546" w:type="dxa"/>
          </w:tcPr>
          <w:p w14:paraId="2E7C26C6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60098</w:t>
            </w:r>
          </w:p>
        </w:tc>
      </w:tr>
      <w:tr w:rsidR="00913562" w14:paraId="73633A06" w14:textId="77777777">
        <w:tc>
          <w:tcPr>
            <w:tcW w:w="1100" w:type="dxa"/>
          </w:tcPr>
          <w:p w14:paraId="4A868260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2</w:t>
            </w:r>
          </w:p>
        </w:tc>
        <w:tc>
          <w:tcPr>
            <w:tcW w:w="2050" w:type="dxa"/>
          </w:tcPr>
          <w:p w14:paraId="2544870D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hardened</w:t>
            </w:r>
          </w:p>
        </w:tc>
        <w:tc>
          <w:tcPr>
            <w:tcW w:w="1850" w:type="dxa"/>
          </w:tcPr>
          <w:p w14:paraId="50FDBFF5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46383.034</w:t>
            </w:r>
          </w:p>
        </w:tc>
        <w:tc>
          <w:tcPr>
            <w:tcW w:w="1546" w:type="dxa"/>
          </w:tcPr>
          <w:p w14:paraId="31BA09B9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45849</w:t>
            </w:r>
          </w:p>
        </w:tc>
        <w:tc>
          <w:tcPr>
            <w:tcW w:w="1546" w:type="dxa"/>
          </w:tcPr>
          <w:p w14:paraId="4913D161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46129</w:t>
            </w:r>
          </w:p>
        </w:tc>
        <w:tc>
          <w:tcPr>
            <w:tcW w:w="1546" w:type="dxa"/>
          </w:tcPr>
          <w:p w14:paraId="1854418B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56419</w:t>
            </w:r>
          </w:p>
        </w:tc>
      </w:tr>
      <w:tr w:rsidR="00913562" w14:paraId="73961F21" w14:textId="77777777">
        <w:tc>
          <w:tcPr>
            <w:tcW w:w="1100" w:type="dxa"/>
          </w:tcPr>
          <w:p w14:paraId="40B5F1CA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lastRenderedPageBreak/>
              <w:t>2</w:t>
            </w:r>
          </w:p>
        </w:tc>
        <w:tc>
          <w:tcPr>
            <w:tcW w:w="2050" w:type="dxa"/>
          </w:tcPr>
          <w:p w14:paraId="1F09A4BB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deployable</w:t>
            </w:r>
          </w:p>
        </w:tc>
        <w:tc>
          <w:tcPr>
            <w:tcW w:w="1850" w:type="dxa"/>
          </w:tcPr>
          <w:p w14:paraId="50016550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46102.585</w:t>
            </w:r>
          </w:p>
        </w:tc>
        <w:tc>
          <w:tcPr>
            <w:tcW w:w="1546" w:type="dxa"/>
          </w:tcPr>
          <w:p w14:paraId="60987D8F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45578</w:t>
            </w:r>
          </w:p>
        </w:tc>
        <w:tc>
          <w:tcPr>
            <w:tcW w:w="1546" w:type="dxa"/>
          </w:tcPr>
          <w:p w14:paraId="5515CC70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45808</w:t>
            </w:r>
          </w:p>
        </w:tc>
        <w:tc>
          <w:tcPr>
            <w:tcW w:w="1546" w:type="dxa"/>
          </w:tcPr>
          <w:p w14:paraId="4050B755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56459</w:t>
            </w:r>
          </w:p>
        </w:tc>
      </w:tr>
      <w:tr w:rsidR="00913562" w14:paraId="3D1395B8" w14:textId="77777777">
        <w:tc>
          <w:tcPr>
            <w:tcW w:w="1100" w:type="dxa"/>
          </w:tcPr>
          <w:p w14:paraId="61351A5D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3</w:t>
            </w:r>
          </w:p>
        </w:tc>
        <w:tc>
          <w:tcPr>
            <w:tcW w:w="2050" w:type="dxa"/>
          </w:tcPr>
          <w:p w14:paraId="4D4158D9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reference</w:t>
            </w:r>
          </w:p>
        </w:tc>
        <w:tc>
          <w:tcPr>
            <w:tcW w:w="1850" w:type="dxa"/>
          </w:tcPr>
          <w:p w14:paraId="5EFA485C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46206.193</w:t>
            </w:r>
          </w:p>
        </w:tc>
        <w:tc>
          <w:tcPr>
            <w:tcW w:w="1546" w:type="dxa"/>
          </w:tcPr>
          <w:p w14:paraId="42B6CEDC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45688</w:t>
            </w:r>
          </w:p>
        </w:tc>
        <w:tc>
          <w:tcPr>
            <w:tcW w:w="1546" w:type="dxa"/>
          </w:tcPr>
          <w:p w14:paraId="7A2A94CD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45929</w:t>
            </w:r>
          </w:p>
        </w:tc>
        <w:tc>
          <w:tcPr>
            <w:tcW w:w="1546" w:type="dxa"/>
          </w:tcPr>
          <w:p w14:paraId="4E9B763B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55897</w:t>
            </w:r>
          </w:p>
        </w:tc>
      </w:tr>
      <w:tr w:rsidR="00913562" w14:paraId="76059F88" w14:textId="77777777">
        <w:tc>
          <w:tcPr>
            <w:tcW w:w="1100" w:type="dxa"/>
          </w:tcPr>
          <w:p w14:paraId="336376FB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3</w:t>
            </w:r>
          </w:p>
        </w:tc>
        <w:tc>
          <w:tcPr>
            <w:tcW w:w="2050" w:type="dxa"/>
          </w:tcPr>
          <w:p w14:paraId="09D84B6F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hardened</w:t>
            </w:r>
          </w:p>
        </w:tc>
        <w:tc>
          <w:tcPr>
            <w:tcW w:w="1850" w:type="dxa"/>
          </w:tcPr>
          <w:p w14:paraId="49D2A968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46350.749</w:t>
            </w:r>
          </w:p>
        </w:tc>
        <w:tc>
          <w:tcPr>
            <w:tcW w:w="1546" w:type="dxa"/>
          </w:tcPr>
          <w:p w14:paraId="31B9CA95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45808</w:t>
            </w:r>
          </w:p>
        </w:tc>
        <w:tc>
          <w:tcPr>
            <w:tcW w:w="1546" w:type="dxa"/>
          </w:tcPr>
          <w:p w14:paraId="3F9D7AC3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46029</w:t>
            </w:r>
          </w:p>
        </w:tc>
        <w:tc>
          <w:tcPr>
            <w:tcW w:w="1546" w:type="dxa"/>
          </w:tcPr>
          <w:p w14:paraId="177B735E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56530</w:t>
            </w:r>
          </w:p>
        </w:tc>
      </w:tr>
      <w:tr w:rsidR="00913562" w14:paraId="519C1936" w14:textId="77777777">
        <w:tc>
          <w:tcPr>
            <w:tcW w:w="1100" w:type="dxa"/>
          </w:tcPr>
          <w:p w14:paraId="50C6220F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3</w:t>
            </w:r>
          </w:p>
        </w:tc>
        <w:tc>
          <w:tcPr>
            <w:tcW w:w="2050" w:type="dxa"/>
          </w:tcPr>
          <w:p w14:paraId="5C158AD0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deployable</w:t>
            </w:r>
          </w:p>
        </w:tc>
        <w:tc>
          <w:tcPr>
            <w:tcW w:w="1850" w:type="dxa"/>
          </w:tcPr>
          <w:p w14:paraId="417B46F2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46209.969</w:t>
            </w:r>
          </w:p>
        </w:tc>
        <w:tc>
          <w:tcPr>
            <w:tcW w:w="1546" w:type="dxa"/>
          </w:tcPr>
          <w:p w14:paraId="315D95A5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45689</w:t>
            </w:r>
          </w:p>
        </w:tc>
        <w:tc>
          <w:tcPr>
            <w:tcW w:w="1546" w:type="dxa"/>
          </w:tcPr>
          <w:p w14:paraId="6E42ABB6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45909</w:t>
            </w:r>
          </w:p>
        </w:tc>
        <w:tc>
          <w:tcPr>
            <w:tcW w:w="1546" w:type="dxa"/>
          </w:tcPr>
          <w:p w14:paraId="0EC25DFB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56238</w:t>
            </w:r>
          </w:p>
        </w:tc>
      </w:tr>
      <w:tr w:rsidR="00913562" w14:paraId="616C3919" w14:textId="77777777">
        <w:tc>
          <w:tcPr>
            <w:tcW w:w="1100" w:type="dxa"/>
          </w:tcPr>
          <w:p w14:paraId="6C7FFAD7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4</w:t>
            </w:r>
          </w:p>
        </w:tc>
        <w:tc>
          <w:tcPr>
            <w:tcW w:w="2050" w:type="dxa"/>
          </w:tcPr>
          <w:p w14:paraId="04C6FC3A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reference</w:t>
            </w:r>
          </w:p>
        </w:tc>
        <w:tc>
          <w:tcPr>
            <w:tcW w:w="1850" w:type="dxa"/>
          </w:tcPr>
          <w:p w14:paraId="60C6E2C2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46267.377</w:t>
            </w:r>
          </w:p>
        </w:tc>
        <w:tc>
          <w:tcPr>
            <w:tcW w:w="1546" w:type="dxa"/>
          </w:tcPr>
          <w:p w14:paraId="48F61454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45729</w:t>
            </w:r>
          </w:p>
        </w:tc>
        <w:tc>
          <w:tcPr>
            <w:tcW w:w="1546" w:type="dxa"/>
          </w:tcPr>
          <w:p w14:paraId="2376AAEA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45950</w:t>
            </w:r>
          </w:p>
        </w:tc>
        <w:tc>
          <w:tcPr>
            <w:tcW w:w="1546" w:type="dxa"/>
          </w:tcPr>
          <w:p w14:paraId="1A87A907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56348</w:t>
            </w:r>
          </w:p>
        </w:tc>
      </w:tr>
      <w:tr w:rsidR="00913562" w14:paraId="096B331A" w14:textId="77777777">
        <w:tc>
          <w:tcPr>
            <w:tcW w:w="1100" w:type="dxa"/>
          </w:tcPr>
          <w:p w14:paraId="0FD75FD5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4</w:t>
            </w:r>
          </w:p>
        </w:tc>
        <w:tc>
          <w:tcPr>
            <w:tcW w:w="2050" w:type="dxa"/>
          </w:tcPr>
          <w:p w14:paraId="5484297F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hardened</w:t>
            </w:r>
          </w:p>
        </w:tc>
        <w:tc>
          <w:tcPr>
            <w:tcW w:w="1850" w:type="dxa"/>
          </w:tcPr>
          <w:p w14:paraId="6D38D309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46480.338</w:t>
            </w:r>
          </w:p>
        </w:tc>
        <w:tc>
          <w:tcPr>
            <w:tcW w:w="1546" w:type="dxa"/>
          </w:tcPr>
          <w:p w14:paraId="380501AC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45929</w:t>
            </w:r>
          </w:p>
        </w:tc>
        <w:tc>
          <w:tcPr>
            <w:tcW w:w="1546" w:type="dxa"/>
          </w:tcPr>
          <w:p w14:paraId="331DF1A3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46169</w:t>
            </w:r>
          </w:p>
        </w:tc>
        <w:tc>
          <w:tcPr>
            <w:tcW w:w="1546" w:type="dxa"/>
          </w:tcPr>
          <w:p w14:paraId="1ECBBF00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56799</w:t>
            </w:r>
          </w:p>
        </w:tc>
      </w:tr>
      <w:tr w:rsidR="00913562" w14:paraId="7DF9DBAF" w14:textId="77777777">
        <w:tc>
          <w:tcPr>
            <w:tcW w:w="1100" w:type="dxa"/>
          </w:tcPr>
          <w:p w14:paraId="70942696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4</w:t>
            </w:r>
          </w:p>
        </w:tc>
        <w:tc>
          <w:tcPr>
            <w:tcW w:w="2050" w:type="dxa"/>
          </w:tcPr>
          <w:p w14:paraId="7E9946E5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deployable</w:t>
            </w:r>
          </w:p>
        </w:tc>
        <w:tc>
          <w:tcPr>
            <w:tcW w:w="1850" w:type="dxa"/>
          </w:tcPr>
          <w:p w14:paraId="5941A983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46621.075</w:t>
            </w:r>
          </w:p>
        </w:tc>
        <w:tc>
          <w:tcPr>
            <w:tcW w:w="1546" w:type="dxa"/>
          </w:tcPr>
          <w:p w14:paraId="4710FD34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45779</w:t>
            </w:r>
          </w:p>
        </w:tc>
        <w:tc>
          <w:tcPr>
            <w:tcW w:w="1546" w:type="dxa"/>
          </w:tcPr>
          <w:p w14:paraId="71CE7BF8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47489</w:t>
            </w:r>
          </w:p>
        </w:tc>
        <w:tc>
          <w:tcPr>
            <w:tcW w:w="1546" w:type="dxa"/>
          </w:tcPr>
          <w:p w14:paraId="1976CF42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60619</w:t>
            </w:r>
          </w:p>
        </w:tc>
      </w:tr>
      <w:tr w:rsidR="00913562" w14:paraId="099DC89C" w14:textId="77777777">
        <w:tc>
          <w:tcPr>
            <w:tcW w:w="1100" w:type="dxa"/>
          </w:tcPr>
          <w:p w14:paraId="756DB811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5</w:t>
            </w:r>
          </w:p>
        </w:tc>
        <w:tc>
          <w:tcPr>
            <w:tcW w:w="2050" w:type="dxa"/>
          </w:tcPr>
          <w:p w14:paraId="0D3B48CF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reference</w:t>
            </w:r>
          </w:p>
        </w:tc>
        <w:tc>
          <w:tcPr>
            <w:tcW w:w="1850" w:type="dxa"/>
          </w:tcPr>
          <w:p w14:paraId="3664DE94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46261.240</w:t>
            </w:r>
          </w:p>
        </w:tc>
        <w:tc>
          <w:tcPr>
            <w:tcW w:w="1546" w:type="dxa"/>
          </w:tcPr>
          <w:p w14:paraId="56BBA224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45719</w:t>
            </w:r>
          </w:p>
        </w:tc>
        <w:tc>
          <w:tcPr>
            <w:tcW w:w="1546" w:type="dxa"/>
          </w:tcPr>
          <w:p w14:paraId="774818C4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45950</w:t>
            </w:r>
          </w:p>
        </w:tc>
        <w:tc>
          <w:tcPr>
            <w:tcW w:w="1546" w:type="dxa"/>
          </w:tcPr>
          <w:p w14:paraId="23EB014E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56279</w:t>
            </w:r>
          </w:p>
        </w:tc>
      </w:tr>
      <w:tr w:rsidR="00913562" w14:paraId="08BF6E7A" w14:textId="77777777">
        <w:tc>
          <w:tcPr>
            <w:tcW w:w="1100" w:type="dxa"/>
          </w:tcPr>
          <w:p w14:paraId="0525AFCA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5</w:t>
            </w:r>
          </w:p>
        </w:tc>
        <w:tc>
          <w:tcPr>
            <w:tcW w:w="2050" w:type="dxa"/>
          </w:tcPr>
          <w:p w14:paraId="11D584D2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hardened</w:t>
            </w:r>
          </w:p>
        </w:tc>
        <w:tc>
          <w:tcPr>
            <w:tcW w:w="1850" w:type="dxa"/>
          </w:tcPr>
          <w:p w14:paraId="475514C0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46401.231</w:t>
            </w:r>
          </w:p>
        </w:tc>
        <w:tc>
          <w:tcPr>
            <w:tcW w:w="1546" w:type="dxa"/>
          </w:tcPr>
          <w:p w14:paraId="2609E6E3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45849</w:t>
            </w:r>
          </w:p>
        </w:tc>
        <w:tc>
          <w:tcPr>
            <w:tcW w:w="1546" w:type="dxa"/>
          </w:tcPr>
          <w:p w14:paraId="64EB63D6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46089</w:t>
            </w:r>
          </w:p>
        </w:tc>
        <w:tc>
          <w:tcPr>
            <w:tcW w:w="1546" w:type="dxa"/>
          </w:tcPr>
          <w:p w14:paraId="3561EC9F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56408</w:t>
            </w:r>
          </w:p>
        </w:tc>
      </w:tr>
      <w:tr w:rsidR="00913562" w14:paraId="2935450B" w14:textId="77777777">
        <w:tc>
          <w:tcPr>
            <w:tcW w:w="1100" w:type="dxa"/>
          </w:tcPr>
          <w:p w14:paraId="32FDE236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5</w:t>
            </w:r>
          </w:p>
        </w:tc>
        <w:tc>
          <w:tcPr>
            <w:tcW w:w="2050" w:type="dxa"/>
          </w:tcPr>
          <w:p w14:paraId="50DC0BAE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deployable</w:t>
            </w:r>
          </w:p>
        </w:tc>
        <w:tc>
          <w:tcPr>
            <w:tcW w:w="1850" w:type="dxa"/>
          </w:tcPr>
          <w:p w14:paraId="24B8F8CA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46241.867</w:t>
            </w:r>
          </w:p>
        </w:tc>
        <w:tc>
          <w:tcPr>
            <w:tcW w:w="1546" w:type="dxa"/>
          </w:tcPr>
          <w:p w14:paraId="672D2A68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45718</w:t>
            </w:r>
          </w:p>
        </w:tc>
        <w:tc>
          <w:tcPr>
            <w:tcW w:w="1546" w:type="dxa"/>
          </w:tcPr>
          <w:p w14:paraId="4AC0CD7E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45938</w:t>
            </w:r>
          </w:p>
        </w:tc>
        <w:tc>
          <w:tcPr>
            <w:tcW w:w="1546" w:type="dxa"/>
          </w:tcPr>
          <w:p w14:paraId="61984253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56498</w:t>
            </w:r>
          </w:p>
        </w:tc>
      </w:tr>
      <w:tr w:rsidR="00913562" w14:paraId="79C66F88" w14:textId="77777777">
        <w:tc>
          <w:tcPr>
            <w:tcW w:w="1100" w:type="dxa"/>
          </w:tcPr>
          <w:p w14:paraId="7BA67722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6</w:t>
            </w:r>
          </w:p>
        </w:tc>
        <w:tc>
          <w:tcPr>
            <w:tcW w:w="2050" w:type="dxa"/>
          </w:tcPr>
          <w:p w14:paraId="3C353FC6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reference</w:t>
            </w:r>
          </w:p>
        </w:tc>
        <w:tc>
          <w:tcPr>
            <w:tcW w:w="1850" w:type="dxa"/>
          </w:tcPr>
          <w:p w14:paraId="61DC6279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46077.670</w:t>
            </w:r>
          </w:p>
        </w:tc>
        <w:tc>
          <w:tcPr>
            <w:tcW w:w="1546" w:type="dxa"/>
          </w:tcPr>
          <w:p w14:paraId="5EBAAA1A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45540</w:t>
            </w:r>
          </w:p>
        </w:tc>
        <w:tc>
          <w:tcPr>
            <w:tcW w:w="1546" w:type="dxa"/>
          </w:tcPr>
          <w:p w14:paraId="3A1C81BC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45879</w:t>
            </w:r>
          </w:p>
        </w:tc>
        <w:tc>
          <w:tcPr>
            <w:tcW w:w="1546" w:type="dxa"/>
          </w:tcPr>
          <w:p w14:paraId="72A9DE6A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56389</w:t>
            </w:r>
          </w:p>
        </w:tc>
      </w:tr>
      <w:tr w:rsidR="00913562" w14:paraId="5B519B3B" w14:textId="77777777">
        <w:tc>
          <w:tcPr>
            <w:tcW w:w="1100" w:type="dxa"/>
          </w:tcPr>
          <w:p w14:paraId="4CB1AB51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6</w:t>
            </w:r>
          </w:p>
        </w:tc>
        <w:tc>
          <w:tcPr>
            <w:tcW w:w="2050" w:type="dxa"/>
          </w:tcPr>
          <w:p w14:paraId="57062674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hardened</w:t>
            </w:r>
          </w:p>
        </w:tc>
        <w:tc>
          <w:tcPr>
            <w:tcW w:w="1850" w:type="dxa"/>
          </w:tcPr>
          <w:p w14:paraId="21FE1CCA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46261.061</w:t>
            </w:r>
          </w:p>
        </w:tc>
        <w:tc>
          <w:tcPr>
            <w:tcW w:w="1546" w:type="dxa"/>
          </w:tcPr>
          <w:p w14:paraId="2CA33365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45719</w:t>
            </w:r>
          </w:p>
        </w:tc>
        <w:tc>
          <w:tcPr>
            <w:tcW w:w="1546" w:type="dxa"/>
          </w:tcPr>
          <w:p w14:paraId="0BF78482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45949</w:t>
            </w:r>
          </w:p>
        </w:tc>
        <w:tc>
          <w:tcPr>
            <w:tcW w:w="1546" w:type="dxa"/>
          </w:tcPr>
          <w:p w14:paraId="31A32866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56549</w:t>
            </w:r>
          </w:p>
        </w:tc>
      </w:tr>
      <w:tr w:rsidR="00913562" w14:paraId="6313B043" w14:textId="77777777">
        <w:tc>
          <w:tcPr>
            <w:tcW w:w="1100" w:type="dxa"/>
          </w:tcPr>
          <w:p w14:paraId="64BD1FE4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6</w:t>
            </w:r>
          </w:p>
        </w:tc>
        <w:tc>
          <w:tcPr>
            <w:tcW w:w="2050" w:type="dxa"/>
          </w:tcPr>
          <w:p w14:paraId="467D5887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deployable</w:t>
            </w:r>
          </w:p>
        </w:tc>
        <w:tc>
          <w:tcPr>
            <w:tcW w:w="1850" w:type="dxa"/>
          </w:tcPr>
          <w:p w14:paraId="51B9FFB2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46131.357</w:t>
            </w:r>
          </w:p>
        </w:tc>
        <w:tc>
          <w:tcPr>
            <w:tcW w:w="1546" w:type="dxa"/>
          </w:tcPr>
          <w:p w14:paraId="67932288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45579</w:t>
            </w:r>
          </w:p>
        </w:tc>
        <w:tc>
          <w:tcPr>
            <w:tcW w:w="1546" w:type="dxa"/>
          </w:tcPr>
          <w:p w14:paraId="12A0B791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45789</w:t>
            </w:r>
          </w:p>
        </w:tc>
        <w:tc>
          <w:tcPr>
            <w:tcW w:w="1546" w:type="dxa"/>
          </w:tcPr>
          <w:p w14:paraId="3AAEE854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56479</w:t>
            </w:r>
          </w:p>
        </w:tc>
      </w:tr>
    </w:tbl>
    <w:p w14:paraId="055DDAB4" w14:textId="77777777" w:rsidR="00913562" w:rsidRDefault="00000000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表1来源：E02/</w:t>
      </w:r>
      <w:proofErr w:type="spellStart"/>
      <w:r>
        <w:rPr>
          <w:rFonts w:ascii="楷体_GB2312" w:eastAsia="楷体_GB2312" w:hAnsi="Times New Roman" w:hint="eastAsia"/>
          <w:bCs/>
          <w:sz w:val="28"/>
          <w:szCs w:val="28"/>
        </w:rPr>
        <w:t>performance.report</w:t>
      </w:r>
      <w:proofErr w:type="spellEnd"/>
      <w:r>
        <w:rPr>
          <w:rFonts w:ascii="楷体_GB2312" w:eastAsia="楷体_GB2312" w:hAnsi="Times New Roman" w:hint="eastAsia"/>
          <w:bCs/>
          <w:sz w:val="28"/>
          <w:szCs w:val="28"/>
        </w:rPr>
        <w:t>及同名CSV/meta；原始长尾完整保留。区间见正文，属于运行级条件描述。</w:t>
      </w:r>
    </w:p>
    <w:p w14:paraId="7C9BCF21" w14:textId="77777777" w:rsidR="00913562" w:rsidRDefault="00000000">
      <w:pPr>
        <w:pStyle w:val="2"/>
        <w:spacing w:before="240" w:after="240" w:line="360" w:lineRule="auto"/>
        <w:rPr>
          <w:rFonts w:ascii="Times New Roman" w:eastAsia="SimHei" w:hAnsi="Times New Roman" w:cs="Times New Roman"/>
          <w:sz w:val="28"/>
          <w:szCs w:val="28"/>
        </w:rPr>
      </w:pPr>
      <w:bookmarkStart w:id="11" w:name="refined_heading_9"/>
      <w:r>
        <w:rPr>
          <w:rFonts w:ascii="Times New Roman" w:eastAsia="SimHei" w:hAnsi="Times New Roman" w:cs="Times New Roman"/>
          <w:sz w:val="28"/>
          <w:szCs w:val="28"/>
        </w:rPr>
        <w:t xml:space="preserve">3.4 </w:t>
      </w:r>
      <w:r>
        <w:rPr>
          <w:rFonts w:ascii="Times New Roman" w:eastAsia="SimHei" w:hAnsi="Times New Roman" w:cs="Times New Roman"/>
          <w:sz w:val="28"/>
          <w:szCs w:val="28"/>
        </w:rPr>
        <w:t>测试数据与结果</w:t>
      </w:r>
      <w:bookmarkEnd w:id="11"/>
    </w:p>
    <w:p w14:paraId="0066177C" w14:textId="77777777" w:rsidR="00913562" w:rsidRDefault="00000000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历史防护比较在重加密的消息编码步骤引入人工分支。分支条件对应私钥参与解密后得到的消息位，因此具有明确的秘密数据依赖，且可与机器码对应。掩码版本保留相同函数级优化约束，以比较分支与掩码选择；正常优化版本另用于观察真实优化下的代码形态。参考函数原本已无该分支，故这些版本是机制对照，并非对上游新漏洞的修复。</w:t>
      </w:r>
    </w:p>
    <w:p w14:paraId="679F9223" w14:textId="77777777" w:rsidR="00913562" w:rsidRDefault="00000000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既有 ARM64 五种子档案中，全零对全一主比较在预定阈值 10⁻⁴ 下有 4/5 显著；恒定组对变化组在阈值 10⁻³ 下，人工分支 5/5 显著，参考及正常优化掩码形态均 5/5 未检出，保留函数级优化约束的掩码版本仍有 1/5 显著差异。两种检验的假设和阈值不同，固定组仅重复测量两个密文，名义 p 值也未校正序列依赖，因而这些结果限作历史机制观察。</w:t>
      </w:r>
    </w:p>
    <w:p w14:paraId="6FB63B5B" w14:textId="77777777" w:rsidR="00913562" w:rsidRDefault="00000000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lastRenderedPageBreak/>
        <w:t>2026 年 10 月 8 日的同机 Linux 防护比较进一步使用五个预定种子，每类 5000 次，在同一 KVM 构建中完成采集并通过 37 项检查。原分析器下，人工分支的预定主比较在五种子上均显著，参考、掩码及正常优化掩码形态均未检出；分组比较中，人工分支均值差约为 −1277 至 −1329 ns，掩码为 −26 至 +96 ns。该结果支持这一人工机制在指定条件下掩码后未再检出，仍受重复密文和运行依赖限制。它与第 3.7 节的会话协议及 Ryzen 记录分别解释，不用旧实验的显著性补足新回滚未恢复的问题。</w:t>
      </w:r>
    </w:p>
    <w:p w14:paraId="3D0FF6D6" w14:textId="77777777" w:rsidR="00913562" w:rsidRDefault="00000000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有限批次比较在首次 Linux 准备时因结构体初始化编译错误停止，40000 次共同调用与 3600 秒预算预留未闭合。K4/K16 开发、选择和 20 对确认均未执行，因而没有可报告的稳定性收益。后续兼容性修正及普通功能通过不改变该实验的停止事实。</w:t>
      </w:r>
    </w:p>
    <w:p w14:paraId="287D556C" w14:textId="77777777" w:rsidR="00913562" w:rsidRDefault="00000000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 xml:space="preserve">现有结果未证明检测能力优于正确配置的 </w:t>
      </w:r>
      <w:proofErr w:type="spellStart"/>
      <w:r>
        <w:rPr>
          <w:rFonts w:ascii="楷体_GB2312" w:eastAsia="楷体_GB2312" w:hAnsi="Times New Roman" w:hint="eastAsia"/>
          <w:bCs/>
          <w:sz w:val="28"/>
          <w:szCs w:val="28"/>
        </w:rPr>
        <w:t>dudect</w:t>
      </w:r>
      <w:proofErr w:type="spellEnd"/>
      <w:r>
        <w:rPr>
          <w:rFonts w:ascii="楷体_GB2312" w:eastAsia="楷体_GB2312" w:hAnsi="Times New Roman" w:hint="eastAsia"/>
          <w:bCs/>
          <w:sz w:val="28"/>
          <w:szCs w:val="28"/>
        </w:rPr>
        <w:t xml:space="preserve"> 或 RTLF。两类方法的适用条件与数据依赖需要同时考虑，不能把在不适用数据上的失败作为本作品的比较优势。[3][4] 因此，效率评价选择可明确对齐的精确成对交换任务：C 与 SciPy 1.16.3、NumPy 2.3.5 使用相同的 20 对整数输入、完整 2^20 个交换状态、含等值的尾部规则及同一统计量；SciPy 采用向量化和 batch=4096。[5]</w:t>
      </w:r>
    </w:p>
    <w:p w14:paraId="6B42D65D" w14:textId="77777777" w:rsidR="00913562" w:rsidRDefault="00000000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开发2份固定文件、12次进程只用于兼容与选择；确认采用8份新冻结无秘密任务，每方法每份3次，共48次完整进程，精确尾计数及判定全部一致，原始CSV未变。每份最大C耗时均小于最小SciPy耗时，24个比值中位数0.001388504，范围0.001139408—0.001734854。SciPy总进程56.401718秒，C为0.080189秒；确认观察窗口56.487808秒，开发14.048571秒，均在固定总预算内。</w:t>
      </w:r>
    </w:p>
    <w:p w14:paraId="7E26AE95" w14:textId="77777777" w:rsidR="00913562" w:rsidRDefault="00000000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启动成本敏感性补充沿用这8份任务。SciPy预导入后，48次尾计数仍完全一致，中位窗口比值0.001562070，每份C最大仍小于SciPy最小；基线就绪后49.704188秒，C完整进程0.079016秒，就绪6.559904秒另计。比较观察窗口56.349633秒，未超120秒。这是既有数据的成本边界复核，不是新独立确认、纯内核或密码加速；也不支持灵敏度或安全性提升。固定任务没有总体速度区间，研发完整墙钟未采集。</w:t>
      </w:r>
    </w:p>
    <w:p w14:paraId="2D0493A0" w14:textId="77777777" w:rsidR="00913562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656BD57" wp14:editId="78AA9BE0">
            <wp:extent cx="5486400" cy="3086100"/>
            <wp:effectExtent l="0" t="0" r="0" b="0"/>
            <wp:docPr id="103" name="replay-efficiency" descr="图3 固定确认轮24个进程各自的成本合计。源为C观察报告；导入与启动计入SciPy，未作纯内核性能或密码安全声明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replay-efficiency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02097" w14:textId="77777777" w:rsidR="00913562" w:rsidRDefault="00000000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图3 两种成本边界下的精确复算耗时（对数刻度）</w:t>
      </w:r>
    </w:p>
    <w:p w14:paraId="510F14ED" w14:textId="77777777" w:rsidR="00913562" w:rsidRDefault="00000000">
      <w:pPr>
        <w:keepNext/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表2 有限效率确认  完整精确检验判定逐项一致</w:t>
      </w:r>
    </w:p>
    <w:tbl>
      <w:tblPr>
        <w:tblW w:w="9638" w:type="dxa"/>
        <w:tblBorders>
          <w:top w:val="single" w:sz="4" w:space="0" w:color="8899A5"/>
          <w:left w:val="single" w:sz="4" w:space="0" w:color="8899A5"/>
          <w:bottom w:val="single" w:sz="4" w:space="0" w:color="8899A5"/>
          <w:right w:val="single" w:sz="4" w:space="0" w:color="8899A5"/>
          <w:insideH w:val="single" w:sz="4" w:space="0" w:color="8899A5"/>
          <w:insideV w:val="single" w:sz="4" w:space="0" w:color="8899A5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913562" w14:paraId="1315B177" w14:textId="77777777">
        <w:trPr>
          <w:tblHeader/>
        </w:trPr>
        <w:tc>
          <w:tcPr>
            <w:tcW w:w="4819" w:type="dxa"/>
          </w:tcPr>
          <w:p w14:paraId="4AA29A4B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项</w:t>
            </w:r>
          </w:p>
        </w:tc>
        <w:tc>
          <w:tcPr>
            <w:tcW w:w="4819" w:type="dxa"/>
          </w:tcPr>
          <w:p w14:paraId="5B06130D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结果</w:t>
            </w:r>
          </w:p>
        </w:tc>
      </w:tr>
      <w:tr w:rsidR="00913562" w14:paraId="0D3977BD" w14:textId="77777777">
        <w:tc>
          <w:tcPr>
            <w:tcW w:w="4819" w:type="dxa"/>
          </w:tcPr>
          <w:p w14:paraId="4245F09B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固定确认任务</w:t>
            </w:r>
          </w:p>
        </w:tc>
        <w:tc>
          <w:tcPr>
            <w:tcW w:w="4819" w:type="dxa"/>
          </w:tcPr>
          <w:p w14:paraId="102C4400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8份新冻结文件，各20对</w:t>
            </w:r>
          </w:p>
        </w:tc>
      </w:tr>
      <w:tr w:rsidR="00913562" w14:paraId="3E618CFC" w14:textId="77777777">
        <w:tc>
          <w:tcPr>
            <w:tcW w:w="4819" w:type="dxa"/>
          </w:tcPr>
          <w:p w14:paraId="70B348ED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实际完整进程</w:t>
            </w:r>
          </w:p>
        </w:tc>
        <w:tc>
          <w:tcPr>
            <w:tcW w:w="4819" w:type="dxa"/>
          </w:tcPr>
          <w:p w14:paraId="29019FF0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48次，退出码全部0</w:t>
            </w:r>
          </w:p>
        </w:tc>
      </w:tr>
      <w:tr w:rsidR="00913562" w14:paraId="697A24AD" w14:textId="77777777">
        <w:tc>
          <w:tcPr>
            <w:tcW w:w="4819" w:type="dxa"/>
          </w:tcPr>
          <w:p w14:paraId="3F6A6E5F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比值中位数</w:t>
            </w:r>
          </w:p>
        </w:tc>
        <w:tc>
          <w:tcPr>
            <w:tcW w:w="4819" w:type="dxa"/>
          </w:tcPr>
          <w:p w14:paraId="71190FA5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0.001388504</w:t>
            </w:r>
          </w:p>
        </w:tc>
      </w:tr>
      <w:tr w:rsidR="00913562" w14:paraId="55A49E69" w14:textId="77777777">
        <w:tc>
          <w:tcPr>
            <w:tcW w:w="4819" w:type="dxa"/>
          </w:tcPr>
          <w:p w14:paraId="0DDDE4BB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比值范围</w:t>
            </w:r>
          </w:p>
        </w:tc>
        <w:tc>
          <w:tcPr>
            <w:tcW w:w="4819" w:type="dxa"/>
          </w:tcPr>
          <w:p w14:paraId="149C9248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0.001139408—0.001734854</w:t>
            </w:r>
          </w:p>
        </w:tc>
      </w:tr>
      <w:tr w:rsidR="00913562" w14:paraId="597FAF67" w14:textId="77777777">
        <w:tc>
          <w:tcPr>
            <w:tcW w:w="4819" w:type="dxa"/>
          </w:tcPr>
          <w:p w14:paraId="275DFC36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原始身份</w:t>
            </w:r>
          </w:p>
        </w:tc>
        <w:tc>
          <w:tcPr>
            <w:tcW w:w="4819" w:type="dxa"/>
          </w:tcPr>
          <w:p w14:paraId="5BA163D4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CSV及冻结计划未修改</w:t>
            </w:r>
          </w:p>
        </w:tc>
      </w:tr>
      <w:tr w:rsidR="00913562" w14:paraId="6EE61605" w14:textId="77777777">
        <w:tc>
          <w:tcPr>
            <w:tcW w:w="4819" w:type="dxa"/>
          </w:tcPr>
          <w:p w14:paraId="1278F822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支持范围</w:t>
            </w:r>
          </w:p>
        </w:tc>
        <w:tc>
          <w:tcPr>
            <w:tcW w:w="4819" w:type="dxa"/>
          </w:tcPr>
          <w:p w14:paraId="45D3F18A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限定完整进程复算效率</w:t>
            </w:r>
          </w:p>
        </w:tc>
      </w:tr>
    </w:tbl>
    <w:p w14:paraId="0BE7A452" w14:textId="77777777" w:rsidR="00913562" w:rsidRDefault="00000000">
      <w:pPr>
        <w:pStyle w:val="2"/>
        <w:spacing w:before="240" w:after="240" w:line="360" w:lineRule="auto"/>
        <w:rPr>
          <w:rFonts w:ascii="Times New Roman" w:eastAsia="SimHei" w:hAnsi="Times New Roman" w:cs="Times New Roman"/>
          <w:sz w:val="28"/>
          <w:szCs w:val="28"/>
        </w:rPr>
      </w:pPr>
      <w:bookmarkStart w:id="12" w:name="refined_heading_10"/>
      <w:r>
        <w:rPr>
          <w:rFonts w:ascii="Times New Roman" w:eastAsia="SimHei" w:hAnsi="Times New Roman" w:cs="Times New Roman"/>
          <w:sz w:val="28"/>
          <w:szCs w:val="28"/>
        </w:rPr>
        <w:t xml:space="preserve">3.5 </w:t>
      </w:r>
      <w:r>
        <w:rPr>
          <w:rFonts w:ascii="Times New Roman" w:eastAsia="SimHei" w:hAnsi="Times New Roman" w:cs="Times New Roman"/>
          <w:sz w:val="28"/>
          <w:szCs w:val="28"/>
        </w:rPr>
        <w:t>有限模型统计校准</w:t>
      </w:r>
      <w:bookmarkEnd w:id="12"/>
    </w:p>
    <w:p w14:paraId="5097A3D9" w14:textId="77777777" w:rsidR="00913562" w:rsidRDefault="00000000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在观察结果前固定12个成对单位。equal每对幅度为1，graded依次为1至12；差值为delta加正负幅度，五个效应值见表3。独立模型的全部4096种符号组合等概率；共同符号模型各仅两种结果。共40964份数据由C生成和验证，单位为合成ns，不是密码采集时间；没有新的ML-KEM解封装调用，不把模型当真实密码噪声分布。</w:t>
      </w:r>
    </w:p>
    <w:p w14:paraId="64758F4D" w14:textId="77777777" w:rsidR="00913562" w:rsidRDefault="00000000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每份数据分别用现有精确入口和另行实现的整数分布卷积核对，40964份尾计数全部一致；44份预先选定的SciPy审计也一致。独立零效应的误拒绝概率为26/4096和38/4096，均低于alpha=0.01；equal的结果与二项式手算吻合。表</w:t>
      </w:r>
      <w:r>
        <w:rPr>
          <w:rFonts w:ascii="楷体_GB2312" w:eastAsia="楷体_GB2312" w:hAnsi="Times New Roman" w:hint="eastAsia"/>
          <w:bCs/>
          <w:sz w:val="28"/>
          <w:szCs w:val="28"/>
        </w:rPr>
        <w:lastRenderedPageBreak/>
        <w:t>3保留全部效应结果，graded在效应4时仍只有353/4096检出；equal在效应1时的一份全零数据保留在分母中。</w:t>
      </w:r>
    </w:p>
    <w:p w14:paraId="0D076427" w14:textId="77777777" w:rsidR="00913562" w:rsidRDefault="00000000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 xml:space="preserve">共同符号模型保持零均值，但样本之间完全共享符号。若仍套用独立交换规则，两种模型各自的 2 个结果都会被拒绝；实际入口对这 4 份数据均返回证据不足。该对照说明，计算无误不保证推断适用，识别依赖条件是分析的一部分。这里验证的是固定有限模型中的错误与检出行为，尚未校准真实密码总体，也不构成超越 </w:t>
      </w:r>
      <w:proofErr w:type="spellStart"/>
      <w:r>
        <w:rPr>
          <w:rFonts w:ascii="楷体_GB2312" w:eastAsia="楷体_GB2312" w:hAnsi="Times New Roman" w:hint="eastAsia"/>
          <w:bCs/>
          <w:sz w:val="28"/>
          <w:szCs w:val="28"/>
        </w:rPr>
        <w:t>dudect</w:t>
      </w:r>
      <w:proofErr w:type="spellEnd"/>
      <w:r>
        <w:rPr>
          <w:rFonts w:ascii="楷体_GB2312" w:eastAsia="楷体_GB2312" w:hAnsi="Times New Roman" w:hint="eastAsia"/>
          <w:bCs/>
          <w:sz w:val="28"/>
          <w:szCs w:val="28"/>
        </w:rPr>
        <w:t xml:space="preserve"> 或 RTLF 的检测证据。</w:t>
      </w:r>
    </w:p>
    <w:p w14:paraId="6F99E436" w14:textId="77777777" w:rsidR="00913562" w:rsidRDefault="00000000">
      <w:pPr>
        <w:keepNext/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表3 固定有限模型的原始拒绝数  每个独立模型4096种结果</w:t>
      </w:r>
    </w:p>
    <w:tbl>
      <w:tblPr>
        <w:tblW w:w="9638" w:type="dxa"/>
        <w:tblBorders>
          <w:top w:val="single" w:sz="4" w:space="0" w:color="8899A5"/>
          <w:left w:val="single" w:sz="4" w:space="0" w:color="8899A5"/>
          <w:bottom w:val="single" w:sz="4" w:space="0" w:color="8899A5"/>
          <w:right w:val="single" w:sz="4" w:space="0" w:color="8899A5"/>
          <w:insideH w:val="single" w:sz="4" w:space="0" w:color="8899A5"/>
          <w:insideV w:val="single" w:sz="4" w:space="0" w:color="8899A5"/>
        </w:tblBorders>
        <w:tblLook w:val="04A0" w:firstRow="1" w:lastRow="0" w:firstColumn="1" w:lastColumn="0" w:noHBand="0" w:noVBand="1"/>
      </w:tblPr>
      <w:tblGrid>
        <w:gridCol w:w="3212"/>
        <w:gridCol w:w="3213"/>
        <w:gridCol w:w="3213"/>
      </w:tblGrid>
      <w:tr w:rsidR="00913562" w14:paraId="67ABE2BF" w14:textId="77777777">
        <w:trPr>
          <w:tblHeader/>
        </w:trPr>
        <w:tc>
          <w:tcPr>
            <w:tcW w:w="3212" w:type="dxa"/>
          </w:tcPr>
          <w:p w14:paraId="7DD4E6B9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效应delta（合成ns）</w:t>
            </w:r>
          </w:p>
        </w:tc>
        <w:tc>
          <w:tcPr>
            <w:tcW w:w="3212" w:type="dxa"/>
          </w:tcPr>
          <w:p w14:paraId="6BA431D4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equal拒绝数</w:t>
            </w:r>
          </w:p>
        </w:tc>
        <w:tc>
          <w:tcPr>
            <w:tcW w:w="3212" w:type="dxa"/>
          </w:tcPr>
          <w:p w14:paraId="15187E24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graded拒绝数</w:t>
            </w:r>
          </w:p>
        </w:tc>
      </w:tr>
      <w:tr w:rsidR="00913562" w14:paraId="461F3F4B" w14:textId="77777777">
        <w:tc>
          <w:tcPr>
            <w:tcW w:w="3212" w:type="dxa"/>
          </w:tcPr>
          <w:p w14:paraId="4826B804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0</w:t>
            </w:r>
          </w:p>
        </w:tc>
        <w:tc>
          <w:tcPr>
            <w:tcW w:w="3212" w:type="dxa"/>
          </w:tcPr>
          <w:p w14:paraId="106E4A3F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26</w:t>
            </w:r>
          </w:p>
        </w:tc>
        <w:tc>
          <w:tcPr>
            <w:tcW w:w="3212" w:type="dxa"/>
          </w:tcPr>
          <w:p w14:paraId="72230FBA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38</w:t>
            </w:r>
          </w:p>
        </w:tc>
      </w:tr>
      <w:tr w:rsidR="00913562" w14:paraId="0DE6209D" w14:textId="77777777">
        <w:tc>
          <w:tcPr>
            <w:tcW w:w="3212" w:type="dxa"/>
          </w:tcPr>
          <w:p w14:paraId="37CBE94D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1</w:t>
            </w:r>
          </w:p>
        </w:tc>
        <w:tc>
          <w:tcPr>
            <w:tcW w:w="3212" w:type="dxa"/>
          </w:tcPr>
          <w:p w14:paraId="24C20CA3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794</w:t>
            </w:r>
          </w:p>
        </w:tc>
        <w:tc>
          <w:tcPr>
            <w:tcW w:w="3212" w:type="dxa"/>
          </w:tcPr>
          <w:p w14:paraId="436B7EA4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48</w:t>
            </w:r>
          </w:p>
        </w:tc>
      </w:tr>
      <w:tr w:rsidR="00913562" w14:paraId="43212C6F" w14:textId="77777777">
        <w:tc>
          <w:tcPr>
            <w:tcW w:w="3212" w:type="dxa"/>
          </w:tcPr>
          <w:p w14:paraId="507DE201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2</w:t>
            </w:r>
          </w:p>
        </w:tc>
        <w:tc>
          <w:tcPr>
            <w:tcW w:w="3212" w:type="dxa"/>
          </w:tcPr>
          <w:p w14:paraId="08541855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4096</w:t>
            </w:r>
          </w:p>
        </w:tc>
        <w:tc>
          <w:tcPr>
            <w:tcW w:w="3212" w:type="dxa"/>
          </w:tcPr>
          <w:p w14:paraId="1D3631CC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91</w:t>
            </w:r>
          </w:p>
        </w:tc>
      </w:tr>
      <w:tr w:rsidR="00913562" w14:paraId="59511376" w14:textId="77777777">
        <w:tc>
          <w:tcPr>
            <w:tcW w:w="3212" w:type="dxa"/>
          </w:tcPr>
          <w:p w14:paraId="6AB2898B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4</w:t>
            </w:r>
          </w:p>
        </w:tc>
        <w:tc>
          <w:tcPr>
            <w:tcW w:w="3212" w:type="dxa"/>
          </w:tcPr>
          <w:p w14:paraId="5E5396ED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4096</w:t>
            </w:r>
          </w:p>
        </w:tc>
        <w:tc>
          <w:tcPr>
            <w:tcW w:w="3212" w:type="dxa"/>
          </w:tcPr>
          <w:p w14:paraId="47D1DE7C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353</w:t>
            </w:r>
          </w:p>
        </w:tc>
      </w:tr>
      <w:tr w:rsidR="00913562" w14:paraId="02DDB504" w14:textId="77777777">
        <w:tc>
          <w:tcPr>
            <w:tcW w:w="3212" w:type="dxa"/>
          </w:tcPr>
          <w:p w14:paraId="16647C99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12</w:t>
            </w:r>
          </w:p>
        </w:tc>
        <w:tc>
          <w:tcPr>
            <w:tcW w:w="3212" w:type="dxa"/>
          </w:tcPr>
          <w:p w14:paraId="280CAE2F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4096</w:t>
            </w:r>
          </w:p>
        </w:tc>
        <w:tc>
          <w:tcPr>
            <w:tcW w:w="3212" w:type="dxa"/>
          </w:tcPr>
          <w:p w14:paraId="0983082F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4096</w:t>
            </w:r>
          </w:p>
        </w:tc>
      </w:tr>
    </w:tbl>
    <w:p w14:paraId="0E7607F0" w14:textId="77777777" w:rsidR="00913562" w:rsidRDefault="00000000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表3来源：C02有限模型原始记录及C报告；效应0为模型内误拒绝，其余为该模型检出，不估计真实密码总体概率。</w:t>
      </w:r>
    </w:p>
    <w:p w14:paraId="611B3F7B" w14:textId="77777777" w:rsidR="00913562" w:rsidRDefault="00000000">
      <w:pPr>
        <w:pStyle w:val="2"/>
        <w:spacing w:before="240" w:after="240" w:line="360" w:lineRule="auto"/>
        <w:rPr>
          <w:rFonts w:ascii="Times New Roman" w:eastAsia="SimHei" w:hAnsi="Times New Roman" w:cs="Times New Roman"/>
          <w:sz w:val="28"/>
          <w:szCs w:val="28"/>
        </w:rPr>
      </w:pPr>
      <w:bookmarkStart w:id="13" w:name="refined_heading_11"/>
      <w:r>
        <w:rPr>
          <w:rFonts w:ascii="Times New Roman" w:eastAsia="SimHei" w:hAnsi="Times New Roman" w:cs="Times New Roman"/>
          <w:sz w:val="28"/>
          <w:szCs w:val="28"/>
        </w:rPr>
        <w:t xml:space="preserve">3.6 </w:t>
      </w:r>
      <w:r>
        <w:rPr>
          <w:rFonts w:ascii="Times New Roman" w:eastAsia="SimHei" w:hAnsi="Times New Roman" w:cs="Times New Roman"/>
          <w:sz w:val="28"/>
          <w:szCs w:val="28"/>
        </w:rPr>
        <w:t>真实参考时间的标签置换校验</w:t>
      </w:r>
      <w:bookmarkEnd w:id="13"/>
    </w:p>
    <w:p w14:paraId="6D5F327D" w14:textId="77777777" w:rsidR="00913562" w:rsidRDefault="00000000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C04使用E02六份封存普通参考记录。程序完整读取每份3000条及meta/cost并核验资格，每块固定取原序0至23组成12对；采集后独立等概率交换标签，遍历全部4096种组合。时间值不添加偏移，也不按原密文类别或秘密分类。保存144个原时间及24576份差值和计数，新解封装调用为0。</w:t>
      </w:r>
    </w:p>
    <w:p w14:paraId="7820D952" w14:textId="77777777" w:rsidR="00913562" w:rsidRDefault="00000000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整数精确结果与独立逐项求和、排序秩核验逐行一致，24份预定SciPy审计一致，完整动态运行的原始行也一致。表4给出全部六块结果，各自的条件拒绝概率不超过0.01。C任务约0.209秒，读取、计算和原始记录关闭均计入，最终摘要及状态发布另列。</w:t>
      </w:r>
    </w:p>
    <w:p w14:paraId="1F3E1EFE" w14:textId="77777777" w:rsidR="00913562" w:rsidRDefault="00000000">
      <w:pPr>
        <w:keepNext/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表4 后赋标签模型的条件拒绝数 每块4096种标签</w:t>
      </w:r>
    </w:p>
    <w:tbl>
      <w:tblPr>
        <w:tblW w:w="9638" w:type="dxa"/>
        <w:tblBorders>
          <w:top w:val="single" w:sz="4" w:space="0" w:color="8899A5"/>
          <w:left w:val="single" w:sz="4" w:space="0" w:color="8899A5"/>
          <w:bottom w:val="single" w:sz="4" w:space="0" w:color="8899A5"/>
          <w:right w:val="single" w:sz="4" w:space="0" w:color="8899A5"/>
          <w:insideH w:val="single" w:sz="4" w:space="0" w:color="8899A5"/>
          <w:insideV w:val="single" w:sz="4" w:space="0" w:color="8899A5"/>
        </w:tblBorders>
        <w:tblLook w:val="04A0" w:firstRow="1" w:lastRow="0" w:firstColumn="1" w:lastColumn="0" w:noHBand="0" w:noVBand="1"/>
      </w:tblPr>
      <w:tblGrid>
        <w:gridCol w:w="3212"/>
        <w:gridCol w:w="3213"/>
        <w:gridCol w:w="3213"/>
      </w:tblGrid>
      <w:tr w:rsidR="00913562" w14:paraId="52901E44" w14:textId="77777777">
        <w:trPr>
          <w:tblHeader/>
        </w:trPr>
        <w:tc>
          <w:tcPr>
            <w:tcW w:w="3212" w:type="dxa"/>
          </w:tcPr>
          <w:p w14:paraId="2D37C806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运行块</w:t>
            </w:r>
          </w:p>
        </w:tc>
        <w:tc>
          <w:tcPr>
            <w:tcW w:w="3212" w:type="dxa"/>
          </w:tcPr>
          <w:p w14:paraId="5001482C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条件拒绝数</w:t>
            </w:r>
          </w:p>
        </w:tc>
        <w:tc>
          <w:tcPr>
            <w:tcW w:w="3212" w:type="dxa"/>
          </w:tcPr>
          <w:p w14:paraId="5C3AB073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条件概率</w:t>
            </w:r>
          </w:p>
        </w:tc>
      </w:tr>
      <w:tr w:rsidR="00913562" w14:paraId="51A03F2A" w14:textId="77777777">
        <w:tc>
          <w:tcPr>
            <w:tcW w:w="3212" w:type="dxa"/>
          </w:tcPr>
          <w:p w14:paraId="7DE60585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1</w:t>
            </w:r>
          </w:p>
        </w:tc>
        <w:tc>
          <w:tcPr>
            <w:tcW w:w="3212" w:type="dxa"/>
          </w:tcPr>
          <w:p w14:paraId="7C6EB1F4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40</w:t>
            </w:r>
          </w:p>
        </w:tc>
        <w:tc>
          <w:tcPr>
            <w:tcW w:w="3212" w:type="dxa"/>
          </w:tcPr>
          <w:p w14:paraId="3DADDA66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0.009765625000</w:t>
            </w:r>
          </w:p>
        </w:tc>
      </w:tr>
      <w:tr w:rsidR="00913562" w14:paraId="4B4DC7A5" w14:textId="77777777">
        <w:tc>
          <w:tcPr>
            <w:tcW w:w="3212" w:type="dxa"/>
          </w:tcPr>
          <w:p w14:paraId="0BA40C5F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lastRenderedPageBreak/>
              <w:t>2</w:t>
            </w:r>
          </w:p>
        </w:tc>
        <w:tc>
          <w:tcPr>
            <w:tcW w:w="3212" w:type="dxa"/>
          </w:tcPr>
          <w:p w14:paraId="2F7B5162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40</w:t>
            </w:r>
          </w:p>
        </w:tc>
        <w:tc>
          <w:tcPr>
            <w:tcW w:w="3212" w:type="dxa"/>
          </w:tcPr>
          <w:p w14:paraId="28EDF146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0.009765625000</w:t>
            </w:r>
          </w:p>
        </w:tc>
      </w:tr>
      <w:tr w:rsidR="00913562" w14:paraId="30E22614" w14:textId="77777777">
        <w:tc>
          <w:tcPr>
            <w:tcW w:w="3212" w:type="dxa"/>
          </w:tcPr>
          <w:p w14:paraId="01F0EE25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3</w:t>
            </w:r>
          </w:p>
        </w:tc>
        <w:tc>
          <w:tcPr>
            <w:tcW w:w="3212" w:type="dxa"/>
          </w:tcPr>
          <w:p w14:paraId="12ECB5D2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40</w:t>
            </w:r>
          </w:p>
        </w:tc>
        <w:tc>
          <w:tcPr>
            <w:tcW w:w="3212" w:type="dxa"/>
          </w:tcPr>
          <w:p w14:paraId="1E07EB7F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0.009765625000</w:t>
            </w:r>
          </w:p>
        </w:tc>
      </w:tr>
      <w:tr w:rsidR="00913562" w14:paraId="51E1EB67" w14:textId="77777777">
        <w:tc>
          <w:tcPr>
            <w:tcW w:w="3212" w:type="dxa"/>
          </w:tcPr>
          <w:p w14:paraId="6EDB96EB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4</w:t>
            </w:r>
          </w:p>
        </w:tc>
        <w:tc>
          <w:tcPr>
            <w:tcW w:w="3212" w:type="dxa"/>
          </w:tcPr>
          <w:p w14:paraId="7939A469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38</w:t>
            </w:r>
          </w:p>
        </w:tc>
        <w:tc>
          <w:tcPr>
            <w:tcW w:w="3212" w:type="dxa"/>
          </w:tcPr>
          <w:p w14:paraId="336557B1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0.009277343750</w:t>
            </w:r>
          </w:p>
        </w:tc>
      </w:tr>
      <w:tr w:rsidR="00913562" w14:paraId="4C6D2799" w14:textId="77777777">
        <w:tc>
          <w:tcPr>
            <w:tcW w:w="3212" w:type="dxa"/>
          </w:tcPr>
          <w:p w14:paraId="6310C0E8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5</w:t>
            </w:r>
          </w:p>
        </w:tc>
        <w:tc>
          <w:tcPr>
            <w:tcW w:w="3212" w:type="dxa"/>
          </w:tcPr>
          <w:p w14:paraId="14C5731A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40</w:t>
            </w:r>
          </w:p>
        </w:tc>
        <w:tc>
          <w:tcPr>
            <w:tcW w:w="3212" w:type="dxa"/>
          </w:tcPr>
          <w:p w14:paraId="75DD78B8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0.009765625000</w:t>
            </w:r>
          </w:p>
        </w:tc>
      </w:tr>
      <w:tr w:rsidR="00913562" w14:paraId="4BABE4CC" w14:textId="77777777">
        <w:tc>
          <w:tcPr>
            <w:tcW w:w="3212" w:type="dxa"/>
          </w:tcPr>
          <w:p w14:paraId="1295030F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6</w:t>
            </w:r>
          </w:p>
        </w:tc>
        <w:tc>
          <w:tcPr>
            <w:tcW w:w="3212" w:type="dxa"/>
          </w:tcPr>
          <w:p w14:paraId="79A30E31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38</w:t>
            </w:r>
          </w:p>
        </w:tc>
        <w:tc>
          <w:tcPr>
            <w:tcW w:w="3212" w:type="dxa"/>
          </w:tcPr>
          <w:p w14:paraId="7F647365" w14:textId="77777777" w:rsidR="00913562" w:rsidRDefault="00000000">
            <w:pPr>
              <w:widowControl/>
              <w:adjustRightInd w:val="0"/>
              <w:snapToGrid w:val="0"/>
              <w:spacing w:line="480" w:lineRule="exact"/>
              <w:rPr>
                <w:rFonts w:ascii="楷体_GB2312" w:eastAsia="楷体_GB2312" w:hAnsi="Times New Roman"/>
                <w:bCs/>
                <w:sz w:val="28"/>
                <w:szCs w:val="28"/>
              </w:rPr>
            </w:pPr>
            <w:r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>0.009277343750</w:t>
            </w:r>
          </w:p>
        </w:tc>
      </w:tr>
    </w:tbl>
    <w:p w14:paraId="1C7550BC" w14:textId="77777777" w:rsidR="00913562" w:rsidRDefault="00000000">
      <w:pPr>
        <w:keepNext/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表4 来源：C04完整标签记录及C报告；条件概率以4096为分母，无Monte Carlo抽样误差，不是总体误报率估计。</w:t>
      </w:r>
    </w:p>
    <w:p w14:paraId="5BA701FB" w14:textId="77777777" w:rsidR="00913562" w:rsidRDefault="00000000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本项结论以给定时间对和独立随机标签为条件，不要求这些固定时间值本身独立同分布；它也不表示采集时已经实施该随机化，或真实密文类别具有相同错误率。校验同时核对时钟、程序来源、调用数、完成状态和成本记录，阻止不完整或矛盾记录进入分析。统计规则与原始时间始终保持一致。</w:t>
      </w:r>
    </w:p>
    <w:p w14:paraId="3103D12D" w14:textId="77777777" w:rsidR="00913562" w:rsidRDefault="00000000">
      <w:pPr>
        <w:pStyle w:val="2"/>
      </w:pPr>
      <w:bookmarkStart w:id="14" w:name="refined_heading_12"/>
      <w:r>
        <w:t xml:space="preserve">3.7 </w:t>
      </w:r>
      <w:r>
        <w:t>时间侧信道检测定位与跨环境验证</w:t>
      </w:r>
      <w:bookmarkEnd w:id="14"/>
    </w:p>
    <w:p w14:paraId="7A7C80C3" w14:textId="77777777" w:rsidR="00913562" w:rsidRDefault="00000000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时间侧信道分析的核心，是判断可观察的执行时间是否随输入类别发生可重复的变化，并进一步查明这种变化与实现中的数据依赖有何关系。本节以固定便携 C 实现的 ML-KEM-768 为对象，将完整解封装测量、函数级诊断和防护对照结合起来，同时考察网络、编译器与平台变化对结果解释的影响。被测消息分支为有来源的人工对照，不代表参考实现中新发现的漏洞。</w:t>
      </w:r>
    </w:p>
    <w:p w14:paraId="1564BBBE" w14:textId="77777777" w:rsidR="00913562" w:rsidRDefault="00000000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实验区分开发探索与冻结协议下的确认。最新 v3 协议在 Ryzen 9 9950X 上得到主比较的 Holm 拒绝结果；随后诊断中，重加密阶段及其消息编码包装均在 20 次追踪中进入候选前三名。掩码构建未再拒绝，但两次回滚也未恢复拒绝。因此，现有结果支持特定条件下的时间差检测与候选定位，尚不足以完成防护效果的因果确认。以下七节依次说明测量依据、分析方法与适用范围。</w:t>
      </w:r>
    </w:p>
    <w:p w14:paraId="54832816" w14:textId="77777777" w:rsidR="00913562" w:rsidRDefault="00000000">
      <w:pPr>
        <w:pStyle w:val="31"/>
      </w:pPr>
      <w:bookmarkStart w:id="15" w:name="refined_heading_13"/>
      <w:r>
        <w:t xml:space="preserve">3.7.1 </w:t>
      </w:r>
      <w:r>
        <w:t>本地高精度计时与明显时间泄露检测</w:t>
      </w:r>
      <w:bookmarkEnd w:id="15"/>
    </w:p>
    <w:p w14:paraId="46A5B972" w14:textId="77777777" w:rsidR="00913562" w:rsidRDefault="00000000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正式测量以一次完整解封装为观察单位。计时窗口覆盖外部接口检查及内核运算，输入生成、内存分配、预热、结果核对和文件写入均在窗口之外。这一安排使测量对应调用者实际能够观察的操作，减少输入准备与日志开销对类别差异的干扰。局部函数计时则单独用于诊断，不代替完整调用的检测结果。</w:t>
      </w:r>
    </w:p>
    <w:p w14:paraId="5EC82201" w14:textId="77777777" w:rsidR="00913562" w:rsidRDefault="00000000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lastRenderedPageBreak/>
        <w:t>输入包括有效密文、翻位密文、随机密文，以及全 0 和全 1 封装硬币生成的密文，长度均为 1088 字节。后两类改变的是封装所用硬币，并非直接将消息字节置为常数；在同一密钥下，两类各只有一条密文。因此，重复调用扩大的是对既定输入的观察次数，不能视为同等数量的独立密文。普通运行使用系统安全随机源并处理失败，确定性种子仅用于明确标记的实验入口。</w:t>
      </w:r>
    </w:p>
    <w:p w14:paraId="3ECD672A" w14:textId="77777777" w:rsidR="00913562" w:rsidRDefault="00000000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 xml:space="preserve">Ryzen 实验在 Ubuntu 24.04、GCC 13.3.0 和 </w:t>
      </w:r>
      <w:proofErr w:type="spellStart"/>
      <w:r>
        <w:rPr>
          <w:rFonts w:ascii="楷体_GB2312" w:eastAsia="楷体_GB2312" w:hAnsi="Times New Roman" w:hint="eastAsia"/>
          <w:bCs/>
          <w:sz w:val="28"/>
          <w:szCs w:val="28"/>
        </w:rPr>
        <w:t>RelWithDebInfo</w:t>
      </w:r>
      <w:proofErr w:type="spellEnd"/>
      <w:r>
        <w:rPr>
          <w:rFonts w:ascii="楷体_GB2312" w:eastAsia="楷体_GB2312" w:hAnsi="Times New Roman" w:hint="eastAsia"/>
          <w:bCs/>
          <w:sz w:val="28"/>
          <w:szCs w:val="28"/>
        </w:rPr>
        <w:t xml:space="preserve"> 条件下进行，使用无动态检查插桩的程序，将进程固定到逻辑 CPU2，预热 8 次，采集块长为 50。频率控制未配置。计时采用 CLOCK_MONOTONIC，保存原始整数计数，同时记录报告分辨率与空窗口分布；普通长尾全部保留，未从正式样本中扣除空窗口开销。时钟表示的细粒度有助于记录微小差异，但不等同于同量级的物理测量精度。</w:t>
      </w:r>
    </w:p>
    <w:p w14:paraId="68FB9830" w14:textId="77777777" w:rsidR="00913562" w:rsidRDefault="00000000">
      <w:pPr>
        <w:keepNext/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表 5 汇总了三个协议版本的 Ryzen 主比较。效应定义为全 0 类会话均值减去全 1 类会话均值。v1 与 v2 均未拒绝，v3 在预先冻结的会话检验中拒绝主比较。三个版本分别保留原判定，不将后续成功回填到早期记录，也不把它们合并成一次连续追加样本的实验。</w:t>
      </w:r>
    </w:p>
    <w:tbl>
      <w:tblPr>
        <w:tblStyle w:val="11"/>
        <w:tblW w:w="0" w:type="auto"/>
        <w:tblInd w:w="5" w:type="dxa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37"/>
        <w:gridCol w:w="1417"/>
        <w:gridCol w:w="1984"/>
        <w:gridCol w:w="1814"/>
        <w:gridCol w:w="1984"/>
        <w:gridCol w:w="1587"/>
      </w:tblGrid>
      <w:tr w:rsidR="00913562" w14:paraId="0E98A69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737" w:type="dxa"/>
          </w:tcPr>
          <w:p w14:paraId="170A52CA" w14:textId="77777777" w:rsidR="00913562" w:rsidRDefault="00000000">
            <w:pPr>
              <w:spacing w:before="60" w:after="60" w:line="264" w:lineRule="auto"/>
              <w:jc w:val="left"/>
            </w:pPr>
            <w:r>
              <w:rPr>
                <w:rFonts w:ascii="Times New Roman" w:hAnsi="Times New Roman"/>
                <w:b/>
              </w:rPr>
              <w:t>协议</w:t>
            </w:r>
          </w:p>
        </w:tc>
        <w:tc>
          <w:tcPr>
            <w:tcW w:w="1417" w:type="dxa"/>
          </w:tcPr>
          <w:p w14:paraId="0216D1B3" w14:textId="77777777" w:rsidR="00913562" w:rsidRDefault="00000000">
            <w:pPr>
              <w:spacing w:before="60" w:after="60" w:line="264" w:lineRule="auto"/>
              <w:jc w:val="left"/>
            </w:pPr>
            <w:r>
              <w:rPr>
                <w:rFonts w:ascii="Times New Roman" w:hAnsi="Times New Roman"/>
                <w:b/>
              </w:rPr>
              <w:t>确认种子</w:t>
            </w:r>
          </w:p>
        </w:tc>
        <w:tc>
          <w:tcPr>
            <w:tcW w:w="1984" w:type="dxa"/>
          </w:tcPr>
          <w:p w14:paraId="407769FD" w14:textId="77777777" w:rsidR="00913562" w:rsidRDefault="00000000">
            <w:pPr>
              <w:spacing w:before="60" w:after="60" w:line="264" w:lineRule="auto"/>
              <w:jc w:val="left"/>
            </w:pPr>
            <w:r>
              <w:rPr>
                <w:rFonts w:ascii="Times New Roman" w:hAnsi="Times New Roman"/>
                <w:b/>
              </w:rPr>
              <w:t>会话数</w:t>
            </w:r>
            <w:r>
              <w:rPr>
                <w:rFonts w:ascii="Times New Roman" w:hAnsi="Times New Roman"/>
                <w:b/>
              </w:rPr>
              <w:t>×</w:t>
            </w:r>
            <w:r>
              <w:rPr>
                <w:rFonts w:ascii="Times New Roman" w:hAnsi="Times New Roman"/>
                <w:b/>
              </w:rPr>
              <w:t>每类调用数</w:t>
            </w:r>
          </w:p>
        </w:tc>
        <w:tc>
          <w:tcPr>
            <w:tcW w:w="1814" w:type="dxa"/>
          </w:tcPr>
          <w:p w14:paraId="4029DDF6" w14:textId="77777777" w:rsidR="00913562" w:rsidRDefault="00000000">
            <w:pPr>
              <w:spacing w:before="60" w:after="60" w:line="264" w:lineRule="auto"/>
              <w:jc w:val="left"/>
            </w:pPr>
            <w:r>
              <w:rPr>
                <w:rFonts w:ascii="Times New Roman" w:hAnsi="Times New Roman"/>
                <w:b/>
              </w:rPr>
              <w:t>主效应（计数）</w:t>
            </w:r>
          </w:p>
        </w:tc>
        <w:tc>
          <w:tcPr>
            <w:tcW w:w="1984" w:type="dxa"/>
          </w:tcPr>
          <w:p w14:paraId="2135090D" w14:textId="77777777" w:rsidR="00913562" w:rsidRDefault="00000000">
            <w:pPr>
              <w:spacing w:before="60" w:after="60" w:line="264" w:lineRule="auto"/>
              <w:jc w:val="left"/>
            </w:pPr>
            <w:r>
              <w:rPr>
                <w:rFonts w:ascii="Times New Roman" w:hAnsi="Times New Roman"/>
                <w:b/>
              </w:rPr>
              <w:t>原始双侧</w:t>
            </w:r>
            <w:r>
              <w:rPr>
                <w:rFonts w:ascii="Times New Roman" w:hAnsi="Times New Roman"/>
                <w:b/>
              </w:rPr>
              <w:t xml:space="preserve"> p </w:t>
            </w:r>
            <w:r>
              <w:rPr>
                <w:rFonts w:ascii="Times New Roman" w:hAnsi="Times New Roman"/>
                <w:b/>
              </w:rPr>
              <w:t>值</w:t>
            </w:r>
          </w:p>
        </w:tc>
        <w:tc>
          <w:tcPr>
            <w:tcW w:w="1587" w:type="dxa"/>
          </w:tcPr>
          <w:p w14:paraId="0AA8F3AB" w14:textId="77777777" w:rsidR="00913562" w:rsidRDefault="00000000">
            <w:pPr>
              <w:spacing w:before="60" w:after="60" w:line="264" w:lineRule="auto"/>
              <w:jc w:val="left"/>
            </w:pPr>
            <w:r>
              <w:rPr>
                <w:rFonts w:ascii="Times New Roman" w:hAnsi="Times New Roman"/>
                <w:b/>
              </w:rPr>
              <w:t xml:space="preserve">Holm </w:t>
            </w:r>
            <w:r>
              <w:rPr>
                <w:rFonts w:ascii="Times New Roman" w:hAnsi="Times New Roman"/>
                <w:b/>
              </w:rPr>
              <w:t>判定</w:t>
            </w:r>
          </w:p>
        </w:tc>
      </w:tr>
      <w:tr w:rsidR="00913562" w14:paraId="49BC908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737" w:type="dxa"/>
          </w:tcPr>
          <w:p w14:paraId="113B9C91" w14:textId="77777777" w:rsidR="00913562" w:rsidRDefault="00000000">
            <w:pPr>
              <w:spacing w:before="60" w:after="60" w:line="264" w:lineRule="auto"/>
              <w:jc w:val="left"/>
            </w:pPr>
            <w:r>
              <w:rPr>
                <w:rFonts w:ascii="Times New Roman" w:hAnsi="Times New Roman"/>
              </w:rPr>
              <w:t>v1</w:t>
            </w:r>
          </w:p>
        </w:tc>
        <w:tc>
          <w:tcPr>
            <w:tcW w:w="1417" w:type="dxa"/>
          </w:tcPr>
          <w:p w14:paraId="36F21282" w14:textId="77777777" w:rsidR="00913562" w:rsidRDefault="00000000">
            <w:pPr>
              <w:spacing w:before="60" w:after="60" w:line="264" w:lineRule="auto"/>
              <w:jc w:val="left"/>
            </w:pPr>
            <w:r>
              <w:rPr>
                <w:rFonts w:ascii="Times New Roman" w:hAnsi="Times New Roman"/>
              </w:rPr>
              <w:t>20261111</w:t>
            </w:r>
          </w:p>
        </w:tc>
        <w:tc>
          <w:tcPr>
            <w:tcW w:w="1984" w:type="dxa"/>
          </w:tcPr>
          <w:p w14:paraId="7FBCE907" w14:textId="77777777" w:rsidR="00913562" w:rsidRDefault="00000000">
            <w:pPr>
              <w:spacing w:before="60" w:after="60" w:line="264" w:lineRule="auto"/>
              <w:jc w:val="left"/>
            </w:pPr>
            <w:r>
              <w:rPr>
                <w:rFonts w:ascii="Times New Roman" w:hAnsi="Times New Roman"/>
              </w:rPr>
              <w:t>6×1000</w:t>
            </w:r>
          </w:p>
        </w:tc>
        <w:tc>
          <w:tcPr>
            <w:tcW w:w="1814" w:type="dxa"/>
          </w:tcPr>
          <w:p w14:paraId="0D44AFA7" w14:textId="77777777" w:rsidR="00913562" w:rsidRDefault="00000000">
            <w:pPr>
              <w:spacing w:before="60" w:after="60" w:line="264" w:lineRule="auto"/>
              <w:jc w:val="left"/>
            </w:pPr>
            <w:r>
              <w:rPr>
                <w:rFonts w:ascii="Times New Roman" w:hAnsi="Times New Roman"/>
              </w:rPr>
              <w:t>15.44</w:t>
            </w:r>
          </w:p>
        </w:tc>
        <w:tc>
          <w:tcPr>
            <w:tcW w:w="1984" w:type="dxa"/>
          </w:tcPr>
          <w:p w14:paraId="1F1341C2" w14:textId="77777777" w:rsidR="00913562" w:rsidRDefault="00000000">
            <w:pPr>
              <w:spacing w:before="60" w:after="60" w:line="264" w:lineRule="auto"/>
              <w:jc w:val="left"/>
            </w:pPr>
            <w:r>
              <w:rPr>
                <w:rFonts w:ascii="Times New Roman" w:hAnsi="Times New Roman"/>
              </w:rPr>
              <w:t>0.419</w:t>
            </w:r>
          </w:p>
        </w:tc>
        <w:tc>
          <w:tcPr>
            <w:tcW w:w="1587" w:type="dxa"/>
          </w:tcPr>
          <w:p w14:paraId="40CE69C5" w14:textId="77777777" w:rsidR="00913562" w:rsidRDefault="00000000">
            <w:pPr>
              <w:spacing w:before="60" w:after="60" w:line="264" w:lineRule="auto"/>
              <w:jc w:val="left"/>
            </w:pPr>
            <w:r>
              <w:rPr>
                <w:rFonts w:ascii="Times New Roman" w:hAnsi="Times New Roman"/>
              </w:rPr>
              <w:t>不拒绝</w:t>
            </w:r>
          </w:p>
        </w:tc>
      </w:tr>
      <w:tr w:rsidR="00913562" w14:paraId="2D9F8BE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737" w:type="dxa"/>
          </w:tcPr>
          <w:p w14:paraId="62020680" w14:textId="77777777" w:rsidR="00913562" w:rsidRDefault="00000000">
            <w:pPr>
              <w:spacing w:before="60" w:after="60" w:line="264" w:lineRule="auto"/>
              <w:jc w:val="left"/>
            </w:pPr>
            <w:r>
              <w:rPr>
                <w:rFonts w:ascii="Times New Roman" w:hAnsi="Times New Roman"/>
              </w:rPr>
              <w:t>v2</w:t>
            </w:r>
          </w:p>
        </w:tc>
        <w:tc>
          <w:tcPr>
            <w:tcW w:w="1417" w:type="dxa"/>
          </w:tcPr>
          <w:p w14:paraId="02C04CD2" w14:textId="77777777" w:rsidR="00913562" w:rsidRDefault="00000000">
            <w:pPr>
              <w:spacing w:before="60" w:after="60" w:line="264" w:lineRule="auto"/>
              <w:jc w:val="left"/>
            </w:pPr>
            <w:r>
              <w:rPr>
                <w:rFonts w:ascii="Times New Roman" w:hAnsi="Times New Roman"/>
              </w:rPr>
              <w:t>8675309</w:t>
            </w:r>
          </w:p>
        </w:tc>
        <w:tc>
          <w:tcPr>
            <w:tcW w:w="1984" w:type="dxa"/>
          </w:tcPr>
          <w:p w14:paraId="264FD27B" w14:textId="77777777" w:rsidR="00913562" w:rsidRDefault="00000000">
            <w:pPr>
              <w:spacing w:before="60" w:after="60" w:line="264" w:lineRule="auto"/>
              <w:jc w:val="left"/>
            </w:pPr>
            <w:r>
              <w:rPr>
                <w:rFonts w:ascii="Times New Roman" w:hAnsi="Times New Roman"/>
              </w:rPr>
              <w:t>20×5000</w:t>
            </w:r>
          </w:p>
        </w:tc>
        <w:tc>
          <w:tcPr>
            <w:tcW w:w="1814" w:type="dxa"/>
          </w:tcPr>
          <w:p w14:paraId="5F4A8962" w14:textId="77777777" w:rsidR="00913562" w:rsidRDefault="00000000">
            <w:pPr>
              <w:spacing w:before="60" w:after="60" w:line="264" w:lineRule="auto"/>
              <w:jc w:val="left"/>
            </w:pPr>
            <w:r>
              <w:rPr>
                <w:rFonts w:ascii="Times New Roman" w:hAnsi="Times New Roman"/>
              </w:rPr>
              <w:t>1.40</w:t>
            </w:r>
          </w:p>
        </w:tc>
        <w:tc>
          <w:tcPr>
            <w:tcW w:w="1984" w:type="dxa"/>
          </w:tcPr>
          <w:p w14:paraId="49855722" w14:textId="77777777" w:rsidR="00913562" w:rsidRDefault="00000000">
            <w:pPr>
              <w:spacing w:before="60" w:after="60" w:line="264" w:lineRule="auto"/>
              <w:jc w:val="left"/>
            </w:pPr>
            <w:r>
              <w:rPr>
                <w:rFonts w:ascii="Times New Roman" w:hAnsi="Times New Roman"/>
              </w:rPr>
              <w:t>0.852</w:t>
            </w:r>
          </w:p>
        </w:tc>
        <w:tc>
          <w:tcPr>
            <w:tcW w:w="1587" w:type="dxa"/>
          </w:tcPr>
          <w:p w14:paraId="1B6C87B9" w14:textId="77777777" w:rsidR="00913562" w:rsidRDefault="00000000">
            <w:pPr>
              <w:spacing w:before="60" w:after="60" w:line="264" w:lineRule="auto"/>
              <w:jc w:val="left"/>
            </w:pPr>
            <w:r>
              <w:rPr>
                <w:rFonts w:ascii="Times New Roman" w:hAnsi="Times New Roman"/>
              </w:rPr>
              <w:t>不拒绝</w:t>
            </w:r>
          </w:p>
        </w:tc>
      </w:tr>
      <w:tr w:rsidR="00913562" w14:paraId="56FC610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737" w:type="dxa"/>
          </w:tcPr>
          <w:p w14:paraId="5CC76354" w14:textId="77777777" w:rsidR="00913562" w:rsidRDefault="00000000">
            <w:pPr>
              <w:spacing w:before="60" w:after="60" w:line="264" w:lineRule="auto"/>
              <w:jc w:val="left"/>
            </w:pPr>
            <w:r>
              <w:rPr>
                <w:rFonts w:ascii="Times New Roman" w:hAnsi="Times New Roman"/>
              </w:rPr>
              <w:t>v3</w:t>
            </w:r>
          </w:p>
        </w:tc>
        <w:tc>
          <w:tcPr>
            <w:tcW w:w="1417" w:type="dxa"/>
          </w:tcPr>
          <w:p w14:paraId="683A66C1" w14:textId="77777777" w:rsidR="00913562" w:rsidRDefault="00000000">
            <w:pPr>
              <w:spacing w:before="60" w:after="60" w:line="264" w:lineRule="auto"/>
              <w:jc w:val="left"/>
            </w:pPr>
            <w:r>
              <w:rPr>
                <w:rFonts w:ascii="Times New Roman" w:hAnsi="Times New Roman"/>
              </w:rPr>
              <w:t>31415926</w:t>
            </w:r>
          </w:p>
        </w:tc>
        <w:tc>
          <w:tcPr>
            <w:tcW w:w="1984" w:type="dxa"/>
          </w:tcPr>
          <w:p w14:paraId="2384E0C4" w14:textId="77777777" w:rsidR="00913562" w:rsidRDefault="00000000">
            <w:pPr>
              <w:spacing w:before="60" w:after="60" w:line="264" w:lineRule="auto"/>
              <w:jc w:val="left"/>
            </w:pPr>
            <w:r>
              <w:rPr>
                <w:rFonts w:ascii="Times New Roman" w:hAnsi="Times New Roman"/>
              </w:rPr>
              <w:t>20×5000</w:t>
            </w:r>
          </w:p>
        </w:tc>
        <w:tc>
          <w:tcPr>
            <w:tcW w:w="1814" w:type="dxa"/>
          </w:tcPr>
          <w:p w14:paraId="3BAF9333" w14:textId="77777777" w:rsidR="00913562" w:rsidRDefault="00000000">
            <w:pPr>
              <w:spacing w:before="60" w:after="60" w:line="264" w:lineRule="auto"/>
              <w:jc w:val="left"/>
            </w:pPr>
            <w:r>
              <w:rPr>
                <w:rFonts w:ascii="Times New Roman" w:hAnsi="Times New Roman"/>
              </w:rPr>
              <w:t>−5.467</w:t>
            </w:r>
          </w:p>
        </w:tc>
        <w:tc>
          <w:tcPr>
            <w:tcW w:w="1984" w:type="dxa"/>
          </w:tcPr>
          <w:p w14:paraId="59AED6C1" w14:textId="77777777" w:rsidR="00913562" w:rsidRDefault="00000000">
            <w:pPr>
              <w:spacing w:before="60" w:after="60" w:line="264" w:lineRule="auto"/>
              <w:jc w:val="left"/>
            </w:pPr>
            <w:r>
              <w:rPr>
                <w:rFonts w:ascii="Times New Roman" w:hAnsi="Times New Roman"/>
              </w:rPr>
              <w:t>0.00287</w:t>
            </w:r>
          </w:p>
        </w:tc>
        <w:tc>
          <w:tcPr>
            <w:tcW w:w="1587" w:type="dxa"/>
          </w:tcPr>
          <w:p w14:paraId="2371920A" w14:textId="77777777" w:rsidR="00913562" w:rsidRDefault="00000000">
            <w:pPr>
              <w:spacing w:before="60" w:after="60" w:line="264" w:lineRule="auto"/>
              <w:jc w:val="left"/>
            </w:pPr>
            <w:r>
              <w:rPr>
                <w:rFonts w:ascii="Times New Roman" w:hAnsi="Times New Roman"/>
              </w:rPr>
              <w:t>拒绝</w:t>
            </w:r>
          </w:p>
        </w:tc>
      </w:tr>
    </w:tbl>
    <w:p w14:paraId="2B220EE6" w14:textId="77777777" w:rsidR="00913562" w:rsidRDefault="00000000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v3 的 t 统计量为 −3.420，Wald 95% 区间为 −8.60 至 −2.33 个计数。其首会话报告分辨率为 1 个计数，256 次同路径空窗口的最大值为 110 个计数，高于主效应的绝对值。这说明微小均值差必须结合多次观察及统计条件解释，不能据此宣称单次调用具有约 5 纳秒的物理精度，也不能仅因差值小于某次空窗开销而否定会话检验。R02 所涉测量能力仍按部分签收处理。</w:t>
      </w:r>
    </w:p>
    <w:p w14:paraId="54A2557C" w14:textId="77777777" w:rsidR="00913562" w:rsidRDefault="00000000">
      <w:pPr>
        <w:pStyle w:val="31"/>
      </w:pPr>
      <w:bookmarkStart w:id="16" w:name="refined_heading_14"/>
      <w:r>
        <w:t xml:space="preserve">3.7.2 </w:t>
      </w:r>
      <w:r>
        <w:t>解封装过程的函数级插桩与时序分析</w:t>
      </w:r>
      <w:bookmarkEnd w:id="16"/>
    </w:p>
    <w:p w14:paraId="72B65E45" w14:textId="77777777" w:rsidR="00913562" w:rsidRDefault="00000000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完整调用出现差异后，还需回答差异主要集中在哪一段计算。作品为此设置独立诊断构建，在阶段包装函数的进入与退出处记录时间，分别计算包含子调用的时间和排除子调用后的时间。前者反映某一阶段对总耗时的贡献，后者有助</w:t>
      </w:r>
      <w:r>
        <w:rPr>
          <w:rFonts w:ascii="楷体_GB2312" w:eastAsia="楷体_GB2312" w:hAnsi="Times New Roman" w:hint="eastAsia"/>
          <w:bCs/>
          <w:sz w:val="28"/>
          <w:szCs w:val="28"/>
        </w:rPr>
        <w:lastRenderedPageBreak/>
        <w:t>于区分外层重加密与内部消息编码，避免将同一段耗时重复解释为多个独立来源。</w:t>
      </w:r>
    </w:p>
    <w:p w14:paraId="594B704E" w14:textId="77777777" w:rsidR="00913562" w:rsidRDefault="00000000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部分上游操作以宏或内联函数实现，不能直接将它们视为独立可观测函数。诊断将比较、拒绝密钥派生和选择映射到相应包装阶段，并为消息多项式编码设置单独包装，使该运算位于完整解封装窗口内。记录保存样本编号、模块相对函数编号、进入或退出事件、时间戳及完整性状态，不输出密钥、共享秘密或内部接受标志。阶段映射和事件容量检查用于发现追踪缺失，而不是推断安全性。</w:t>
      </w:r>
    </w:p>
    <w:p w14:paraId="3E20481D" w14:textId="77777777" w:rsidR="00913562" w:rsidRDefault="00000000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插桩本身会改变程序行为，诊断时间因而需要单独解释。macOS/ARM 参考构建的开销检查中，无插桩全部样本的均值为 24000 个计数，仅记账模式的有效类外层均值为 25500，完整计时钩子为 43500。三项汇总范围并不完全相同，只用于说明诊断扰动，不能据此计算严格的统一开销比例。分析保留原始时间，没有用常数扣除钩子成本来构造所谓无扰动函数时间。</w:t>
      </w:r>
    </w:p>
    <w:p w14:paraId="777B49F6" w14:textId="77777777" w:rsidR="00913562" w:rsidRDefault="00000000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开发种子 90210 的无插桩窗口核对另得到全 0 类均值 29833.835、全 1 类均值 29812.960，差为 20.875 个计数；该次分辨率为 1，空窗口最大值为 50。它用于核对目标计算确实纳入测量范围，未计入 v3 确认样本。函数追踪的作用是缩小检查范围，其排名需与端到端检测及防护对照共同解释。</w:t>
      </w:r>
    </w:p>
    <w:p w14:paraId="4FD162DE" w14:textId="77777777" w:rsidR="00913562" w:rsidRDefault="00000000">
      <w:pPr>
        <w:pStyle w:val="31"/>
      </w:pPr>
      <w:bookmarkStart w:id="17" w:name="refined_heading_15"/>
      <w:r>
        <w:t xml:space="preserve">3.7.3 </w:t>
      </w:r>
      <w:r>
        <w:t>时间差异的统计显著性与检测能力分析</w:t>
      </w:r>
      <w:bookmarkEnd w:id="17"/>
    </w:p>
    <w:p w14:paraId="2ECACC45" w14:textId="77777777" w:rsidR="00913562" w:rsidRDefault="00000000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连续调用可能共享缓存、预测器及调度状态，将全部调用直接作为独立样本会夸大证据数量。作品以会话为推断单位：先在各会话内计算两类均值之差，再汇总会话效应。全 0 对全 1 为双侧主比较，同一族还包含有效对全 0、翻位对随机及全 0 对有效，按冻结协议原样保留，并在族内显著性水平 0.01 下应用 Holm 校正。表中的 p 值是校正前的双侧值，是否拒绝以完整族的 Holm 结果为准。</w:t>
      </w:r>
    </w:p>
    <w:p w14:paraId="350B42F1" w14:textId="77777777" w:rsidR="00913562" w:rsidRDefault="00000000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v3 在确认样本采集前固定种子 31415926、20 个会话及每类 5000 次的预算，到达预算即停止。开发种子 31337 和 90210 用于流程检查与方案探索，其分析输出不作为确认结论。v1、v2 的未拒绝结果与各自协议共同保存；v3 的拒绝只属于该版本预先规定的条件，不代表对整个研究过程中所有尝试进行了统一错误率控制。</w:t>
      </w:r>
    </w:p>
    <w:p w14:paraId="0C13E328" w14:textId="77777777" w:rsidR="00913562" w:rsidRDefault="00000000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lastRenderedPageBreak/>
        <w:t>统计程序还通过可独立计算的夹具检查。例如，自由度为 1、t 统计量为 3 时，双侧概率应为 1−2 arctan(3)/π，程序结果与之相符。此类校验回答的是计算是否正确；真实数据能否满足推断前提仍须另行审查。将会话内数据等长分块后再平均，不会改变总均值，因而不同块长给出同一主效应也不构成额外独立验证。</w:t>
      </w:r>
    </w:p>
    <w:p w14:paraId="71FE3392" w14:textId="77777777" w:rsidR="00913562" w:rsidRDefault="00000000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现有记录没有证明会话内自相关可以忽略，也未证明所测输入足以代表真实密文总体。采用会话分析可避免直接把全部调用数量当作独立样本数，却不能自动消除会话间环境影响。Wald 95% 区间用于呈现效应范围，与族内 0.01 的多重比较判定不同；区间不跨零不必然意味着 Holm 拒绝。因此，本节报告的是冻结规则下的判定，而非真实总体误报率、检出率或恒时认证，R04 仍为部分签收。</w:t>
      </w:r>
    </w:p>
    <w:p w14:paraId="400D512A" w14:textId="77777777" w:rsidR="00913562" w:rsidRDefault="00000000">
      <w:pPr>
        <w:pStyle w:val="31"/>
      </w:pPr>
      <w:bookmarkStart w:id="18" w:name="refined_heading_16"/>
      <w:r>
        <w:t xml:space="preserve">3.7.4 </w:t>
      </w:r>
      <w:r>
        <w:t>潜在泄露源的自动化定位与防护验证</w:t>
      </w:r>
      <w:bookmarkEnd w:id="18"/>
    </w:p>
    <w:p w14:paraId="59EF8C1A" w14:textId="77777777" w:rsidR="00913562" w:rsidRDefault="00000000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自动定位将时间差转换为可供人工复核的候选函数。排名仅使用阶段、函数、源码位置以及包含差和排他差，不读取预置真值、补丁名称或目标答案；候选表混入此类字段时，程序拒绝处理。端到端未检出时不强制给出根因，检出后也只输出候选排序，以避免把已知补丁位置循环论证为定位成功。</w:t>
      </w:r>
    </w:p>
    <w:p w14:paraId="55DEA519" w14:textId="77777777" w:rsidR="00913562" w:rsidRDefault="00000000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在 v3 主比较拒绝后，同一种子对应的 20 个会话分别执行一次诊断追踪。重加密阶段与消息编码包装进入前三名均为 20/20，表明候选位置在这组诊断中具有一致性。这里的分母是 20 次追踪，不是 20 个独立漏洞，也不是任意程序上的定位成功率。所有追踪均未断言唯一根因；早先单次追踪保留为补充记录，不与这 20 次混算。</w:t>
      </w:r>
    </w:p>
    <w:p w14:paraId="5970A040" w14:textId="77777777" w:rsidR="00913562" w:rsidRDefault="00000000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防护对照将人工消息分支改为掩码选择，并保留对应函数级优化约束及密码处理规则。三份被测程序所链接的既有静态库通过公开 KAT，覆盖 25 次密钥生成、25 次封装、10 次解封装，其中包括 5 条接受密文和 5 条隐式拒绝密文。检查前后的采集程序摘要与 v3 元数据一致，避免用另一份重编程序的功能结果替代被测对象。完整摘要留在复核材料中。</w:t>
      </w:r>
    </w:p>
    <w:p w14:paraId="50C08DDE" w14:textId="77777777" w:rsidR="00913562" w:rsidRDefault="00000000">
      <w:pPr>
        <w:keepNext/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表 6 给出同一判定规则下的防护与回滚结果。掩码后主效应绝对值由 5.467 降至 1.535 个计数，且不再拒绝。可是，恢复分支的新构建及随后在新目录中</w:t>
      </w:r>
      <w:r>
        <w:rPr>
          <w:rFonts w:ascii="楷体_GB2312" w:eastAsia="楷体_GB2312" w:hAnsi="Times New Roman" w:hint="eastAsia"/>
          <w:bCs/>
          <w:sz w:val="28"/>
          <w:szCs w:val="28"/>
        </w:rPr>
        <w:lastRenderedPageBreak/>
        <w:t>的再次回滚均未恢复拒绝。这一反证限制了防护解释：观测与掩码减弱差异相容，但还不能排除运行状态或其他构建差异的影响。</w:t>
      </w:r>
    </w:p>
    <w:tbl>
      <w:tblPr>
        <w:tblStyle w:val="11"/>
        <w:tblW w:w="0" w:type="auto"/>
        <w:tblInd w:w="5" w:type="dxa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1701"/>
        <w:gridCol w:w="1701"/>
        <w:gridCol w:w="1361"/>
        <w:gridCol w:w="2778"/>
      </w:tblGrid>
      <w:tr w:rsidR="00913562" w14:paraId="0CFA9CD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1984" w:type="dxa"/>
          </w:tcPr>
          <w:p w14:paraId="060F5698" w14:textId="77777777" w:rsidR="00913562" w:rsidRDefault="00000000">
            <w:pPr>
              <w:spacing w:before="60" w:after="60" w:line="264" w:lineRule="auto"/>
              <w:jc w:val="left"/>
            </w:pPr>
            <w:r>
              <w:rPr>
                <w:rFonts w:ascii="Times New Roman" w:hAnsi="Times New Roman"/>
                <w:b/>
              </w:rPr>
              <w:t>对照条件</w:t>
            </w:r>
          </w:p>
        </w:tc>
        <w:tc>
          <w:tcPr>
            <w:tcW w:w="1701" w:type="dxa"/>
          </w:tcPr>
          <w:p w14:paraId="1579A9A3" w14:textId="77777777" w:rsidR="00913562" w:rsidRDefault="00000000">
            <w:pPr>
              <w:spacing w:before="60" w:after="60" w:line="264" w:lineRule="auto"/>
              <w:jc w:val="left"/>
            </w:pPr>
            <w:r>
              <w:rPr>
                <w:rFonts w:ascii="Times New Roman" w:hAnsi="Times New Roman"/>
                <w:b/>
              </w:rPr>
              <w:t>主效应（计数）</w:t>
            </w:r>
          </w:p>
        </w:tc>
        <w:tc>
          <w:tcPr>
            <w:tcW w:w="1701" w:type="dxa"/>
          </w:tcPr>
          <w:p w14:paraId="776D9054" w14:textId="77777777" w:rsidR="00913562" w:rsidRDefault="00000000">
            <w:pPr>
              <w:spacing w:before="60" w:after="60" w:line="264" w:lineRule="auto"/>
              <w:jc w:val="left"/>
            </w:pPr>
            <w:r>
              <w:rPr>
                <w:rFonts w:ascii="Times New Roman" w:hAnsi="Times New Roman"/>
                <w:b/>
              </w:rPr>
              <w:t>原始双侧</w:t>
            </w:r>
            <w:r>
              <w:rPr>
                <w:rFonts w:ascii="Times New Roman" w:hAnsi="Times New Roman"/>
                <w:b/>
              </w:rPr>
              <w:t xml:space="preserve"> p </w:t>
            </w:r>
            <w:r>
              <w:rPr>
                <w:rFonts w:ascii="Times New Roman" w:hAnsi="Times New Roman"/>
                <w:b/>
              </w:rPr>
              <w:t>值</w:t>
            </w:r>
          </w:p>
        </w:tc>
        <w:tc>
          <w:tcPr>
            <w:tcW w:w="1361" w:type="dxa"/>
          </w:tcPr>
          <w:p w14:paraId="4146D69C" w14:textId="77777777" w:rsidR="00913562" w:rsidRDefault="00000000">
            <w:pPr>
              <w:spacing w:before="60" w:after="60" w:line="264" w:lineRule="auto"/>
              <w:jc w:val="left"/>
            </w:pPr>
            <w:r>
              <w:rPr>
                <w:rFonts w:ascii="Times New Roman" w:hAnsi="Times New Roman"/>
                <w:b/>
              </w:rPr>
              <w:t xml:space="preserve">Holm </w:t>
            </w:r>
            <w:r>
              <w:rPr>
                <w:rFonts w:ascii="Times New Roman" w:hAnsi="Times New Roman"/>
                <w:b/>
              </w:rPr>
              <w:t>判定</w:t>
            </w:r>
          </w:p>
        </w:tc>
        <w:tc>
          <w:tcPr>
            <w:tcW w:w="2778" w:type="dxa"/>
          </w:tcPr>
          <w:p w14:paraId="55A3EE52" w14:textId="77777777" w:rsidR="00913562" w:rsidRDefault="00000000">
            <w:pPr>
              <w:spacing w:before="60" w:after="60" w:line="264" w:lineRule="auto"/>
              <w:jc w:val="left"/>
            </w:pPr>
            <w:r>
              <w:rPr>
                <w:rFonts w:ascii="Times New Roman" w:hAnsi="Times New Roman"/>
                <w:b/>
              </w:rPr>
              <w:t>结果解释</w:t>
            </w:r>
          </w:p>
        </w:tc>
      </w:tr>
      <w:tr w:rsidR="00913562" w14:paraId="56401F9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984" w:type="dxa"/>
          </w:tcPr>
          <w:p w14:paraId="0560219A" w14:textId="77777777" w:rsidR="00913562" w:rsidRDefault="00000000">
            <w:pPr>
              <w:spacing w:before="60" w:after="60" w:line="264" w:lineRule="auto"/>
              <w:jc w:val="left"/>
            </w:pPr>
            <w:r>
              <w:rPr>
                <w:rFonts w:ascii="Times New Roman" w:hAnsi="Times New Roman"/>
              </w:rPr>
              <w:t>人工分支</w:t>
            </w:r>
            <w:r>
              <w:rPr>
                <w:rFonts w:ascii="Times New Roman" w:hAnsi="Times New Roman"/>
              </w:rPr>
              <w:t xml:space="preserve"> v3</w:t>
            </w:r>
          </w:p>
        </w:tc>
        <w:tc>
          <w:tcPr>
            <w:tcW w:w="1701" w:type="dxa"/>
          </w:tcPr>
          <w:p w14:paraId="53F5D295" w14:textId="77777777" w:rsidR="00913562" w:rsidRDefault="00000000">
            <w:pPr>
              <w:spacing w:before="60" w:after="60" w:line="264" w:lineRule="auto"/>
              <w:jc w:val="left"/>
            </w:pPr>
            <w:r>
              <w:rPr>
                <w:rFonts w:ascii="Times New Roman" w:hAnsi="Times New Roman"/>
              </w:rPr>
              <w:t>−5.467</w:t>
            </w:r>
          </w:p>
        </w:tc>
        <w:tc>
          <w:tcPr>
            <w:tcW w:w="1701" w:type="dxa"/>
          </w:tcPr>
          <w:p w14:paraId="189C7C77" w14:textId="77777777" w:rsidR="00913562" w:rsidRDefault="00000000">
            <w:pPr>
              <w:spacing w:before="60" w:after="60" w:line="264" w:lineRule="auto"/>
              <w:jc w:val="left"/>
            </w:pPr>
            <w:r>
              <w:rPr>
                <w:rFonts w:ascii="Times New Roman" w:hAnsi="Times New Roman"/>
              </w:rPr>
              <w:t>0.00287</w:t>
            </w:r>
          </w:p>
        </w:tc>
        <w:tc>
          <w:tcPr>
            <w:tcW w:w="1361" w:type="dxa"/>
          </w:tcPr>
          <w:p w14:paraId="465FAF02" w14:textId="77777777" w:rsidR="00913562" w:rsidRDefault="00000000">
            <w:pPr>
              <w:spacing w:before="60" w:after="60" w:line="264" w:lineRule="auto"/>
              <w:jc w:val="left"/>
            </w:pPr>
            <w:r>
              <w:rPr>
                <w:rFonts w:ascii="Times New Roman" w:hAnsi="Times New Roman"/>
              </w:rPr>
              <w:t>拒绝</w:t>
            </w:r>
          </w:p>
        </w:tc>
        <w:tc>
          <w:tcPr>
            <w:tcW w:w="2778" w:type="dxa"/>
          </w:tcPr>
          <w:p w14:paraId="5FC9A808" w14:textId="77777777" w:rsidR="00913562" w:rsidRDefault="00000000">
            <w:pPr>
              <w:spacing w:before="60" w:after="60" w:line="264" w:lineRule="auto"/>
              <w:jc w:val="left"/>
            </w:pPr>
            <w:r>
              <w:rPr>
                <w:rFonts w:ascii="Times New Roman" w:hAnsi="Times New Roman"/>
              </w:rPr>
              <w:t>在冻结规则下检出类别差异</w:t>
            </w:r>
          </w:p>
        </w:tc>
      </w:tr>
      <w:tr w:rsidR="00913562" w14:paraId="5AEC20C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984" w:type="dxa"/>
          </w:tcPr>
          <w:p w14:paraId="7509824E" w14:textId="77777777" w:rsidR="00913562" w:rsidRDefault="00000000">
            <w:pPr>
              <w:spacing w:before="60" w:after="60" w:line="264" w:lineRule="auto"/>
              <w:jc w:val="left"/>
            </w:pPr>
            <w:r>
              <w:rPr>
                <w:rFonts w:ascii="Times New Roman" w:hAnsi="Times New Roman"/>
              </w:rPr>
              <w:t>掩码对照</w:t>
            </w:r>
          </w:p>
        </w:tc>
        <w:tc>
          <w:tcPr>
            <w:tcW w:w="1701" w:type="dxa"/>
          </w:tcPr>
          <w:p w14:paraId="08D8D3FD" w14:textId="77777777" w:rsidR="00913562" w:rsidRDefault="00000000">
            <w:pPr>
              <w:spacing w:before="60" w:after="60" w:line="264" w:lineRule="auto"/>
              <w:jc w:val="left"/>
            </w:pPr>
            <w:r>
              <w:rPr>
                <w:rFonts w:ascii="Times New Roman" w:hAnsi="Times New Roman"/>
              </w:rPr>
              <w:t>−1.535</w:t>
            </w:r>
          </w:p>
        </w:tc>
        <w:tc>
          <w:tcPr>
            <w:tcW w:w="1701" w:type="dxa"/>
          </w:tcPr>
          <w:p w14:paraId="014948BC" w14:textId="77777777" w:rsidR="00913562" w:rsidRDefault="00000000">
            <w:pPr>
              <w:spacing w:before="60" w:after="60" w:line="264" w:lineRule="auto"/>
              <w:jc w:val="left"/>
            </w:pPr>
            <w:r>
              <w:rPr>
                <w:rFonts w:ascii="Times New Roman" w:hAnsi="Times New Roman"/>
              </w:rPr>
              <w:t>0.197</w:t>
            </w:r>
          </w:p>
        </w:tc>
        <w:tc>
          <w:tcPr>
            <w:tcW w:w="1361" w:type="dxa"/>
          </w:tcPr>
          <w:p w14:paraId="73781422" w14:textId="77777777" w:rsidR="00913562" w:rsidRDefault="00000000">
            <w:pPr>
              <w:spacing w:before="60" w:after="60" w:line="264" w:lineRule="auto"/>
              <w:jc w:val="left"/>
            </w:pPr>
            <w:r>
              <w:rPr>
                <w:rFonts w:ascii="Times New Roman" w:hAnsi="Times New Roman"/>
              </w:rPr>
              <w:t>不拒绝</w:t>
            </w:r>
          </w:p>
        </w:tc>
        <w:tc>
          <w:tcPr>
            <w:tcW w:w="2778" w:type="dxa"/>
          </w:tcPr>
          <w:p w14:paraId="60A95343" w14:textId="77777777" w:rsidR="00913562" w:rsidRDefault="00000000">
            <w:pPr>
              <w:spacing w:before="60" w:after="60" w:line="264" w:lineRule="auto"/>
              <w:jc w:val="left"/>
            </w:pPr>
            <w:r>
              <w:rPr>
                <w:rFonts w:ascii="Times New Roman" w:hAnsi="Times New Roman"/>
              </w:rPr>
              <w:t>观测效应减小</w:t>
            </w:r>
          </w:p>
        </w:tc>
      </w:tr>
      <w:tr w:rsidR="00913562" w14:paraId="4433AC3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984" w:type="dxa"/>
          </w:tcPr>
          <w:p w14:paraId="2FB19023" w14:textId="77777777" w:rsidR="00913562" w:rsidRDefault="00000000">
            <w:pPr>
              <w:spacing w:before="60" w:after="60" w:line="264" w:lineRule="auto"/>
              <w:jc w:val="left"/>
            </w:pPr>
            <w:r>
              <w:rPr>
                <w:rFonts w:ascii="Times New Roman" w:hAnsi="Times New Roman"/>
              </w:rPr>
              <w:t>首次新构建回滚</w:t>
            </w:r>
          </w:p>
        </w:tc>
        <w:tc>
          <w:tcPr>
            <w:tcW w:w="1701" w:type="dxa"/>
          </w:tcPr>
          <w:p w14:paraId="49F36A80" w14:textId="77777777" w:rsidR="00913562" w:rsidRDefault="00000000">
            <w:pPr>
              <w:spacing w:before="60" w:after="60" w:line="264" w:lineRule="auto"/>
              <w:jc w:val="left"/>
            </w:pPr>
            <w:r>
              <w:rPr>
                <w:rFonts w:ascii="Times New Roman" w:hAnsi="Times New Roman"/>
              </w:rPr>
              <w:t>−2.976</w:t>
            </w:r>
          </w:p>
        </w:tc>
        <w:tc>
          <w:tcPr>
            <w:tcW w:w="1701" w:type="dxa"/>
          </w:tcPr>
          <w:p w14:paraId="1A499DE6" w14:textId="77777777" w:rsidR="00913562" w:rsidRDefault="00000000">
            <w:pPr>
              <w:spacing w:before="60" w:after="60" w:line="264" w:lineRule="auto"/>
              <w:jc w:val="left"/>
            </w:pPr>
            <w:r>
              <w:rPr>
                <w:rFonts w:ascii="Times New Roman" w:hAnsi="Times New Roman"/>
              </w:rPr>
              <w:t>0.026</w:t>
            </w:r>
          </w:p>
        </w:tc>
        <w:tc>
          <w:tcPr>
            <w:tcW w:w="1361" w:type="dxa"/>
          </w:tcPr>
          <w:p w14:paraId="153B3B87" w14:textId="77777777" w:rsidR="00913562" w:rsidRDefault="00000000">
            <w:pPr>
              <w:spacing w:before="60" w:after="60" w:line="264" w:lineRule="auto"/>
              <w:jc w:val="left"/>
            </w:pPr>
            <w:r>
              <w:rPr>
                <w:rFonts w:ascii="Times New Roman" w:hAnsi="Times New Roman"/>
              </w:rPr>
              <w:t>不拒绝</w:t>
            </w:r>
          </w:p>
        </w:tc>
        <w:tc>
          <w:tcPr>
            <w:tcW w:w="2778" w:type="dxa"/>
          </w:tcPr>
          <w:p w14:paraId="1C675BA6" w14:textId="77777777" w:rsidR="00913562" w:rsidRDefault="00000000">
            <w:pPr>
              <w:spacing w:before="60" w:after="60" w:line="264" w:lineRule="auto"/>
              <w:jc w:val="left"/>
            </w:pPr>
            <w:r>
              <w:rPr>
                <w:rFonts w:ascii="Times New Roman" w:hAnsi="Times New Roman"/>
              </w:rPr>
              <w:t>未恢复拒绝</w:t>
            </w:r>
          </w:p>
        </w:tc>
      </w:tr>
      <w:tr w:rsidR="00913562" w14:paraId="4F3F013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984" w:type="dxa"/>
          </w:tcPr>
          <w:p w14:paraId="0D62D409" w14:textId="77777777" w:rsidR="00913562" w:rsidRDefault="00000000">
            <w:pPr>
              <w:spacing w:before="60" w:after="60" w:line="264" w:lineRule="auto"/>
              <w:jc w:val="left"/>
            </w:pPr>
            <w:r>
              <w:rPr>
                <w:rFonts w:ascii="Times New Roman" w:hAnsi="Times New Roman"/>
              </w:rPr>
              <w:t>再次回滚</w:t>
            </w:r>
          </w:p>
        </w:tc>
        <w:tc>
          <w:tcPr>
            <w:tcW w:w="1701" w:type="dxa"/>
          </w:tcPr>
          <w:p w14:paraId="236D2221" w14:textId="77777777" w:rsidR="00913562" w:rsidRDefault="00000000">
            <w:pPr>
              <w:spacing w:before="60" w:after="60" w:line="264" w:lineRule="auto"/>
              <w:jc w:val="left"/>
            </w:pPr>
            <w:r>
              <w:rPr>
                <w:rFonts w:ascii="Times New Roman" w:hAnsi="Times New Roman"/>
              </w:rPr>
              <w:t>−3.682</w:t>
            </w:r>
          </w:p>
        </w:tc>
        <w:tc>
          <w:tcPr>
            <w:tcW w:w="1701" w:type="dxa"/>
          </w:tcPr>
          <w:p w14:paraId="2CC3230E" w14:textId="77777777" w:rsidR="00913562" w:rsidRDefault="00000000">
            <w:pPr>
              <w:spacing w:before="60" w:after="60" w:line="264" w:lineRule="auto"/>
              <w:jc w:val="left"/>
            </w:pPr>
            <w:r>
              <w:rPr>
                <w:rFonts w:ascii="Times New Roman" w:hAnsi="Times New Roman"/>
              </w:rPr>
              <w:t>0.0436</w:t>
            </w:r>
          </w:p>
        </w:tc>
        <w:tc>
          <w:tcPr>
            <w:tcW w:w="1361" w:type="dxa"/>
          </w:tcPr>
          <w:p w14:paraId="5524AC79" w14:textId="77777777" w:rsidR="00913562" w:rsidRDefault="00000000">
            <w:pPr>
              <w:spacing w:before="60" w:after="60" w:line="264" w:lineRule="auto"/>
              <w:jc w:val="left"/>
            </w:pPr>
            <w:r>
              <w:rPr>
                <w:rFonts w:ascii="Times New Roman" w:hAnsi="Times New Roman"/>
              </w:rPr>
              <w:t>不拒绝</w:t>
            </w:r>
          </w:p>
        </w:tc>
        <w:tc>
          <w:tcPr>
            <w:tcW w:w="2778" w:type="dxa"/>
          </w:tcPr>
          <w:p w14:paraId="7AF9765F" w14:textId="77777777" w:rsidR="00913562" w:rsidRDefault="00000000">
            <w:pPr>
              <w:spacing w:before="60" w:after="60" w:line="264" w:lineRule="auto"/>
              <w:jc w:val="left"/>
            </w:pPr>
            <w:r>
              <w:rPr>
                <w:rFonts w:ascii="Times New Roman" w:hAnsi="Times New Roman"/>
              </w:rPr>
              <w:t>未恢复拒绝</w:t>
            </w:r>
          </w:p>
        </w:tc>
      </w:tr>
    </w:tbl>
    <w:p w14:paraId="3F1F5C33" w14:textId="77777777" w:rsidR="00913562" w:rsidRDefault="00000000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因此，检测成立、候选稳定出现和防护因果确认是三个不同层次的结论。当前前两项已有对应记录，最后一项尚未完成；既不能将掩码后未拒绝写成实现恒时，也不能将 20/20 排名写成唯一根因已经证实。</w:t>
      </w:r>
    </w:p>
    <w:p w14:paraId="3120DE9B" w14:textId="77777777" w:rsidR="00913562" w:rsidRDefault="00000000">
      <w:pPr>
        <w:pStyle w:val="31"/>
      </w:pPr>
      <w:bookmarkStart w:id="19" w:name="refined_heading_17"/>
      <w:r>
        <w:t xml:space="preserve">3.7.5 </w:t>
      </w:r>
      <w:r>
        <w:t>网络噪声环境下的时间侧信道检测</w:t>
      </w:r>
      <w:bookmarkEnd w:id="19"/>
    </w:p>
    <w:p w14:paraId="55089E20" w14:textId="77777777" w:rsidR="00913562" w:rsidRDefault="00000000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网络场景中，客户端可见的是请求到固定应答之间的往返时间，其中同时包含服务端处理与传输、调度等开销。实验采用 1104 字节请求和 32 字节固定确认应答，服务端完成解封装后返回同一内容，不传出共享秘密、内部接受标志或内部耗时。客户端从发送前计时至完整应答接收后，并核对应答内容与服务端完成数。</w:t>
      </w:r>
    </w:p>
    <w:p w14:paraId="46A705D8" w14:textId="77777777" w:rsidR="00913562" w:rsidRDefault="00000000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 xml:space="preserve">受控噪声测试在 Ryzen 的网络命名空间与 </w:t>
      </w:r>
      <w:proofErr w:type="spellStart"/>
      <w:r>
        <w:rPr>
          <w:rFonts w:ascii="楷体_GB2312" w:eastAsia="楷体_GB2312" w:hAnsi="Times New Roman" w:hint="eastAsia"/>
          <w:bCs/>
          <w:sz w:val="28"/>
          <w:szCs w:val="28"/>
        </w:rPr>
        <w:t>veth</w:t>
      </w:r>
      <w:proofErr w:type="spellEnd"/>
      <w:r>
        <w:rPr>
          <w:rFonts w:ascii="楷体_GB2312" w:eastAsia="楷体_GB2312" w:hAnsi="Times New Roman" w:hint="eastAsia"/>
          <w:bCs/>
          <w:sz w:val="28"/>
          <w:szCs w:val="28"/>
        </w:rPr>
        <w:t xml:space="preserve"> 链路上进行，</w:t>
      </w:r>
      <w:proofErr w:type="spellStart"/>
      <w:r>
        <w:rPr>
          <w:rFonts w:ascii="楷体_GB2312" w:eastAsia="楷体_GB2312" w:hAnsi="Times New Roman" w:hint="eastAsia"/>
          <w:bCs/>
          <w:sz w:val="28"/>
          <w:szCs w:val="28"/>
        </w:rPr>
        <w:t>netem</w:t>
      </w:r>
      <w:proofErr w:type="spellEnd"/>
      <w:r>
        <w:rPr>
          <w:rFonts w:ascii="楷体_GB2312" w:eastAsia="楷体_GB2312" w:hAnsi="Times New Roman" w:hint="eastAsia"/>
          <w:bCs/>
          <w:sz w:val="28"/>
          <w:szCs w:val="28"/>
        </w:rPr>
        <w:t xml:space="preserve"> 作用于密码计时窗口之外。三档配置各完成 80 个请求，客户端均值分别为 152652.7125、1081638.2875 和 10308449.3625 个计数，按该时钟单位换算约为 152.7、1081.6 和 10308.4 微秒。原配置标记分别为单向 100 微秒、1 毫秒及 10 毫秒；这些是各自网络设置下的 RTT 观察，不能当作跨机器链路结果或严格的单向延迟校准。</w:t>
      </w:r>
    </w:p>
    <w:p w14:paraId="10980F9B" w14:textId="77777777" w:rsidR="00913562" w:rsidRDefault="00000000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直接跨机器测试由 Mac 客户端通过 TCP 连接 Ryzen 服务端，未使用 SSH 隧道。80 次请求保存了 80 行原始 RTT 和 2560 字节应答，服务端完成数为 80。均值为 30189475 个客户端单调钟纳秒计数，按表示单位换算约为 30.189 毫秒。另一次单请求记录为 26393000 个计数，应答 32 字节，与服务端完成数 1 对应。此前未产生数据行的连接尝试不计入样本。</w:t>
      </w:r>
    </w:p>
    <w:p w14:paraId="349B6282" w14:textId="77777777" w:rsidR="00913562" w:rsidRDefault="00000000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直接链路的 RTT 比本地约 30 微秒的解封装大两个数量级以上，表明网络开销是远程分析必须面对的主要观察背景。现有测试验证了固定长度交互、完整记</w:t>
      </w:r>
      <w:r>
        <w:rPr>
          <w:rFonts w:ascii="楷体_GB2312" w:eastAsia="楷体_GB2312" w:hAnsi="Times New Roman" w:hint="eastAsia"/>
          <w:bCs/>
          <w:sz w:val="28"/>
          <w:szCs w:val="28"/>
        </w:rPr>
        <w:lastRenderedPageBreak/>
        <w:t>录和完成数核对，尚未建立远程类别差的确认结果。单凭这一量级比较，无法判断本地约 5 个计数的差异是否能够在远程重复观察；本节也不据此宣称网络上不存在时间泄露。</w:t>
      </w:r>
    </w:p>
    <w:p w14:paraId="481EEDB7" w14:textId="77777777" w:rsidR="00913562" w:rsidRDefault="00000000">
      <w:pPr>
        <w:pStyle w:val="31"/>
      </w:pPr>
      <w:bookmarkStart w:id="20" w:name="refined_heading_18"/>
      <w:r>
        <w:t xml:space="preserve">3.7.6 </w:t>
      </w:r>
      <w:r>
        <w:t>编译器优化对时序行为及防护效果的影响</w:t>
      </w:r>
      <w:bookmarkEnd w:id="20"/>
    </w:p>
    <w:p w14:paraId="6592732C" w14:textId="77777777" w:rsidR="00913562" w:rsidRDefault="00000000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 xml:space="preserve">源码中的选择方式不一定原样保留到机器码，内联和链接时优化也可能改变定位对象。作品因此按实际编译与链接命令建立比较矩阵。reference 与正常优化掩码形态 deployable 分别覆盖 GCC、Clang 的 O0、O1、O2、O3 和 O2+LTO，共 20 个配置；人工分支 vulnerable 与掩码 hardened 各在两种编译器的外层 O2 下构建，另计 4 个配置。后四项仍保留目标函数的 O0 或 </w:t>
      </w:r>
      <w:proofErr w:type="spellStart"/>
      <w:r>
        <w:rPr>
          <w:rFonts w:ascii="楷体_GB2312" w:eastAsia="楷体_GB2312" w:hAnsi="Times New Roman" w:hint="eastAsia"/>
          <w:bCs/>
          <w:sz w:val="28"/>
          <w:szCs w:val="28"/>
        </w:rPr>
        <w:t>optnone</w:t>
      </w:r>
      <w:proofErr w:type="spellEnd"/>
      <w:r>
        <w:rPr>
          <w:rFonts w:ascii="楷体_GB2312" w:eastAsia="楷体_GB2312" w:hAnsi="Times New Roman" w:hint="eastAsia"/>
          <w:bCs/>
          <w:sz w:val="28"/>
          <w:szCs w:val="28"/>
        </w:rPr>
        <w:t xml:space="preserve"> 约束，不能视为目标函数已经接受相同的 O2 优化。</w:t>
      </w:r>
    </w:p>
    <w:p w14:paraId="3E595C31" w14:textId="77777777" w:rsidR="00913562" w:rsidRDefault="00000000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24 个配置均通过公开 KAT，计时使用无动态检查插桩的程序。后续会话采集复用已核对摘要的二进制，不重新编译。外层 O2 的 8 个配置各采用 20 个会话，其余 16 个配置各采用 5 个会话，每类均为 5000 次；统一使用开发种子 31337。早期每类 20 次的基础计时另行保留，不与会话结果合并。</w:t>
      </w:r>
    </w:p>
    <w:p w14:paraId="05328B49" w14:textId="77777777" w:rsidR="00913562" w:rsidRDefault="00000000">
      <w:pPr>
        <w:keepNext/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表 7 选列与分支及掩码对照有关的会话效应。GCC 与 Clang 下人工分支的效应方向不同，提示构建条件会影响观测形态；掩码构建的效应绝对值在这组记录中较小。然而，该批次没有在采集前为每个配置单独冻结检验协议，分析器给出的拒绝标记只能作为探索性输出。</w:t>
      </w:r>
    </w:p>
    <w:tbl>
      <w:tblPr>
        <w:tblStyle w:val="11"/>
        <w:tblW w:w="0" w:type="auto"/>
        <w:tblInd w:w="5" w:type="dxa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948"/>
        <w:gridCol w:w="1757"/>
        <w:gridCol w:w="2381"/>
        <w:gridCol w:w="2438"/>
      </w:tblGrid>
      <w:tr w:rsidR="00913562" w14:paraId="58964DC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2948" w:type="dxa"/>
          </w:tcPr>
          <w:p w14:paraId="7F162DEE" w14:textId="77777777" w:rsidR="00913562" w:rsidRDefault="00000000">
            <w:pPr>
              <w:spacing w:before="60" w:after="60" w:line="264" w:lineRule="auto"/>
              <w:jc w:val="left"/>
            </w:pPr>
            <w:r>
              <w:rPr>
                <w:rFonts w:ascii="Times New Roman" w:hAnsi="Times New Roman"/>
                <w:b/>
              </w:rPr>
              <w:t>配置</w:t>
            </w:r>
          </w:p>
        </w:tc>
        <w:tc>
          <w:tcPr>
            <w:tcW w:w="1757" w:type="dxa"/>
          </w:tcPr>
          <w:p w14:paraId="10ED0F6E" w14:textId="77777777" w:rsidR="00913562" w:rsidRDefault="00000000">
            <w:pPr>
              <w:spacing w:before="60" w:after="60" w:line="264" w:lineRule="auto"/>
              <w:jc w:val="left"/>
            </w:pPr>
            <w:r>
              <w:rPr>
                <w:rFonts w:ascii="Times New Roman" w:hAnsi="Times New Roman"/>
                <w:b/>
              </w:rPr>
              <w:t>主效应（计数）</w:t>
            </w:r>
          </w:p>
        </w:tc>
        <w:tc>
          <w:tcPr>
            <w:tcW w:w="2381" w:type="dxa"/>
          </w:tcPr>
          <w:p w14:paraId="7175AE1F" w14:textId="77777777" w:rsidR="00913562" w:rsidRDefault="00000000">
            <w:pPr>
              <w:spacing w:before="60" w:after="60" w:line="264" w:lineRule="auto"/>
              <w:jc w:val="left"/>
            </w:pPr>
            <w:r>
              <w:rPr>
                <w:rFonts w:ascii="Times New Roman" w:hAnsi="Times New Roman"/>
                <w:b/>
              </w:rPr>
              <w:t>原始双侧</w:t>
            </w:r>
            <w:r>
              <w:rPr>
                <w:rFonts w:ascii="Times New Roman" w:hAnsi="Times New Roman"/>
                <w:b/>
              </w:rPr>
              <w:t xml:space="preserve"> p </w:t>
            </w:r>
            <w:r>
              <w:rPr>
                <w:rFonts w:ascii="Times New Roman" w:hAnsi="Times New Roman"/>
                <w:b/>
              </w:rPr>
              <w:t>值</w:t>
            </w:r>
          </w:p>
        </w:tc>
        <w:tc>
          <w:tcPr>
            <w:tcW w:w="2438" w:type="dxa"/>
          </w:tcPr>
          <w:p w14:paraId="4AA5E02F" w14:textId="77777777" w:rsidR="00913562" w:rsidRDefault="00000000">
            <w:pPr>
              <w:spacing w:before="60" w:after="60" w:line="264" w:lineRule="auto"/>
              <w:jc w:val="left"/>
            </w:pPr>
            <w:r>
              <w:rPr>
                <w:rFonts w:ascii="Times New Roman" w:hAnsi="Times New Roman"/>
                <w:b/>
              </w:rPr>
              <w:t>分析器</w:t>
            </w:r>
            <w:r>
              <w:rPr>
                <w:rFonts w:ascii="Times New Roman" w:hAnsi="Times New Roman"/>
                <w:b/>
              </w:rPr>
              <w:t xml:space="preserve"> Holm </w:t>
            </w:r>
            <w:r>
              <w:rPr>
                <w:rFonts w:ascii="Times New Roman" w:hAnsi="Times New Roman"/>
                <w:b/>
              </w:rPr>
              <w:t>输出</w:t>
            </w:r>
          </w:p>
        </w:tc>
      </w:tr>
      <w:tr w:rsidR="00913562" w14:paraId="5B44709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948" w:type="dxa"/>
          </w:tcPr>
          <w:p w14:paraId="1931C76C" w14:textId="77777777" w:rsidR="00913562" w:rsidRDefault="00000000">
            <w:pPr>
              <w:spacing w:before="60" w:after="60" w:line="264" w:lineRule="auto"/>
              <w:jc w:val="left"/>
            </w:pPr>
            <w:r>
              <w:rPr>
                <w:rFonts w:ascii="Times New Roman" w:hAnsi="Times New Roman"/>
              </w:rPr>
              <w:t>reference GCC O2</w:t>
            </w:r>
          </w:p>
        </w:tc>
        <w:tc>
          <w:tcPr>
            <w:tcW w:w="1757" w:type="dxa"/>
          </w:tcPr>
          <w:p w14:paraId="25BC39B3" w14:textId="77777777" w:rsidR="00913562" w:rsidRDefault="00000000">
            <w:pPr>
              <w:spacing w:before="60" w:after="60" w:line="264" w:lineRule="auto"/>
              <w:jc w:val="left"/>
            </w:pPr>
            <w:r>
              <w:rPr>
                <w:rFonts w:ascii="Times New Roman" w:hAnsi="Times New Roman"/>
              </w:rPr>
              <w:t>−0.033</w:t>
            </w:r>
          </w:p>
        </w:tc>
        <w:tc>
          <w:tcPr>
            <w:tcW w:w="2381" w:type="dxa"/>
          </w:tcPr>
          <w:p w14:paraId="40FE5C19" w14:textId="77777777" w:rsidR="00913562" w:rsidRDefault="00000000">
            <w:pPr>
              <w:spacing w:before="60" w:after="60" w:line="264" w:lineRule="auto"/>
              <w:jc w:val="left"/>
            </w:pPr>
            <w:r>
              <w:rPr>
                <w:rFonts w:ascii="Times New Roman" w:hAnsi="Times New Roman"/>
              </w:rPr>
              <w:t>0.9833</w:t>
            </w:r>
          </w:p>
        </w:tc>
        <w:tc>
          <w:tcPr>
            <w:tcW w:w="2438" w:type="dxa"/>
          </w:tcPr>
          <w:p w14:paraId="791FFD46" w14:textId="77777777" w:rsidR="00913562" w:rsidRDefault="00000000">
            <w:pPr>
              <w:spacing w:before="60" w:after="60" w:line="264" w:lineRule="auto"/>
              <w:jc w:val="left"/>
            </w:pPr>
            <w:r>
              <w:rPr>
                <w:rFonts w:ascii="Times New Roman" w:hAnsi="Times New Roman"/>
              </w:rPr>
              <w:t>不拒绝</w:t>
            </w:r>
          </w:p>
        </w:tc>
      </w:tr>
      <w:tr w:rsidR="00913562" w14:paraId="184AB38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948" w:type="dxa"/>
          </w:tcPr>
          <w:p w14:paraId="6BA07552" w14:textId="77777777" w:rsidR="00913562" w:rsidRDefault="00000000">
            <w:pPr>
              <w:spacing w:before="60" w:after="60" w:line="264" w:lineRule="auto"/>
              <w:jc w:val="left"/>
            </w:pPr>
            <w:r>
              <w:rPr>
                <w:rFonts w:ascii="Times New Roman" w:hAnsi="Times New Roman"/>
              </w:rPr>
              <w:t xml:space="preserve">vulnerable GCC </w:t>
            </w:r>
            <w:r>
              <w:rPr>
                <w:rFonts w:ascii="Times New Roman" w:hAnsi="Times New Roman"/>
              </w:rPr>
              <w:t>外层</w:t>
            </w:r>
            <w:r>
              <w:rPr>
                <w:rFonts w:ascii="Times New Roman" w:hAnsi="Times New Roman"/>
              </w:rPr>
              <w:t xml:space="preserve"> O2</w:t>
            </w:r>
          </w:p>
        </w:tc>
        <w:tc>
          <w:tcPr>
            <w:tcW w:w="1757" w:type="dxa"/>
          </w:tcPr>
          <w:p w14:paraId="05C1BF88" w14:textId="77777777" w:rsidR="00913562" w:rsidRDefault="00000000">
            <w:pPr>
              <w:spacing w:before="60" w:after="60" w:line="264" w:lineRule="auto"/>
              <w:jc w:val="left"/>
            </w:pPr>
            <w:r>
              <w:rPr>
                <w:rFonts w:ascii="Times New Roman" w:hAnsi="Times New Roman"/>
              </w:rPr>
              <w:t>−8.153</w:t>
            </w:r>
          </w:p>
        </w:tc>
        <w:tc>
          <w:tcPr>
            <w:tcW w:w="2381" w:type="dxa"/>
          </w:tcPr>
          <w:p w14:paraId="74DD77BB" w14:textId="77777777" w:rsidR="00913562" w:rsidRDefault="00000000">
            <w:pPr>
              <w:spacing w:before="60" w:after="60" w:line="264" w:lineRule="auto"/>
              <w:jc w:val="left"/>
            </w:pPr>
            <w:r>
              <w:rPr>
                <w:rFonts w:ascii="Times New Roman" w:hAnsi="Times New Roman"/>
              </w:rPr>
              <w:t>4.0590×10⁻⁵</w:t>
            </w:r>
          </w:p>
        </w:tc>
        <w:tc>
          <w:tcPr>
            <w:tcW w:w="2438" w:type="dxa"/>
          </w:tcPr>
          <w:p w14:paraId="6F472B08" w14:textId="77777777" w:rsidR="00913562" w:rsidRDefault="00000000">
            <w:pPr>
              <w:spacing w:before="60" w:after="60" w:line="264" w:lineRule="auto"/>
              <w:jc w:val="left"/>
            </w:pPr>
            <w:r>
              <w:rPr>
                <w:rFonts w:ascii="Times New Roman" w:hAnsi="Times New Roman"/>
              </w:rPr>
              <w:t>拒绝</w:t>
            </w:r>
          </w:p>
        </w:tc>
      </w:tr>
      <w:tr w:rsidR="00913562" w14:paraId="5B9B3E7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948" w:type="dxa"/>
          </w:tcPr>
          <w:p w14:paraId="04D682B0" w14:textId="77777777" w:rsidR="00913562" w:rsidRDefault="00000000">
            <w:pPr>
              <w:spacing w:before="60" w:after="60" w:line="264" w:lineRule="auto"/>
              <w:jc w:val="left"/>
            </w:pPr>
            <w:r>
              <w:rPr>
                <w:rFonts w:ascii="Times New Roman" w:hAnsi="Times New Roman"/>
              </w:rPr>
              <w:t xml:space="preserve">vulnerable Clang </w:t>
            </w:r>
            <w:r>
              <w:rPr>
                <w:rFonts w:ascii="Times New Roman" w:hAnsi="Times New Roman"/>
              </w:rPr>
              <w:t>外层</w:t>
            </w:r>
            <w:r>
              <w:rPr>
                <w:rFonts w:ascii="Times New Roman" w:hAnsi="Times New Roman"/>
              </w:rPr>
              <w:t xml:space="preserve"> O2</w:t>
            </w:r>
          </w:p>
        </w:tc>
        <w:tc>
          <w:tcPr>
            <w:tcW w:w="1757" w:type="dxa"/>
          </w:tcPr>
          <w:p w14:paraId="34604D57" w14:textId="77777777" w:rsidR="00913562" w:rsidRDefault="00000000">
            <w:pPr>
              <w:spacing w:before="60" w:after="60" w:line="264" w:lineRule="auto"/>
              <w:jc w:val="left"/>
            </w:pPr>
            <w:r>
              <w:rPr>
                <w:rFonts w:ascii="Times New Roman" w:hAnsi="Times New Roman"/>
              </w:rPr>
              <w:t>5.090</w:t>
            </w:r>
          </w:p>
        </w:tc>
        <w:tc>
          <w:tcPr>
            <w:tcW w:w="2381" w:type="dxa"/>
          </w:tcPr>
          <w:p w14:paraId="6D83CD4E" w14:textId="77777777" w:rsidR="00913562" w:rsidRDefault="00000000">
            <w:pPr>
              <w:spacing w:before="60" w:after="60" w:line="264" w:lineRule="auto"/>
              <w:jc w:val="left"/>
            </w:pPr>
            <w:r>
              <w:rPr>
                <w:rFonts w:ascii="Times New Roman" w:hAnsi="Times New Roman"/>
              </w:rPr>
              <w:t>0.0012595</w:t>
            </w:r>
          </w:p>
        </w:tc>
        <w:tc>
          <w:tcPr>
            <w:tcW w:w="2438" w:type="dxa"/>
          </w:tcPr>
          <w:p w14:paraId="74682D35" w14:textId="77777777" w:rsidR="00913562" w:rsidRDefault="00000000">
            <w:pPr>
              <w:spacing w:before="60" w:after="60" w:line="264" w:lineRule="auto"/>
              <w:jc w:val="left"/>
            </w:pPr>
            <w:r>
              <w:rPr>
                <w:rFonts w:ascii="Times New Roman" w:hAnsi="Times New Roman"/>
              </w:rPr>
              <w:t>拒绝</w:t>
            </w:r>
          </w:p>
        </w:tc>
      </w:tr>
      <w:tr w:rsidR="00913562" w14:paraId="4E0AD5A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948" w:type="dxa"/>
          </w:tcPr>
          <w:p w14:paraId="6DB850F1" w14:textId="77777777" w:rsidR="00913562" w:rsidRDefault="00000000">
            <w:pPr>
              <w:spacing w:before="60" w:after="60" w:line="264" w:lineRule="auto"/>
              <w:jc w:val="left"/>
            </w:pPr>
            <w:r>
              <w:rPr>
                <w:rFonts w:ascii="Times New Roman" w:hAnsi="Times New Roman"/>
              </w:rPr>
              <w:t xml:space="preserve">hardened GCC </w:t>
            </w:r>
            <w:r>
              <w:rPr>
                <w:rFonts w:ascii="Times New Roman" w:hAnsi="Times New Roman"/>
              </w:rPr>
              <w:t>外层</w:t>
            </w:r>
            <w:r>
              <w:rPr>
                <w:rFonts w:ascii="Times New Roman" w:hAnsi="Times New Roman"/>
              </w:rPr>
              <w:t xml:space="preserve"> O2</w:t>
            </w:r>
          </w:p>
        </w:tc>
        <w:tc>
          <w:tcPr>
            <w:tcW w:w="1757" w:type="dxa"/>
          </w:tcPr>
          <w:p w14:paraId="5306151A" w14:textId="77777777" w:rsidR="00913562" w:rsidRDefault="00000000">
            <w:pPr>
              <w:spacing w:before="60" w:after="60" w:line="264" w:lineRule="auto"/>
              <w:jc w:val="left"/>
            </w:pPr>
            <w:r>
              <w:rPr>
                <w:rFonts w:ascii="Times New Roman" w:hAnsi="Times New Roman"/>
              </w:rPr>
              <w:t>−2.184</w:t>
            </w:r>
          </w:p>
        </w:tc>
        <w:tc>
          <w:tcPr>
            <w:tcW w:w="2381" w:type="dxa"/>
          </w:tcPr>
          <w:p w14:paraId="2B646156" w14:textId="77777777" w:rsidR="00913562" w:rsidRDefault="00000000">
            <w:pPr>
              <w:spacing w:before="60" w:after="60" w:line="264" w:lineRule="auto"/>
              <w:jc w:val="left"/>
            </w:pPr>
            <w:r>
              <w:rPr>
                <w:rFonts w:ascii="Times New Roman" w:hAnsi="Times New Roman"/>
              </w:rPr>
              <w:t>0.0696</w:t>
            </w:r>
          </w:p>
        </w:tc>
        <w:tc>
          <w:tcPr>
            <w:tcW w:w="2438" w:type="dxa"/>
          </w:tcPr>
          <w:p w14:paraId="44F6E061" w14:textId="77777777" w:rsidR="00913562" w:rsidRDefault="00000000">
            <w:pPr>
              <w:spacing w:before="60" w:after="60" w:line="264" w:lineRule="auto"/>
              <w:jc w:val="left"/>
            </w:pPr>
            <w:r>
              <w:rPr>
                <w:rFonts w:ascii="Times New Roman" w:hAnsi="Times New Roman"/>
              </w:rPr>
              <w:t>不拒绝</w:t>
            </w:r>
          </w:p>
        </w:tc>
      </w:tr>
      <w:tr w:rsidR="00913562" w14:paraId="533E0F5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948" w:type="dxa"/>
          </w:tcPr>
          <w:p w14:paraId="10B387DE" w14:textId="77777777" w:rsidR="00913562" w:rsidRDefault="00000000">
            <w:pPr>
              <w:spacing w:before="60" w:after="60" w:line="264" w:lineRule="auto"/>
              <w:jc w:val="left"/>
            </w:pPr>
            <w:r>
              <w:rPr>
                <w:rFonts w:ascii="Times New Roman" w:hAnsi="Times New Roman"/>
              </w:rPr>
              <w:t xml:space="preserve">hardened Clang </w:t>
            </w:r>
            <w:r>
              <w:rPr>
                <w:rFonts w:ascii="Times New Roman" w:hAnsi="Times New Roman"/>
              </w:rPr>
              <w:t>外层</w:t>
            </w:r>
            <w:r>
              <w:rPr>
                <w:rFonts w:ascii="Times New Roman" w:hAnsi="Times New Roman"/>
              </w:rPr>
              <w:t xml:space="preserve"> O2</w:t>
            </w:r>
          </w:p>
        </w:tc>
        <w:tc>
          <w:tcPr>
            <w:tcW w:w="1757" w:type="dxa"/>
          </w:tcPr>
          <w:p w14:paraId="52701076" w14:textId="77777777" w:rsidR="00913562" w:rsidRDefault="00000000">
            <w:pPr>
              <w:spacing w:before="60" w:after="60" w:line="264" w:lineRule="auto"/>
              <w:jc w:val="left"/>
            </w:pPr>
            <w:r>
              <w:rPr>
                <w:rFonts w:ascii="Times New Roman" w:hAnsi="Times New Roman"/>
              </w:rPr>
              <w:t>1.544</w:t>
            </w:r>
          </w:p>
        </w:tc>
        <w:tc>
          <w:tcPr>
            <w:tcW w:w="2381" w:type="dxa"/>
          </w:tcPr>
          <w:p w14:paraId="30345D47" w14:textId="77777777" w:rsidR="00913562" w:rsidRDefault="00000000">
            <w:pPr>
              <w:spacing w:before="60" w:after="60" w:line="264" w:lineRule="auto"/>
              <w:jc w:val="left"/>
            </w:pPr>
            <w:r>
              <w:rPr>
                <w:rFonts w:ascii="Times New Roman" w:hAnsi="Times New Roman"/>
              </w:rPr>
              <w:t>0.2738</w:t>
            </w:r>
          </w:p>
        </w:tc>
        <w:tc>
          <w:tcPr>
            <w:tcW w:w="2438" w:type="dxa"/>
          </w:tcPr>
          <w:p w14:paraId="63EB4189" w14:textId="77777777" w:rsidR="00913562" w:rsidRDefault="00000000">
            <w:pPr>
              <w:spacing w:before="60" w:after="60" w:line="264" w:lineRule="auto"/>
              <w:jc w:val="left"/>
            </w:pPr>
            <w:r>
              <w:rPr>
                <w:rFonts w:ascii="Times New Roman" w:hAnsi="Times New Roman"/>
              </w:rPr>
              <w:t>不拒绝</w:t>
            </w:r>
          </w:p>
        </w:tc>
      </w:tr>
    </w:tbl>
    <w:p w14:paraId="0EDE7B82" w14:textId="77777777" w:rsidR="00913562" w:rsidRDefault="00000000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 xml:space="preserve">按格记录保留 </w:t>
      </w:r>
      <w:proofErr w:type="spellStart"/>
      <w:r>
        <w:rPr>
          <w:rFonts w:ascii="楷体_GB2312" w:eastAsia="楷体_GB2312" w:hAnsi="Times New Roman" w:hint="eastAsia"/>
          <w:bCs/>
          <w:sz w:val="28"/>
          <w:szCs w:val="28"/>
        </w:rPr>
        <w:t>frozen_per_cell_test</w:t>
      </w:r>
      <w:proofErr w:type="spellEnd"/>
      <w:r>
        <w:rPr>
          <w:rFonts w:ascii="楷体_GB2312" w:eastAsia="楷体_GB2312" w:hAnsi="Times New Roman" w:hint="eastAsia"/>
          <w:bCs/>
          <w:sz w:val="28"/>
          <w:szCs w:val="28"/>
        </w:rPr>
        <w:t>=no。表 7 不属于 v3 确认，也不能用于宣布某一优化级防护成立或失效。矩阵的价值在于将功能、实际构建条件与探索性时间表现逐一对应，为后续有针对性的确认提供依据，而不是用构建数量代替安全结论。</w:t>
      </w:r>
    </w:p>
    <w:p w14:paraId="0834DEFB" w14:textId="77777777" w:rsidR="00913562" w:rsidRDefault="00000000">
      <w:pPr>
        <w:pStyle w:val="31"/>
      </w:pPr>
      <w:bookmarkStart w:id="21" w:name="refined_heading_19"/>
      <w:r>
        <w:lastRenderedPageBreak/>
        <w:t xml:space="preserve">3.7.7 </w:t>
      </w:r>
      <w:r>
        <w:t>不同处理器平台上的检测与防护稳定性</w:t>
      </w:r>
      <w:bookmarkEnd w:id="21"/>
    </w:p>
    <w:p w14:paraId="6F5AF1DD" w14:textId="77777777" w:rsidR="00913562" w:rsidRDefault="00000000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跨平台比较采用相同 v1 协议、种子 20261111 和 6×1000 预算，在 Ryzen 9 9950X 与 Apple Silicon 上分别分析。Ryzen 的主效应为 15.44 个计数，p=0.419，Wald 95% 区间为 −18.96 至 49.85；Apple 的主效应为 −297.67，p=0.627，区间为 −1424.51 至 829.17。两者均未通过 Holm 拒绝规则。</w:t>
      </w:r>
    </w:p>
    <w:p w14:paraId="0EFD8B59" w14:textId="77777777" w:rsidR="00913562" w:rsidRDefault="00000000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这些数值处于不同测量环境中：Ryzen 运行 x86_64 Linux，其首会话报告分辨率为 1、空窗最大值为 40；Apple 运行 macOS/ARM，分辨率与空窗最大值均为 1000。处理器、操作系统、工具链与时钟条件同时变化，因此本项是同协议下的跨环境复测，不能将差异单独归因于 CPU，也不能直接相减两边计数来衡量防护强弱。</w:t>
      </w:r>
    </w:p>
    <w:p w14:paraId="2FD78390" w14:textId="77777777" w:rsidR="00913562" w:rsidRDefault="00000000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Apple 上未检出不说明防护更强。当前也没有在 Apple 上取得 v3 的 20×5000 确认记录，没有第三台机器的新确认；历史 KVM 数据及 Mac 到 Ryzen 的网络 RTT 均未并入平台比较。v3 的拒绝、20/20 候选排名、掩码不拒绝和两次回滚未恢复，目前均限于这台 Ryzen 的相应记录。</w:t>
      </w:r>
    </w:p>
    <w:p w14:paraId="79DF07EC" w14:textId="77777777" w:rsidR="00913562" w:rsidRDefault="00000000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综合七项验证，作品已能将完整调用测量、冻结规则下的统计判定和诊断候选对应到具体程序与环境。新增结果使检测与定位有了直接实验依据，也揭示了防护解释中尚未排除的混杂因素。逐调用物理精度、真实总体误报与检出能力，以及跨环境防护稳定性仍需补充证据；R02、R04 保持部分签收。上述限制不改变已完成的软件与实验事实，也不因流程可运行而自动消失。</w:t>
      </w:r>
    </w:p>
    <w:p w14:paraId="7C3FD60D" w14:textId="77777777" w:rsidR="00913562" w:rsidRDefault="00000000">
      <w:pPr>
        <w:pStyle w:val="1"/>
        <w:spacing w:before="240" w:after="240" w:line="360" w:lineRule="auto"/>
        <w:rPr>
          <w:rFonts w:ascii="STKaiti" w:eastAsia="STKaiti" w:hAnsi="STKaiti"/>
          <w:sz w:val="30"/>
          <w:szCs w:val="30"/>
        </w:rPr>
      </w:pPr>
      <w:bookmarkStart w:id="22" w:name="refined_heading_20"/>
      <w:r>
        <w:rPr>
          <w:rFonts w:ascii="STKaiti" w:eastAsia="STKaiti" w:hAnsi="STKaiti" w:hint="eastAsia"/>
          <w:sz w:val="30"/>
          <w:szCs w:val="30"/>
        </w:rPr>
        <w:t>4 应用前景</w:t>
      </w:r>
      <w:bookmarkEnd w:id="22"/>
    </w:p>
    <w:p w14:paraId="3803B186" w14:textId="77777777" w:rsidR="00913562" w:rsidRDefault="00000000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作品适用于密码实现的工程复核与审计教学。使用者可以先用独立向量确认功能，再对完整调用进行测量，将时间差与函数候选、实际编译产物及防护对照联系起来。原始记录、固定协议和复算入口使评审能够沿着结论返回依据，降低仅凭一个 p 值或一处源码分支作出安全判断的风险。</w:t>
      </w:r>
    </w:p>
    <w:p w14:paraId="00BE44D0" w14:textId="77777777" w:rsidR="00913562" w:rsidRDefault="00000000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已验证的范围为 ML-KEM-768 便携 C 实现及报告列明的运行环境。固定长度 TCP 测试提供了远程观察的工程入口，但尚未完成远程类别差确认。后续工作宜优先解释回滚未恢复的原因，在固定构建与运行条件下补充能够区分实现机制和环境影响的对照，再检验结论能否扩展到其他平台与输入。真实非原作者执行仍需单独留下记录；匿名包、现场截图及审批签章按提交要求另行完成。</w:t>
      </w:r>
    </w:p>
    <w:p w14:paraId="1E629EF4" w14:textId="77777777" w:rsidR="00913562" w:rsidRDefault="00000000">
      <w:pPr>
        <w:pStyle w:val="1"/>
        <w:spacing w:before="240" w:after="240" w:line="360" w:lineRule="auto"/>
        <w:rPr>
          <w:rFonts w:ascii="STKaiti" w:eastAsia="STKaiti" w:hAnsi="STKaiti"/>
          <w:sz w:val="30"/>
          <w:szCs w:val="30"/>
        </w:rPr>
      </w:pPr>
      <w:bookmarkStart w:id="23" w:name="refined_heading_21"/>
      <w:r>
        <w:rPr>
          <w:rFonts w:ascii="STKaiti" w:eastAsia="STKaiti" w:hAnsi="STKaiti" w:hint="eastAsia"/>
          <w:sz w:val="30"/>
          <w:szCs w:val="30"/>
        </w:rPr>
        <w:lastRenderedPageBreak/>
        <w:t>5 结论</w:t>
      </w:r>
      <w:bookmarkEnd w:id="23"/>
    </w:p>
    <w:p w14:paraId="4878C3BE" w14:textId="77777777" w:rsidR="00913562" w:rsidRDefault="00000000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本作品围绕 ML-KEM 解封装时间行为，完成了功能验证、完整调用测量、统计复算和候选定位的可运行实现。最新 Ryzen 实验在冻结 v3 协议下经 Holm 校正拒绝主比较的零均值差原假设，主效应为 −5.467 个时钟计数；20 次诊断均将重加密与消息编码列入前三候选。掩码构建的效应绝对值减小且未再拒绝，但两次回滚也未恢复拒绝，因而现阶段支持条件限定的检测与定位，尚不支持唯一根因或恒时防护已经证实。</w:t>
      </w:r>
    </w:p>
    <w:p w14:paraId="5BFA31D7" w14:textId="77777777" w:rsidR="00913562" w:rsidRDefault="00000000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另外，24 个编译配置通过功能检查并形成探索性会话记录，Mac 与 Ryzen 的直接 TCP 测试保存 80 次完整往返记录；这些成果分别回答构建适配和交互可测性问题。固定无秘密任务中的精确复算效率改进则降低重复核查的计算开销，不意味着密码运算加速或检测灵敏度提高。约 5 个时钟计数不能解释为逐次调用的物理纳秒精度，真实总体错误率与跨环境防护稳定性仍待验证，R02、R04 保持部分签收。本稿为审阅用完整报告，尚未完成与之配套的匿名包、现场截图、审批和签章。</w:t>
      </w:r>
    </w:p>
    <w:p w14:paraId="2856F739" w14:textId="77777777" w:rsidR="00913562" w:rsidRDefault="00000000">
      <w:pPr>
        <w:pStyle w:val="1"/>
        <w:spacing w:before="240" w:after="240" w:line="360" w:lineRule="auto"/>
        <w:rPr>
          <w:rFonts w:ascii="STKaiti" w:eastAsia="STKaiti" w:hAnsi="STKaiti"/>
          <w:sz w:val="30"/>
          <w:szCs w:val="30"/>
        </w:rPr>
      </w:pPr>
      <w:bookmarkStart w:id="24" w:name="refined_heading_22"/>
      <w:r>
        <w:rPr>
          <w:rFonts w:ascii="STKaiti" w:eastAsia="STKaiti" w:hAnsi="STKaiti" w:hint="eastAsia"/>
          <w:sz w:val="30"/>
          <w:szCs w:val="30"/>
        </w:rPr>
        <w:t>6 来源与复现材料</w:t>
      </w:r>
      <w:bookmarkEnd w:id="24"/>
    </w:p>
    <w:p w14:paraId="2B5711B0" w14:textId="77777777" w:rsidR="00913562" w:rsidRDefault="00000000">
      <w:pPr>
        <w:widowControl/>
        <w:adjustRightInd w:val="0"/>
        <w:snapToGrid w:val="0"/>
        <w:spacing w:line="480" w:lineRule="exact"/>
        <w:jc w:val="left"/>
        <w:rPr>
          <w:rFonts w:ascii="楷体_GB2312" w:eastAsia="楷体_GB2312" w:hAnsi="Times New Roman"/>
          <w:bCs/>
          <w:sz w:val="28"/>
          <w:szCs w:val="28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[1] NIST. Module-Lattice-Based Key-Encapsulation Mechanism Standard. FIPS 203, 2024. https://csrc.nist.gov/pubs/fips/203/final</w:t>
      </w:r>
    </w:p>
    <w:p w14:paraId="464E4775" w14:textId="77777777" w:rsidR="00913562" w:rsidRDefault="00000000">
      <w:pPr>
        <w:widowControl/>
        <w:adjustRightInd w:val="0"/>
        <w:snapToGrid w:val="0"/>
        <w:spacing w:line="480" w:lineRule="exact"/>
        <w:jc w:val="left"/>
        <w:rPr>
          <w:rFonts w:ascii="楷体_GB2312" w:eastAsia="楷体_GB2312" w:hAnsi="Times New Roman"/>
          <w:bCs/>
          <w:sz w:val="28"/>
          <w:szCs w:val="28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 xml:space="preserve">[2] </w:t>
      </w:r>
      <w:proofErr w:type="spellStart"/>
      <w:r>
        <w:rPr>
          <w:rFonts w:ascii="楷体_GB2312" w:eastAsia="楷体_GB2312" w:hAnsi="Times New Roman" w:hint="eastAsia"/>
          <w:bCs/>
          <w:sz w:val="28"/>
          <w:szCs w:val="28"/>
        </w:rPr>
        <w:t>pq</w:t>
      </w:r>
      <w:proofErr w:type="spellEnd"/>
      <w:r>
        <w:rPr>
          <w:rFonts w:ascii="楷体_GB2312" w:eastAsia="楷体_GB2312" w:hAnsi="Times New Roman" w:hint="eastAsia"/>
          <w:bCs/>
          <w:sz w:val="28"/>
          <w:szCs w:val="28"/>
        </w:rPr>
        <w:t xml:space="preserve">-code-package. </w:t>
      </w:r>
      <w:proofErr w:type="spellStart"/>
      <w:r>
        <w:rPr>
          <w:rFonts w:ascii="楷体_GB2312" w:eastAsia="楷体_GB2312" w:hAnsi="Times New Roman" w:hint="eastAsia"/>
          <w:bCs/>
          <w:sz w:val="28"/>
          <w:szCs w:val="28"/>
        </w:rPr>
        <w:t>mlkem</w:t>
      </w:r>
      <w:proofErr w:type="spellEnd"/>
      <w:r>
        <w:rPr>
          <w:rFonts w:ascii="楷体_GB2312" w:eastAsia="楷体_GB2312" w:hAnsi="Times New Roman" w:hint="eastAsia"/>
          <w:bCs/>
          <w:sz w:val="28"/>
          <w:szCs w:val="28"/>
        </w:rPr>
        <w:t>-native固定快照及证明边界。https://github.com/pq-code-package/mlkem-native/blob/b3ba7b32773e657dd37f6f87bce82528459ad8a4/SOUNDNESS.md；预防性值屏障变更：https://github.com/pq-code-package/mlkem-native/pull/1342。</w:t>
      </w:r>
    </w:p>
    <w:p w14:paraId="44182806" w14:textId="77777777" w:rsidR="00913562" w:rsidRDefault="00000000">
      <w:pPr>
        <w:widowControl/>
        <w:adjustRightInd w:val="0"/>
        <w:snapToGrid w:val="0"/>
        <w:spacing w:line="480" w:lineRule="exact"/>
        <w:jc w:val="left"/>
        <w:rPr>
          <w:rFonts w:ascii="楷体_GB2312" w:eastAsia="楷体_GB2312" w:hAnsi="Times New Roman"/>
          <w:bCs/>
          <w:sz w:val="28"/>
          <w:szCs w:val="28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 xml:space="preserve">[3] </w:t>
      </w:r>
      <w:proofErr w:type="spellStart"/>
      <w:r>
        <w:rPr>
          <w:rFonts w:ascii="楷体_GB2312" w:eastAsia="楷体_GB2312" w:hAnsi="Times New Roman" w:hint="eastAsia"/>
          <w:bCs/>
          <w:sz w:val="28"/>
          <w:szCs w:val="28"/>
        </w:rPr>
        <w:t>Reparaz</w:t>
      </w:r>
      <w:proofErr w:type="spellEnd"/>
      <w:r>
        <w:rPr>
          <w:rFonts w:ascii="楷体_GB2312" w:eastAsia="楷体_GB2312" w:hAnsi="Times New Roman" w:hint="eastAsia"/>
          <w:bCs/>
          <w:sz w:val="28"/>
          <w:szCs w:val="28"/>
        </w:rPr>
        <w:t xml:space="preserve"> O, </w:t>
      </w:r>
      <w:proofErr w:type="spellStart"/>
      <w:r>
        <w:rPr>
          <w:rFonts w:ascii="楷体_GB2312" w:eastAsia="楷体_GB2312" w:hAnsi="Times New Roman" w:hint="eastAsia"/>
          <w:bCs/>
          <w:sz w:val="28"/>
          <w:szCs w:val="28"/>
        </w:rPr>
        <w:t>Balasch</w:t>
      </w:r>
      <w:proofErr w:type="spellEnd"/>
      <w:r>
        <w:rPr>
          <w:rFonts w:ascii="楷体_GB2312" w:eastAsia="楷体_GB2312" w:hAnsi="Times New Roman" w:hint="eastAsia"/>
          <w:bCs/>
          <w:sz w:val="28"/>
          <w:szCs w:val="28"/>
        </w:rPr>
        <w:t xml:space="preserve"> J, </w:t>
      </w:r>
      <w:proofErr w:type="spellStart"/>
      <w:r>
        <w:rPr>
          <w:rFonts w:ascii="楷体_GB2312" w:eastAsia="楷体_GB2312" w:hAnsi="Times New Roman" w:hint="eastAsia"/>
          <w:bCs/>
          <w:sz w:val="28"/>
          <w:szCs w:val="28"/>
        </w:rPr>
        <w:t>Verbauwhede</w:t>
      </w:r>
      <w:proofErr w:type="spellEnd"/>
      <w:r>
        <w:rPr>
          <w:rFonts w:ascii="楷体_GB2312" w:eastAsia="楷体_GB2312" w:hAnsi="Times New Roman" w:hint="eastAsia"/>
          <w:bCs/>
          <w:sz w:val="28"/>
          <w:szCs w:val="28"/>
        </w:rPr>
        <w:t xml:space="preserve"> I. Dude, is my code constant time? DATE 2017；</w:t>
      </w:r>
      <w:proofErr w:type="spellStart"/>
      <w:r>
        <w:rPr>
          <w:rFonts w:ascii="楷体_GB2312" w:eastAsia="楷体_GB2312" w:hAnsi="Times New Roman" w:hint="eastAsia"/>
          <w:bCs/>
          <w:sz w:val="28"/>
          <w:szCs w:val="28"/>
        </w:rPr>
        <w:t>dudect</w:t>
      </w:r>
      <w:proofErr w:type="spellEnd"/>
      <w:r>
        <w:rPr>
          <w:rFonts w:ascii="楷体_GB2312" w:eastAsia="楷体_GB2312" w:hAnsi="Times New Roman" w:hint="eastAsia"/>
          <w:bCs/>
          <w:sz w:val="28"/>
          <w:szCs w:val="28"/>
        </w:rPr>
        <w:t>固定dc269651fb2567e46755cfb2a13d3875592968b5。https://github.com/oreparaz/dudect</w:t>
      </w:r>
    </w:p>
    <w:p w14:paraId="6DC443D2" w14:textId="77777777" w:rsidR="00913562" w:rsidRDefault="00000000">
      <w:pPr>
        <w:widowControl/>
        <w:adjustRightInd w:val="0"/>
        <w:snapToGrid w:val="0"/>
        <w:spacing w:line="480" w:lineRule="exact"/>
        <w:jc w:val="left"/>
        <w:rPr>
          <w:rFonts w:ascii="楷体_GB2312" w:eastAsia="楷体_GB2312" w:hAnsi="Times New Roman"/>
          <w:bCs/>
          <w:sz w:val="28"/>
          <w:szCs w:val="28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 xml:space="preserve">[4] </w:t>
      </w:r>
      <w:proofErr w:type="spellStart"/>
      <w:r>
        <w:rPr>
          <w:rFonts w:ascii="楷体_GB2312" w:eastAsia="楷体_GB2312" w:hAnsi="Times New Roman" w:hint="eastAsia"/>
          <w:bCs/>
          <w:sz w:val="28"/>
          <w:szCs w:val="28"/>
        </w:rPr>
        <w:t>Dunsche</w:t>
      </w:r>
      <w:proofErr w:type="spellEnd"/>
      <w:r>
        <w:rPr>
          <w:rFonts w:ascii="楷体_GB2312" w:eastAsia="楷体_GB2312" w:hAnsi="Times New Roman" w:hint="eastAsia"/>
          <w:bCs/>
          <w:sz w:val="28"/>
          <w:szCs w:val="28"/>
        </w:rPr>
        <w:t xml:space="preserve"> M, et al. With Great Power Come Great Side Channels: Statistical Timing Side-Channel Analyses with Bounded Type-1 Errors. USENIX Security 2024；已核对官方勘误。</w:t>
      </w:r>
      <w:r>
        <w:rPr>
          <w:rFonts w:ascii="楷体_GB2312" w:eastAsia="楷体_GB2312" w:hAnsi="Times New Roman" w:hint="eastAsia"/>
          <w:bCs/>
          <w:sz w:val="28"/>
          <w:szCs w:val="28"/>
        </w:rPr>
        <w:lastRenderedPageBreak/>
        <w:t>https://www.usenix.org/conference/usenixsecurity24/presentation/dunsche</w:t>
      </w:r>
    </w:p>
    <w:p w14:paraId="1D6AC0BC" w14:textId="77777777" w:rsidR="00913562" w:rsidRDefault="00000000">
      <w:pPr>
        <w:widowControl/>
        <w:adjustRightInd w:val="0"/>
        <w:snapToGrid w:val="0"/>
        <w:spacing w:line="480" w:lineRule="exact"/>
        <w:jc w:val="left"/>
        <w:rPr>
          <w:rFonts w:ascii="楷体_GB2312" w:eastAsia="楷体_GB2312" w:hAnsi="Times New Roman"/>
          <w:bCs/>
          <w:sz w:val="28"/>
          <w:szCs w:val="28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 xml:space="preserve">[5] SciPy. </w:t>
      </w:r>
      <w:proofErr w:type="spellStart"/>
      <w:r>
        <w:rPr>
          <w:rFonts w:ascii="楷体_GB2312" w:eastAsia="楷体_GB2312" w:hAnsi="Times New Roman" w:hint="eastAsia"/>
          <w:bCs/>
          <w:sz w:val="28"/>
          <w:szCs w:val="28"/>
        </w:rPr>
        <w:t>permutation_test</w:t>
      </w:r>
      <w:proofErr w:type="spellEnd"/>
      <w:r>
        <w:rPr>
          <w:rFonts w:ascii="楷体_GB2312" w:eastAsia="楷体_GB2312" w:hAnsi="Times New Roman" w:hint="eastAsia"/>
          <w:bCs/>
          <w:sz w:val="28"/>
          <w:szCs w:val="28"/>
        </w:rPr>
        <w:t>官方定义；对照实际版本SciPy1.16.3/NumPy2.3.5。https://docs.scipy.org/doc/scipy/reference/generated/scipy.stats.permutation_test.html</w:t>
      </w:r>
    </w:p>
    <w:p w14:paraId="23709FED" w14:textId="77777777" w:rsidR="00913562" w:rsidRDefault="00000000">
      <w:pPr>
        <w:widowControl/>
        <w:adjustRightInd w:val="0"/>
        <w:snapToGrid w:val="0"/>
        <w:spacing w:line="480" w:lineRule="exact"/>
        <w:jc w:val="left"/>
        <w:rPr>
          <w:rFonts w:ascii="楷体_GB2312" w:eastAsia="楷体_GB2312" w:hAnsi="Times New Roman"/>
          <w:bCs/>
          <w:sz w:val="28"/>
          <w:szCs w:val="28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 xml:space="preserve">[6] </w:t>
      </w:r>
      <w:proofErr w:type="spellStart"/>
      <w:r>
        <w:rPr>
          <w:rFonts w:ascii="楷体_GB2312" w:eastAsia="楷体_GB2312" w:hAnsi="Times New Roman" w:hint="eastAsia"/>
          <w:bCs/>
          <w:sz w:val="28"/>
          <w:szCs w:val="28"/>
        </w:rPr>
        <w:t>clangover</w:t>
      </w:r>
      <w:proofErr w:type="spellEnd"/>
      <w:r>
        <w:rPr>
          <w:rFonts w:ascii="楷体_GB2312" w:eastAsia="楷体_GB2312" w:hAnsi="Times New Roman" w:hint="eastAsia"/>
          <w:bCs/>
          <w:sz w:val="28"/>
          <w:szCs w:val="28"/>
        </w:rPr>
        <w:t>机制出处固定7f4d5dc162b77c362a34a0d52949f7a3e1b16d81，原对象是旧Kyber，不能冒称FIPS 203。https://github.com/antoonpurnal/clangover</w:t>
      </w:r>
    </w:p>
    <w:p w14:paraId="32B40058" w14:textId="77777777" w:rsidR="00913562" w:rsidRDefault="00000000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历史材料按原证据编号保留。第 3.7 节新增结论对应 2026 年 10 月 11 日的冻结协议、会话判定、KAT、诊断、回滚、编译矩阵与直接 TCP 记录，详见随稿来源索引。旧封存报告及匿名副本保持原样，不视为已经包含本次新增结果。</w:t>
      </w:r>
    </w:p>
    <w:sectPr w:rsidR="00913562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C4DEB8" w14:textId="77777777" w:rsidR="00915098" w:rsidRDefault="00915098">
      <w:r>
        <w:separator/>
      </w:r>
    </w:p>
  </w:endnote>
  <w:endnote w:type="continuationSeparator" w:id="0">
    <w:p w14:paraId="5B5EB267" w14:textId="77777777" w:rsidR="00915098" w:rsidRDefault="009150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KaiTi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STKaiti">
    <w:panose1 w:val="02010600040101010101"/>
    <w:charset w:val="86"/>
    <w:family w:val="auto"/>
    <w:pitch w:val="variable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14236616"/>
    </w:sdtPr>
    <w:sdtEndPr>
      <w:rPr>
        <w:rFonts w:ascii="Times New Roman" w:hAnsi="Times New Roman" w:cs="Times New Roman"/>
      </w:rPr>
    </w:sdtEndPr>
    <w:sdtContent>
      <w:p w14:paraId="6A00B25A" w14:textId="77777777" w:rsidR="00913562" w:rsidRDefault="00000000">
        <w:pPr>
          <w:pStyle w:val="a5"/>
          <w:jc w:val="center"/>
          <w:rPr>
            <w:rFonts w:ascii="Times New Roman" w:hAnsi="Times New Roman" w:cs="Times New Roman"/>
          </w:rPr>
        </w:pP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>PAGE   \* MERGEFORMAT</w:instrText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  <w:lang w:val="zh-CN"/>
          </w:rPr>
          <w:t>1</w:t>
        </w:r>
        <w:r>
          <w:rPr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2989C" w14:textId="77777777" w:rsidR="00915098" w:rsidRDefault="00915098">
      <w:r>
        <w:separator/>
      </w:r>
    </w:p>
  </w:footnote>
  <w:footnote w:type="continuationSeparator" w:id="0">
    <w:p w14:paraId="673FA862" w14:textId="77777777" w:rsidR="00915098" w:rsidRDefault="009150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ADE73" w14:textId="77777777" w:rsidR="00913562" w:rsidRDefault="00000000">
    <w:pPr>
      <w:pStyle w:val="a7"/>
    </w:pPr>
    <w:r>
      <w:rPr>
        <w:rFonts w:hint="eastAsia"/>
      </w:rPr>
      <w:t>全国密码技术竞赛作品设计报告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D3B4D"/>
    <w:rsid w:val="0001769F"/>
    <w:rsid w:val="00035012"/>
    <w:rsid w:val="00075049"/>
    <w:rsid w:val="00090885"/>
    <w:rsid w:val="00146555"/>
    <w:rsid w:val="00161B1B"/>
    <w:rsid w:val="00170743"/>
    <w:rsid w:val="00175070"/>
    <w:rsid w:val="00186455"/>
    <w:rsid w:val="00191B02"/>
    <w:rsid w:val="001A47C8"/>
    <w:rsid w:val="001B1DB6"/>
    <w:rsid w:val="001C1D17"/>
    <w:rsid w:val="001C6D92"/>
    <w:rsid w:val="001D3664"/>
    <w:rsid w:val="001E1D13"/>
    <w:rsid w:val="0022689B"/>
    <w:rsid w:val="00256BB7"/>
    <w:rsid w:val="002774FA"/>
    <w:rsid w:val="002822D8"/>
    <w:rsid w:val="002845D6"/>
    <w:rsid w:val="002A4EA5"/>
    <w:rsid w:val="003141E7"/>
    <w:rsid w:val="00332691"/>
    <w:rsid w:val="0034273A"/>
    <w:rsid w:val="0039611F"/>
    <w:rsid w:val="00425721"/>
    <w:rsid w:val="00432817"/>
    <w:rsid w:val="00434101"/>
    <w:rsid w:val="0043470B"/>
    <w:rsid w:val="00466388"/>
    <w:rsid w:val="004F4C94"/>
    <w:rsid w:val="00513A12"/>
    <w:rsid w:val="00517279"/>
    <w:rsid w:val="00547813"/>
    <w:rsid w:val="00554F5D"/>
    <w:rsid w:val="0057300D"/>
    <w:rsid w:val="00574703"/>
    <w:rsid w:val="005822FE"/>
    <w:rsid w:val="0059419A"/>
    <w:rsid w:val="005F7A30"/>
    <w:rsid w:val="00611E07"/>
    <w:rsid w:val="00621AF2"/>
    <w:rsid w:val="00631E26"/>
    <w:rsid w:val="0063657D"/>
    <w:rsid w:val="00664B42"/>
    <w:rsid w:val="0067271A"/>
    <w:rsid w:val="00677002"/>
    <w:rsid w:val="00687301"/>
    <w:rsid w:val="006D30A0"/>
    <w:rsid w:val="006D3B4D"/>
    <w:rsid w:val="006F3184"/>
    <w:rsid w:val="00731E6B"/>
    <w:rsid w:val="00747B59"/>
    <w:rsid w:val="00766607"/>
    <w:rsid w:val="0077465F"/>
    <w:rsid w:val="007817EC"/>
    <w:rsid w:val="007D255F"/>
    <w:rsid w:val="007E6BB3"/>
    <w:rsid w:val="008201D9"/>
    <w:rsid w:val="00830906"/>
    <w:rsid w:val="00845996"/>
    <w:rsid w:val="00847781"/>
    <w:rsid w:val="00863E71"/>
    <w:rsid w:val="008F5F36"/>
    <w:rsid w:val="00903383"/>
    <w:rsid w:val="00913562"/>
    <w:rsid w:val="00915098"/>
    <w:rsid w:val="00934DCF"/>
    <w:rsid w:val="00946FD5"/>
    <w:rsid w:val="009733E4"/>
    <w:rsid w:val="009943D4"/>
    <w:rsid w:val="009A03F1"/>
    <w:rsid w:val="009F6678"/>
    <w:rsid w:val="00A2005F"/>
    <w:rsid w:val="00A21582"/>
    <w:rsid w:val="00A40871"/>
    <w:rsid w:val="00A41124"/>
    <w:rsid w:val="00AA005E"/>
    <w:rsid w:val="00AB58A4"/>
    <w:rsid w:val="00AD1EA7"/>
    <w:rsid w:val="00AF2C1B"/>
    <w:rsid w:val="00AF71EF"/>
    <w:rsid w:val="00AF784B"/>
    <w:rsid w:val="00AF7905"/>
    <w:rsid w:val="00B15194"/>
    <w:rsid w:val="00B21CBA"/>
    <w:rsid w:val="00B40659"/>
    <w:rsid w:val="00B64376"/>
    <w:rsid w:val="00B711FB"/>
    <w:rsid w:val="00B938E4"/>
    <w:rsid w:val="00BC477C"/>
    <w:rsid w:val="00BC5F07"/>
    <w:rsid w:val="00BD2BD8"/>
    <w:rsid w:val="00C15503"/>
    <w:rsid w:val="00C22111"/>
    <w:rsid w:val="00C30983"/>
    <w:rsid w:val="00C33189"/>
    <w:rsid w:val="00C649BD"/>
    <w:rsid w:val="00CB56D2"/>
    <w:rsid w:val="00CC465B"/>
    <w:rsid w:val="00CC620C"/>
    <w:rsid w:val="00CD077A"/>
    <w:rsid w:val="00D22DCE"/>
    <w:rsid w:val="00D3438E"/>
    <w:rsid w:val="00D414A2"/>
    <w:rsid w:val="00D42866"/>
    <w:rsid w:val="00D9024E"/>
    <w:rsid w:val="00DD00B4"/>
    <w:rsid w:val="00DE0776"/>
    <w:rsid w:val="00E219F6"/>
    <w:rsid w:val="00E42F92"/>
    <w:rsid w:val="00E46B6F"/>
    <w:rsid w:val="00E60254"/>
    <w:rsid w:val="00E80179"/>
    <w:rsid w:val="00E966EE"/>
    <w:rsid w:val="00EA59BD"/>
    <w:rsid w:val="00EA77A6"/>
    <w:rsid w:val="00ED492E"/>
    <w:rsid w:val="00EF686B"/>
    <w:rsid w:val="00F81DAA"/>
    <w:rsid w:val="00F84C28"/>
    <w:rsid w:val="00FA04FA"/>
    <w:rsid w:val="00FB1F38"/>
    <w:rsid w:val="00FB7EE9"/>
    <w:rsid w:val="00FD3354"/>
    <w:rsid w:val="00FE0607"/>
    <w:rsid w:val="00FF3324"/>
    <w:rsid w:val="0FAA12E4"/>
    <w:rsid w:val="4C7C2AD2"/>
    <w:rsid w:val="79F71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C4FAFC0"/>
  <w15:docId w15:val="{087C5CFC-4463-2C49-8B7B-4D7EAA022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color w:val="000000"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color w:val="000000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Pr>
      <w:rFonts w:ascii="Calibri" w:eastAsia="宋体" w:hAnsi="Calibri" w:cs="Times New Roman"/>
      <w:sz w:val="18"/>
      <w:szCs w:val="18"/>
    </w:rPr>
  </w:style>
  <w:style w:type="character" w:customStyle="1" w:styleId="QBChar">
    <w:name w:val="QB正文 Char"/>
    <w:link w:val="QB"/>
    <w:rPr>
      <w:rFonts w:ascii="宋体"/>
    </w:rPr>
  </w:style>
  <w:style w:type="paragraph" w:customStyle="1" w:styleId="QB">
    <w:name w:val="QB正文"/>
    <w:basedOn w:val="a"/>
    <w:link w:val="QBChar"/>
    <w:qFormat/>
    <w:pPr>
      <w:widowControl/>
      <w:autoSpaceDE w:val="0"/>
      <w:autoSpaceDN w:val="0"/>
      <w:spacing w:line="300" w:lineRule="auto"/>
      <w:ind w:firstLineChars="200" w:firstLine="200"/>
    </w:pPr>
    <w:rPr>
      <w:rFonts w:ascii="宋体" w:eastAsiaTheme="minorEastAsia" w:hAnsiTheme="minorHAnsi" w:cstheme="minorBidi"/>
    </w:rPr>
  </w:style>
  <w:style w:type="paragraph" w:customStyle="1" w:styleId="p15">
    <w:name w:val="p15"/>
    <w:basedOn w:val="a"/>
    <w:qFormat/>
    <w:pPr>
      <w:widowControl/>
      <w:ind w:firstLine="420"/>
    </w:pPr>
    <w:rPr>
      <w:rFonts w:ascii="Times New Roman" w:hAnsi="Times New Roman"/>
      <w:kern w:val="0"/>
      <w:szCs w:val="21"/>
    </w:rPr>
  </w:style>
  <w:style w:type="paragraph" w:customStyle="1" w:styleId="p0">
    <w:name w:val="p0"/>
    <w:basedOn w:val="a"/>
    <w:pPr>
      <w:widowControl/>
    </w:pPr>
    <w:rPr>
      <w:rFonts w:ascii="Times New Roman" w:hAnsi="Times New Roman"/>
      <w:kern w:val="0"/>
      <w:szCs w:val="21"/>
    </w:rPr>
  </w:style>
  <w:style w:type="character" w:customStyle="1" w:styleId="10">
    <w:name w:val="标题 1 字符"/>
    <w:basedOn w:val="a0"/>
    <w:link w:val="1"/>
    <w:uiPriority w:val="9"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31">
    <w:name w:val="标题 31"/>
    <w:basedOn w:val="a"/>
    <w:pPr>
      <w:keepNext/>
      <w:spacing w:before="200" w:after="100"/>
      <w:outlineLvl w:val="2"/>
    </w:pPr>
    <w:rPr>
      <w:rFonts w:ascii="Times New Roman" w:eastAsia="SimHei" w:hAnsi="Times New Roman"/>
      <w:b/>
      <w:color w:val="000000"/>
      <w:sz w:val="24"/>
    </w:rPr>
  </w:style>
  <w:style w:type="table" w:customStyle="1" w:styleId="11">
    <w:name w:val="网格型1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EEFF8F8-817C-46C2-B7C0-7F1D2A20EB1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22</Pages>
  <Words>2661</Words>
  <Characters>15170</Characters>
  <Application>Microsoft Office Word</Application>
  <DocSecurity>0</DocSecurity>
  <Lines>126</Lines>
  <Paragraphs>35</Paragraphs>
  <ScaleCrop>false</ScaleCrop>
  <Company>微软中国</Company>
  <LinksUpToDate>false</LinksUpToDate>
  <CharactersWithSpaces>17796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ML-KEM 解封装实现的时间侧信道检测与常数时间防护</dc:title>
  <dc:subject>CACR2026EA16XZ 作品设计报告 2026年10月12日修订稿</dc:subject>
  <dc:creator/>
  <dc:description>基于已封存报告另存修订，纳入第3.7节；不改变原始实验记录。</dc:description>
  <cp:lastModifiedBy>a62374</cp:lastModifiedBy>
  <cp:revision>43</cp:revision>
  <dcterms:created xsi:type="dcterms:W3CDTF">2019-09-14T06:53:00Z</dcterms:created>
  <dcterms:modified xsi:type="dcterms:W3CDTF">2026-10-12T05:32:00Z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RubyTemplateID" linkTarget="0">
    <vt:lpwstr>6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eyJoZGlkIjoiNWQ5ZDQyNWExM2I5OGFkYzI5NTUwZWI3YjM5NzhlYzciLCJ1c2VySWQiOiIxNTUxNjk3NTg4In0=</vt:lpwstr>
  </property>
  <property fmtid="{D5CDD505-2E9C-101B-9397-08002B2CF9AE}" pid="5" name="ICV">
    <vt:lpwstr>3C07B40A024C48A48B1C0127491CFB76_12</vt:lpwstr>
  </property>
</Properties>
</file>