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5" w:line="353" w:lineRule="auto"/>
        <w:ind w:left="3671" w:firstLine="0"/>
        <w:rPr>
          <w:rFonts w:ascii="Calibri" w:cs="Calibri" w:eastAsia="Calibri" w:hAnsi="Calibri"/>
          <w:sz w:val="28"/>
          <w:szCs w:val="28"/>
        </w:rPr>
      </w:pPr>
      <w:r w:rsidDel="00000000" w:rsidR="00000000" w:rsidRPr="00000000">
        <w:rPr>
          <w:rFonts w:ascii="Calibri" w:cs="Calibri" w:eastAsia="Calibri" w:hAnsi="Calibri"/>
          <w:b w:val="1"/>
          <w:sz w:val="28"/>
          <w:szCs w:val="28"/>
          <w:vertAlign w:val="baseline"/>
          <w:rtl w:val="0"/>
        </w:rPr>
        <w:t xml:space="preserve">Ideation Phase</w:t>
      </w:r>
      <w:r w:rsidDel="00000000" w:rsidR="00000000" w:rsidRPr="00000000">
        <w:rPr>
          <w:rtl w:val="0"/>
        </w:rPr>
      </w:r>
    </w:p>
    <w:p w:rsidR="00000000" w:rsidDel="00000000" w:rsidP="00000000" w:rsidRDefault="00000000" w:rsidRPr="00000000" w14:paraId="00000002">
      <w:pPr>
        <w:spacing w:before="17" w:line="215" w:lineRule="auto"/>
        <w:ind w:left="3261" w:firstLine="0"/>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Empathize &amp; Discover</w:t>
      </w:r>
      <w:r w:rsidDel="00000000" w:rsidR="00000000" w:rsidRPr="00000000">
        <w:rPr>
          <w:rtl w:val="0"/>
        </w:rPr>
      </w:r>
    </w:p>
    <w:p w:rsidR="00000000" w:rsidDel="00000000" w:rsidP="00000000" w:rsidRDefault="00000000" w:rsidRPr="00000000" w14:paraId="00000003">
      <w:pPr>
        <w:spacing w:before="132" w:lineRule="auto"/>
        <w:rPr/>
      </w:pPr>
      <w:r w:rsidDel="00000000" w:rsidR="00000000" w:rsidRPr="00000000">
        <w:rPr>
          <w:rtl w:val="0"/>
        </w:rPr>
      </w:r>
    </w:p>
    <w:tbl>
      <w:tblPr>
        <w:tblStyle w:val="Table1"/>
        <w:tblW w:w="901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2"/>
        <w:gridCol w:w="4507"/>
        <w:tblGridChange w:id="0">
          <w:tblGrid>
            <w:gridCol w:w="4512"/>
            <w:gridCol w:w="4507"/>
          </w:tblGrid>
        </w:tblGridChange>
      </w:tblGrid>
      <w:tr>
        <w:trPr>
          <w:cantSplit w:val="0"/>
          <w:trHeight w:val="268" w:hRule="atLeast"/>
          <w:tblHeader w:val="0"/>
        </w:trPr>
        <w:tc>
          <w:tcPr>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5" w:line="172"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4" w:line="173" w:lineRule="auto"/>
              <w:ind w:left="1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sz w:val="22"/>
                <w:szCs w:val="22"/>
                <w:rtl w:val="0"/>
              </w:rPr>
              <w:t xml:space="preserve"> November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2025</w:t>
            </w:r>
          </w:p>
        </w:tc>
      </w:tr>
      <w:tr>
        <w:trPr>
          <w:cantSplit w:val="0"/>
          <w:trHeight w:val="269" w:hRule="atLeast"/>
          <w:tblHeader w:val="0"/>
        </w:trPr>
        <w:tc>
          <w:tcPr>
            <w:vAlign w:val="top"/>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171" w:lineRule="auto"/>
              <w:ind w:left="1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6" w:line="172" w:lineRule="auto"/>
              <w:ind w:left="11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NM2025TMID02717</w:t>
            </w:r>
            <w:r w:rsidDel="00000000" w:rsidR="00000000" w:rsidRPr="00000000">
              <w:rPr>
                <w:rtl w:val="0"/>
              </w:rPr>
            </w:r>
          </w:p>
        </w:tc>
      </w:tr>
      <w:tr>
        <w:trPr>
          <w:cantSplit w:val="0"/>
          <w:trHeight w:val="790" w:hRule="atLeast"/>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3" w:line="214"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vAlign w:val="top"/>
          </w:tcPr>
          <w:p w:rsidR="00000000" w:rsidDel="00000000" w:rsidP="00000000" w:rsidRDefault="00000000" w:rsidRPr="00000000" w14:paraId="00000009">
            <w:pPr>
              <w:spacing w:before="46" w:line="196" w:lineRule="auto"/>
              <w:ind w:left="111" w:firstLine="0"/>
              <w:rPr>
                <w:rFonts w:ascii="Arial" w:cs="Arial" w:eastAsia="Arial" w:hAnsi="Arial"/>
                <w:sz w:val="23"/>
                <w:szCs w:val="23"/>
              </w:rPr>
            </w:pPr>
            <w:r w:rsidDel="00000000" w:rsidR="00000000" w:rsidRPr="00000000">
              <w:rPr>
                <w:rFonts w:ascii="Arial" w:cs="Arial" w:eastAsia="Arial" w:hAnsi="Arial"/>
                <w:color w:val="35475c"/>
                <w:sz w:val="23"/>
                <w:szCs w:val="23"/>
                <w:rtl w:val="0"/>
              </w:rPr>
              <w:t xml:space="preserve">Optimizing User, Group, and Role</w:t>
            </w:r>
            <w:r w:rsidDel="00000000" w:rsidR="00000000" w:rsidRPr="00000000">
              <w:rPr>
                <w:rtl w:val="0"/>
              </w:rPr>
            </w:r>
          </w:p>
          <w:p w:rsidR="00000000" w:rsidDel="00000000" w:rsidP="00000000" w:rsidRDefault="00000000" w:rsidRPr="00000000" w14:paraId="0000000A">
            <w:pPr>
              <w:spacing w:before="48" w:line="213" w:lineRule="auto"/>
              <w:ind w:left="102" w:right="523" w:firstLine="14.000000000000004"/>
              <w:rPr>
                <w:rFonts w:ascii="Arial" w:cs="Arial" w:eastAsia="Arial" w:hAnsi="Arial"/>
                <w:sz w:val="23"/>
                <w:szCs w:val="23"/>
              </w:rPr>
            </w:pPr>
            <w:r w:rsidDel="00000000" w:rsidR="00000000" w:rsidRPr="00000000">
              <w:rPr>
                <w:rFonts w:ascii="Arial" w:cs="Arial" w:eastAsia="Arial" w:hAnsi="Arial"/>
                <w:color w:val="35475c"/>
                <w:sz w:val="23"/>
                <w:szCs w:val="23"/>
                <w:rtl w:val="0"/>
              </w:rPr>
              <w:t xml:space="preserve">Management with Access Control and Workflows</w:t>
            </w:r>
            <w:r w:rsidDel="00000000" w:rsidR="00000000" w:rsidRPr="00000000">
              <w:rPr>
                <w:rtl w:val="0"/>
              </w:rPr>
            </w:r>
          </w:p>
        </w:tc>
      </w:tr>
      <w:tr>
        <w:trPr>
          <w:cantSplit w:val="0"/>
          <w:trHeight w:val="268" w:hRule="atLeast"/>
          <w:tblHeader w:val="0"/>
        </w:trPr>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178"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178"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D">
      <w:pPr>
        <w:spacing w:line="45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E">
      <w:pPr>
        <w:spacing w:before="73" w:line="215" w:lineRule="auto"/>
        <w:ind w:left="17"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Empathy Map Canvas:</w:t>
      </w:r>
      <w:r w:rsidDel="00000000" w:rsidR="00000000" w:rsidRPr="00000000">
        <w:rPr>
          <w:rtl w:val="0"/>
        </w:rPr>
      </w:r>
    </w:p>
    <w:p w:rsidR="00000000" w:rsidDel="00000000" w:rsidP="00000000" w:rsidRDefault="00000000" w:rsidRPr="00000000" w14:paraId="0000000F">
      <w:pPr>
        <w:spacing w:line="27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227" w:lineRule="auto"/>
        <w:ind w:left="0" w:right="80" w:firstLine="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Alice and Bob, working together in a ServiceNow environment, face constant friction due to  unclear roles and inconsistent access controls. Alice often wonders if she’s assigning tasks to the right people, while Bob is unsure what he’s accountable for. They frequently discuss how disjointed the workflow feels and how much time is wasted navigating permissions. Their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1" w:line="190" w:lineRule="auto"/>
        <w:ind w:left="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process forces them to juggle responsibilities manually, which frustrates them both.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223" w:lineRule="auto"/>
        <w:ind w:left="7" w:right="351" w:hanging="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Alice worries about project delays, and Bob feels uncertain about his tasks. Both crave a    system that clearly outlines who does what, when, and how. They want real-time visibility into project progress and a streamlined approval process. Their shared goal is to boost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217" w:lineRule="auto"/>
        <w:ind w:left="12" w:right="561" w:hanging="3.000000000000000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accountability and remove confusion. A structured, automated workflow solution would significantly ease their burden and restore confidence in their day-to-day operations.</w:t>
      </w:r>
    </w:p>
    <w:p w:rsidR="00000000" w:rsidDel="00000000" w:rsidP="00000000" w:rsidRDefault="00000000" w:rsidRPr="00000000" w14:paraId="00000014">
      <w:pPr>
        <w:spacing w:line="278.0000000000000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5">
      <w:pPr>
        <w:spacing w:line="278.0000000000000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6">
      <w:pPr>
        <w:spacing w:line="278.0000000000000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7">
      <w:pPr>
        <w:spacing w:line="278.0000000000000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8">
      <w:pPr>
        <w:spacing w:line="278.0000000000000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9">
      <w:pPr>
        <w:spacing w:line="279"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A">
      <w:pPr>
        <w:spacing w:before="74" w:line="215" w:lineRule="auto"/>
        <w:ind w:left="17" w:firstLine="0"/>
        <w:rPr>
          <w:rFonts w:ascii="Calibri" w:cs="Calibri" w:eastAsia="Calibri" w:hAnsi="Calibri"/>
          <w:sz w:val="22"/>
          <w:szCs w:val="22"/>
        </w:rPr>
      </w:pPr>
      <w:r w:rsidDel="00000000" w:rsidR="00000000" w:rsidRPr="00000000">
        <w:rPr>
          <w:rFonts w:ascii="Calibri" w:cs="Calibri" w:eastAsia="Calibri" w:hAnsi="Calibri"/>
          <w:b w:val="1"/>
          <w:color w:val="2a2a2a"/>
          <w:sz w:val="24"/>
          <w:szCs w:val="24"/>
          <w:rtl w:val="0"/>
        </w:rPr>
        <w:t xml:space="preserve">Example: </w:t>
      </w:r>
      <w:r w:rsidDel="00000000" w:rsidR="00000000" w:rsidRPr="00000000">
        <w:rPr>
          <w:rFonts w:ascii="Calibri" w:cs="Calibri" w:eastAsia="Calibri" w:hAnsi="Calibri"/>
          <w:b w:val="1"/>
          <w:sz w:val="22"/>
          <w:szCs w:val="22"/>
          <w:rtl w:val="0"/>
        </w:rPr>
        <w:t xml:space="preserve">Alice and Bob, working together in a ServiceNow environment</w:t>
      </w:r>
      <w:r w:rsidDel="00000000" w:rsidR="00000000" w:rsidRPr="00000000">
        <w:rPr>
          <w:rtl w:val="0"/>
        </w:rPr>
      </w:r>
    </w:p>
    <w:p w:rsidR="00000000" w:rsidDel="00000000" w:rsidP="00000000" w:rsidRDefault="00000000" w:rsidRPr="00000000" w14:paraId="0000001B">
      <w:pPr>
        <w:spacing w:before="165" w:line="5353" w:lineRule="auto"/>
        <w:rPr/>
      </w:pPr>
      <w:r w:rsidDel="00000000" w:rsidR="00000000" w:rsidRPr="00000000">
        <w:rPr>
          <w:sz w:val="36.66666666666667"/>
          <w:szCs w:val="36.66666666666667"/>
          <w:vertAlign w:val="subscript"/>
        </w:rPr>
        <w:drawing>
          <wp:inline distB="0" distT="0" distL="0" distR="0">
            <wp:extent cx="5099684" cy="33987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99684" cy="3398773"/>
                    </a:xfrm>
                    <a:prstGeom prst="rect"/>
                    <a:ln/>
                  </pic:spPr>
                </pic:pic>
              </a:graphicData>
            </a:graphic>
          </wp:inline>
        </w:drawing>
      </w:r>
      <w:r w:rsidDel="00000000" w:rsidR="00000000" w:rsidRPr="00000000">
        <w:rPr>
          <w:rtl w:val="0"/>
        </w:rPr>
      </w:r>
    </w:p>
    <w:sectPr>
      <w:pgSz w:h="16840" w:w="11905" w:orient="portrait"/>
      <w:pgMar w:bottom="0" w:top="854" w:left="1440" w:right="1435"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