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21429" w14:textId="77777777" w:rsidR="00660AC4" w:rsidRDefault="00334DE1">
      <w:pPr>
        <w:jc w:val="center"/>
        <w:rPr>
          <w:b/>
          <w:bCs/>
          <w:sz w:val="34"/>
          <w:szCs w:val="34"/>
        </w:rPr>
      </w:pPr>
      <w:r>
        <w:rPr>
          <w:b/>
          <w:bCs/>
          <w:sz w:val="34"/>
          <w:szCs w:val="34"/>
        </w:rPr>
        <w:t xml:space="preserve"> SIMATS ENGINEERING</w:t>
      </w:r>
    </w:p>
    <w:p w14:paraId="263C2C42" w14:textId="77777777" w:rsidR="00660AC4" w:rsidRDefault="00334DE1">
      <w:pPr>
        <w:jc w:val="center"/>
        <w:rPr>
          <w:b/>
          <w:bCs/>
          <w:sz w:val="28"/>
          <w:szCs w:val="28"/>
        </w:rPr>
      </w:pPr>
      <w:r>
        <w:rPr>
          <w:b/>
          <w:bCs/>
          <w:sz w:val="28"/>
          <w:szCs w:val="28"/>
        </w:rPr>
        <w:t xml:space="preserve">ASSESSMENT TOOL 3 </w:t>
      </w:r>
    </w:p>
    <w:p w14:paraId="6D7A9EC4" w14:textId="77777777" w:rsidR="00660AC4" w:rsidRDefault="00660AC4">
      <w:pPr>
        <w:jc w:val="center"/>
        <w:rPr>
          <w:b/>
          <w:bCs/>
          <w:sz w:val="34"/>
          <w:szCs w:val="34"/>
        </w:rPr>
      </w:pPr>
    </w:p>
    <w:p w14:paraId="0E0F17A5" w14:textId="77777777" w:rsidR="00C83C2B" w:rsidRDefault="00334DE1">
      <w:pPr>
        <w:rPr>
          <w:b/>
          <w:bCs/>
          <w:sz w:val="24"/>
          <w:szCs w:val="24"/>
        </w:rPr>
      </w:pPr>
      <w:r>
        <w:rPr>
          <w:b/>
          <w:bCs/>
          <w:sz w:val="24"/>
          <w:szCs w:val="24"/>
        </w:rPr>
        <w:t>COURSE CODE:</w:t>
      </w:r>
      <w:r>
        <w:rPr>
          <w:b/>
          <w:bCs/>
          <w:sz w:val="24"/>
          <w:szCs w:val="24"/>
        </w:rPr>
        <w:tab/>
        <w:t>CSA51</w:t>
      </w:r>
      <w:r w:rsidR="00C83C2B">
        <w:rPr>
          <w:b/>
          <w:bCs/>
          <w:sz w:val="24"/>
          <w:szCs w:val="24"/>
        </w:rPr>
        <w:t>11</w:t>
      </w:r>
      <w:r>
        <w:rPr>
          <w:b/>
          <w:bCs/>
          <w:sz w:val="24"/>
          <w:szCs w:val="24"/>
        </w:rPr>
        <w:t xml:space="preserve">   </w:t>
      </w:r>
    </w:p>
    <w:p w14:paraId="1429A74A" w14:textId="602BDECC" w:rsidR="00660AC4" w:rsidRDefault="00334DE1">
      <w:pPr>
        <w:rPr>
          <w:b/>
          <w:bCs/>
          <w:sz w:val="24"/>
          <w:szCs w:val="24"/>
        </w:rPr>
      </w:pPr>
      <w:r>
        <w:rPr>
          <w:b/>
          <w:bCs/>
          <w:sz w:val="24"/>
          <w:szCs w:val="24"/>
        </w:rPr>
        <w:t xml:space="preserve">COURSE NAME: Cryptography and Network Security </w:t>
      </w:r>
      <w:r>
        <w:rPr>
          <w:b/>
          <w:bCs/>
          <w:sz w:val="24"/>
          <w:szCs w:val="24"/>
        </w:rPr>
        <w:tab/>
      </w:r>
      <w:r>
        <w:rPr>
          <w:b/>
          <w:bCs/>
          <w:sz w:val="24"/>
          <w:szCs w:val="24"/>
        </w:rPr>
        <w:tab/>
      </w:r>
    </w:p>
    <w:p w14:paraId="1D036C85" w14:textId="77777777" w:rsidR="00660AC4" w:rsidRDefault="00334DE1">
      <w:pPr>
        <w:rPr>
          <w:b/>
          <w:bCs/>
          <w:sz w:val="24"/>
          <w:szCs w:val="24"/>
        </w:rPr>
      </w:pPr>
      <w:r>
        <w:rPr>
          <w:b/>
          <w:bCs/>
          <w:sz w:val="24"/>
          <w:szCs w:val="24"/>
        </w:rPr>
        <w:tab/>
      </w:r>
    </w:p>
    <w:p w14:paraId="2766EB5B" w14:textId="77777777" w:rsidR="00660AC4" w:rsidRDefault="00660AC4">
      <w:pPr>
        <w:rPr>
          <w:b/>
          <w:bCs/>
          <w:sz w:val="24"/>
          <w:szCs w:val="24"/>
        </w:rPr>
      </w:pPr>
    </w:p>
    <w:p w14:paraId="325FCF03" w14:textId="77777777" w:rsidR="00660AC4" w:rsidRDefault="00334DE1">
      <w:pPr>
        <w:rPr>
          <w:b/>
          <w:bCs/>
          <w:sz w:val="24"/>
          <w:szCs w:val="24"/>
        </w:rPr>
      </w:pPr>
      <w:r>
        <w:pict w14:anchorId="4D9B76BD">
          <v:rect id="_x0000_i1025" style="width:0;height:1.5pt" o:hralign="center" o:hrstd="t" o:hr="t" fillcolor="#a0a0a0" stroked="f"/>
        </w:pict>
      </w:r>
    </w:p>
    <w:p w14:paraId="20956E79" w14:textId="77777777" w:rsidR="00660AC4" w:rsidRDefault="00660AC4">
      <w:pPr>
        <w:rPr>
          <w:b/>
          <w:bCs/>
          <w:sz w:val="24"/>
          <w:szCs w:val="24"/>
        </w:rPr>
      </w:pPr>
    </w:p>
    <w:p w14:paraId="1FBBDD45" w14:textId="77777777" w:rsidR="00660AC4" w:rsidRDefault="00334DE1">
      <w:pPr>
        <w:rPr>
          <w:b/>
          <w:bCs/>
          <w:sz w:val="24"/>
          <w:szCs w:val="24"/>
        </w:rPr>
      </w:pPr>
      <w:r>
        <w:rPr>
          <w:b/>
          <w:bCs/>
          <w:sz w:val="24"/>
          <w:szCs w:val="24"/>
        </w:rPr>
        <w:t>COURSE OUTCOME COVERED</w:t>
      </w:r>
    </w:p>
    <w:p w14:paraId="05245438" w14:textId="77777777" w:rsidR="00660AC4" w:rsidRDefault="00660AC4">
      <w:pPr>
        <w:rPr>
          <w:b/>
          <w:bCs/>
          <w:sz w:val="24"/>
          <w:szCs w:val="24"/>
        </w:rPr>
      </w:pPr>
    </w:p>
    <w:p w14:paraId="5DBFAC01" w14:textId="77777777" w:rsidR="00660AC4" w:rsidRDefault="00334DE1">
      <w:pPr>
        <w:rPr>
          <w:sz w:val="24"/>
          <w:szCs w:val="24"/>
        </w:rPr>
      </w:pPr>
      <w:r>
        <w:rPr>
          <w:b/>
          <w:bCs/>
          <w:sz w:val="24"/>
          <w:szCs w:val="24"/>
        </w:rPr>
        <w:t xml:space="preserve">CO4: </w:t>
      </w:r>
      <w:r>
        <w:rPr>
          <w:i/>
          <w:iCs/>
          <w:sz w:val="24"/>
          <w:szCs w:val="24"/>
        </w:rPr>
        <w:t xml:space="preserve">Implement best security practices for IP, email, and web service using PGP, S/MIME for enhancing email Security.CO </w:t>
      </w:r>
      <w:r>
        <w:rPr>
          <w:sz w:val="24"/>
          <w:szCs w:val="24"/>
        </w:rPr>
        <w:t>(BL3, BL6)</w:t>
      </w:r>
    </w:p>
    <w:p w14:paraId="1D367D07" w14:textId="77777777" w:rsidR="00660AC4" w:rsidRDefault="00660AC4">
      <w:pPr>
        <w:rPr>
          <w:sz w:val="24"/>
          <w:szCs w:val="24"/>
        </w:rPr>
      </w:pPr>
    </w:p>
    <w:p w14:paraId="4E674724" w14:textId="77777777" w:rsidR="00660AC4" w:rsidRDefault="00334DE1">
      <w:pPr>
        <w:rPr>
          <w:i/>
          <w:iCs/>
          <w:sz w:val="24"/>
          <w:szCs w:val="24"/>
        </w:rPr>
      </w:pPr>
      <w:r>
        <w:rPr>
          <w:i/>
          <w:iCs/>
          <w:sz w:val="24"/>
          <w:szCs w:val="24"/>
        </w:rPr>
        <w:t>Assessment Tool Weightage: 10%</w:t>
      </w:r>
    </w:p>
    <w:p w14:paraId="6B21027F" w14:textId="77777777" w:rsidR="00660AC4" w:rsidRDefault="00660AC4">
      <w:pPr>
        <w:rPr>
          <w:sz w:val="24"/>
          <w:szCs w:val="24"/>
        </w:rPr>
      </w:pPr>
    </w:p>
    <w:p w14:paraId="6C69BAD8" w14:textId="77777777" w:rsidR="00660AC4" w:rsidRDefault="00334DE1">
      <w:pPr>
        <w:rPr>
          <w:sz w:val="24"/>
          <w:szCs w:val="24"/>
        </w:rPr>
      </w:pPr>
      <w:r>
        <w:pict w14:anchorId="7238C1E8">
          <v:rect id="_x0000_i1026" style="width:0;height:1.5pt" o:hralign="center" o:hrstd="t" o:hr="t" fillcolor="#a0a0a0" stroked="f"/>
        </w:pict>
      </w:r>
    </w:p>
    <w:p w14:paraId="2F31E249" w14:textId="77777777" w:rsidR="00660AC4" w:rsidRDefault="00660AC4">
      <w:pPr>
        <w:rPr>
          <w:sz w:val="24"/>
          <w:szCs w:val="24"/>
        </w:rPr>
      </w:pPr>
    </w:p>
    <w:p w14:paraId="27C2E110" w14:textId="77777777" w:rsidR="00660AC4" w:rsidRDefault="00334DE1">
      <w:pP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 25</w:t>
      </w:r>
    </w:p>
    <w:p w14:paraId="7A40F4C8" w14:textId="77777777" w:rsidR="00660AC4" w:rsidRDefault="00660AC4">
      <w:pPr>
        <w:rPr>
          <w:b/>
          <w:bCs/>
          <w:sz w:val="24"/>
          <w:szCs w:val="24"/>
        </w:rPr>
      </w:pPr>
    </w:p>
    <w:p w14:paraId="28FB91EC" w14:textId="77777777" w:rsidR="00660AC4" w:rsidRDefault="00334DE1">
      <w:pPr>
        <w:jc w:val="center"/>
        <w:rPr>
          <w:b/>
          <w:bCs/>
          <w:sz w:val="24"/>
          <w:szCs w:val="24"/>
        </w:rPr>
      </w:pPr>
      <w:r>
        <w:rPr>
          <w:b/>
          <w:bCs/>
          <w:sz w:val="24"/>
          <w:szCs w:val="24"/>
        </w:rPr>
        <w:t>Annexure A</w:t>
      </w:r>
    </w:p>
    <w:p w14:paraId="5619C88D" w14:textId="77777777" w:rsidR="00660AC4" w:rsidRDefault="00334DE1">
      <w:pPr>
        <w:jc w:val="center"/>
        <w:rPr>
          <w:b/>
          <w:bCs/>
          <w:sz w:val="24"/>
          <w:szCs w:val="24"/>
        </w:rPr>
      </w:pPr>
      <w:r>
        <w:rPr>
          <w:b/>
          <w:bCs/>
          <w:i/>
          <w:iCs/>
          <w:sz w:val="24"/>
          <w:szCs w:val="24"/>
        </w:rPr>
        <w:t>Comparative Analysis</w:t>
      </w:r>
    </w:p>
    <w:p w14:paraId="362F9D71" w14:textId="77777777" w:rsidR="00660AC4" w:rsidRDefault="00660AC4">
      <w:pPr>
        <w:rPr>
          <w:sz w:val="24"/>
          <w:szCs w:val="24"/>
        </w:rPr>
      </w:pPr>
    </w:p>
    <w:p w14:paraId="5BB7D82F" w14:textId="77777777" w:rsidR="00660AC4" w:rsidRDefault="00660AC4">
      <w:pPr>
        <w:rPr>
          <w:b/>
          <w:bCs/>
          <w:sz w:val="24"/>
          <w:szCs w:val="24"/>
        </w:rPr>
      </w:pPr>
    </w:p>
    <w:p w14:paraId="36ED5EA3" w14:textId="77777777" w:rsidR="00660AC4" w:rsidRDefault="00334DE1">
      <w:pPr>
        <w:rPr>
          <w:b/>
          <w:bCs/>
          <w:sz w:val="24"/>
          <w:szCs w:val="24"/>
        </w:rPr>
      </w:pPr>
      <w:r>
        <w:pict w14:anchorId="2FC671BE">
          <v:rect id="_x0000_i1027" style="width:0;height:1.5pt" o:hralign="center" o:hrstd="t" o:hr="t" fillcolor="#a0a0a0" stroked="f"/>
        </w:pict>
      </w:r>
    </w:p>
    <w:p w14:paraId="4B546BB4" w14:textId="77777777" w:rsidR="00660AC4" w:rsidRDefault="00660AC4">
      <w:pPr>
        <w:rPr>
          <w:b/>
          <w:bCs/>
          <w:sz w:val="24"/>
          <w:szCs w:val="24"/>
        </w:rPr>
      </w:pPr>
    </w:p>
    <w:p w14:paraId="00B4C617" w14:textId="77777777" w:rsidR="00660AC4" w:rsidRDefault="00660AC4">
      <w:pPr>
        <w:rPr>
          <w:b/>
          <w:bCs/>
          <w:i/>
          <w:iCs/>
          <w:sz w:val="24"/>
          <w:szCs w:val="24"/>
        </w:rPr>
      </w:pPr>
    </w:p>
    <w:p w14:paraId="322010D6" w14:textId="77777777" w:rsidR="00660AC4" w:rsidRDefault="00334DE1">
      <w:pPr>
        <w:rPr>
          <w:b/>
          <w:bCs/>
          <w:i/>
          <w:iCs/>
          <w:sz w:val="24"/>
          <w:szCs w:val="24"/>
        </w:rPr>
      </w:pPr>
      <w:r>
        <w:rPr>
          <w:b/>
          <w:bCs/>
          <w:i/>
          <w:iCs/>
          <w:sz w:val="24"/>
          <w:szCs w:val="24"/>
        </w:rPr>
        <w:t>Code of Conduct:</w:t>
      </w:r>
    </w:p>
    <w:p w14:paraId="1332A93A" w14:textId="77777777" w:rsidR="00660AC4" w:rsidRDefault="00660AC4">
      <w:pPr>
        <w:rPr>
          <w:i/>
          <w:iCs/>
          <w:sz w:val="24"/>
          <w:szCs w:val="24"/>
        </w:rPr>
      </w:pPr>
    </w:p>
    <w:p w14:paraId="1992DFFD" w14:textId="02682FF3" w:rsidR="00660AC4" w:rsidRPr="00C83C2B" w:rsidRDefault="00334DE1">
      <w:pPr>
        <w:jc w:val="both"/>
        <w:rPr>
          <w:i/>
          <w:iCs/>
          <w:sz w:val="24"/>
          <w:szCs w:val="24"/>
        </w:rPr>
      </w:pPr>
      <w:r w:rsidRPr="00C83C2B">
        <w:rPr>
          <w:i/>
          <w:iCs/>
          <w:sz w:val="24"/>
          <w:szCs w:val="24"/>
        </w:rPr>
        <w:t xml:space="preserve">I </w:t>
      </w:r>
      <w:r w:rsidR="00C83C2B" w:rsidRPr="00C83C2B">
        <w:rPr>
          <w:i/>
          <w:iCs/>
          <w:sz w:val="24"/>
          <w:szCs w:val="24"/>
        </w:rPr>
        <w:t>Kala Gowri Shankar</w:t>
      </w:r>
      <w:r w:rsidRPr="00C83C2B">
        <w:rPr>
          <w:i/>
          <w:iCs/>
          <w:sz w:val="24"/>
          <w:szCs w:val="24"/>
        </w:rPr>
        <w:t xml:space="preserve"> (</w:t>
      </w:r>
      <w:r w:rsidR="00C83C2B" w:rsidRPr="00C83C2B">
        <w:rPr>
          <w:i/>
          <w:iCs/>
          <w:sz w:val="24"/>
          <w:szCs w:val="24"/>
        </w:rPr>
        <w:t>192325109</w:t>
      </w:r>
      <w:r w:rsidRPr="00C83C2B">
        <w:rPr>
          <w:i/>
          <w:iCs/>
          <w:sz w:val="24"/>
          <w:szCs w:val="24"/>
        </w:rPr>
        <w:t>) certify that this submission is my original work and that I have adhered to the guidelines specified for this assessment.</w:t>
      </w:r>
    </w:p>
    <w:p w14:paraId="32A7BACD" w14:textId="77777777" w:rsidR="00660AC4" w:rsidRPr="00C83C2B" w:rsidRDefault="00334DE1">
      <w:pPr>
        <w:jc w:val="both"/>
        <w:rPr>
          <w:i/>
          <w:iCs/>
          <w:sz w:val="24"/>
          <w:szCs w:val="24"/>
        </w:rPr>
      </w:pPr>
      <w:r w:rsidRPr="00C83C2B">
        <w:rPr>
          <w:i/>
          <w:iCs/>
          <w:sz w:val="24"/>
          <w:szCs w:val="24"/>
        </w:rPr>
        <w:t>I understand that any violation of academic integrity rules will result in disciplinary action.</w:t>
      </w:r>
    </w:p>
    <w:p w14:paraId="67B60A0C" w14:textId="77777777" w:rsidR="00660AC4" w:rsidRPr="00C83C2B" w:rsidRDefault="00660AC4">
      <w:pPr>
        <w:jc w:val="both"/>
        <w:rPr>
          <w:i/>
          <w:iCs/>
          <w:sz w:val="24"/>
          <w:szCs w:val="24"/>
        </w:rPr>
      </w:pPr>
    </w:p>
    <w:p w14:paraId="4DAC6010" w14:textId="77777777" w:rsidR="00660AC4" w:rsidRDefault="00660AC4">
      <w:pPr>
        <w:jc w:val="both"/>
        <w:rPr>
          <w:i/>
          <w:iCs/>
          <w:sz w:val="24"/>
          <w:szCs w:val="24"/>
        </w:rPr>
      </w:pPr>
    </w:p>
    <w:p w14:paraId="68EE24F8" w14:textId="77777777" w:rsidR="00660AC4" w:rsidRDefault="00660AC4">
      <w:pPr>
        <w:rPr>
          <w:i/>
          <w:iCs/>
          <w:sz w:val="24"/>
          <w:szCs w:val="24"/>
        </w:rPr>
      </w:pPr>
    </w:p>
    <w:p w14:paraId="130D3229" w14:textId="77777777" w:rsidR="00660AC4" w:rsidRDefault="00334DE1">
      <w:pPr>
        <w:rPr>
          <w:b/>
          <w:bCs/>
          <w:i/>
          <w:iCs/>
          <w:sz w:val="24"/>
          <w:szCs w:val="24"/>
        </w:rPr>
      </w:pPr>
      <w:r>
        <w:rPr>
          <w:b/>
          <w:bCs/>
          <w:i/>
          <w:iCs/>
          <w:sz w:val="24"/>
          <w:szCs w:val="24"/>
        </w:rPr>
        <w:t>Signature of the student:</w:t>
      </w:r>
    </w:p>
    <w:p w14:paraId="25117653" w14:textId="43AE3D73" w:rsidR="00C83C2B" w:rsidRPr="00C83C2B" w:rsidRDefault="00C83C2B">
      <w:pPr>
        <w:rPr>
          <w:sz w:val="24"/>
          <w:szCs w:val="24"/>
        </w:rPr>
      </w:pPr>
      <w:r w:rsidRPr="00C83C2B">
        <w:rPr>
          <w:sz w:val="24"/>
          <w:szCs w:val="24"/>
        </w:rPr>
        <w:t>Kala Gowri Shankar</w:t>
      </w:r>
    </w:p>
    <w:p w14:paraId="7C4A103B" w14:textId="77777777" w:rsidR="00660AC4" w:rsidRDefault="00660AC4">
      <w:pPr>
        <w:rPr>
          <w:sz w:val="24"/>
          <w:szCs w:val="24"/>
        </w:rPr>
      </w:pPr>
    </w:p>
    <w:p w14:paraId="405D9042" w14:textId="77777777" w:rsidR="00660AC4" w:rsidRDefault="00660AC4">
      <w:pPr>
        <w:rPr>
          <w:i/>
          <w:iCs/>
          <w:sz w:val="24"/>
          <w:szCs w:val="24"/>
        </w:rPr>
      </w:pPr>
    </w:p>
    <w:p w14:paraId="6074124F" w14:textId="77777777" w:rsidR="00660AC4" w:rsidRDefault="00660AC4">
      <w:pPr>
        <w:rPr>
          <w:i/>
          <w:iCs/>
          <w:sz w:val="24"/>
          <w:szCs w:val="24"/>
        </w:rPr>
      </w:pPr>
    </w:p>
    <w:p w14:paraId="5FEF54D6" w14:textId="77777777" w:rsidR="00660AC4" w:rsidRDefault="00660AC4">
      <w:pPr>
        <w:rPr>
          <w:i/>
          <w:iCs/>
          <w:sz w:val="24"/>
          <w:szCs w:val="24"/>
        </w:rPr>
      </w:pPr>
    </w:p>
    <w:p w14:paraId="7B968468" w14:textId="77777777" w:rsidR="00660AC4" w:rsidRDefault="00660AC4">
      <w:pPr>
        <w:rPr>
          <w:i/>
          <w:iCs/>
          <w:sz w:val="24"/>
          <w:szCs w:val="24"/>
        </w:rPr>
      </w:pPr>
    </w:p>
    <w:p w14:paraId="586294D9" w14:textId="77777777" w:rsidR="00660AC4" w:rsidRDefault="00660AC4">
      <w:pPr>
        <w:rPr>
          <w:i/>
          <w:iCs/>
          <w:sz w:val="24"/>
          <w:szCs w:val="24"/>
        </w:rPr>
      </w:pPr>
    </w:p>
    <w:p w14:paraId="58F52777" w14:textId="77777777" w:rsidR="00660AC4" w:rsidRDefault="00660AC4">
      <w:pPr>
        <w:rPr>
          <w:i/>
          <w:iCs/>
          <w:sz w:val="24"/>
          <w:szCs w:val="24"/>
        </w:rPr>
      </w:pPr>
    </w:p>
    <w:p w14:paraId="4FF7E9E1" w14:textId="77777777" w:rsidR="00660AC4" w:rsidRDefault="00660AC4">
      <w:pPr>
        <w:rPr>
          <w:i/>
          <w:iCs/>
          <w:sz w:val="24"/>
          <w:szCs w:val="24"/>
        </w:rPr>
      </w:pPr>
    </w:p>
    <w:p w14:paraId="74D43AEC" w14:textId="77777777" w:rsidR="00660AC4" w:rsidRDefault="00334DE1">
      <w:pPr>
        <w:jc w:val="center"/>
        <w:rPr>
          <w:b/>
          <w:bCs/>
          <w:i/>
          <w:iCs/>
          <w:sz w:val="24"/>
          <w:szCs w:val="24"/>
        </w:rPr>
      </w:pPr>
      <w:r>
        <w:rPr>
          <w:b/>
          <w:bCs/>
          <w:i/>
          <w:iCs/>
          <w:sz w:val="24"/>
          <w:szCs w:val="24"/>
        </w:rPr>
        <w:t>Annexure A</w:t>
      </w:r>
    </w:p>
    <w:p w14:paraId="0CE555F1" w14:textId="77777777" w:rsidR="00660AC4" w:rsidRDefault="00334DE1">
      <w:pPr>
        <w:jc w:val="center"/>
        <w:rPr>
          <w:i/>
          <w:iCs/>
          <w:sz w:val="24"/>
          <w:szCs w:val="24"/>
        </w:rPr>
      </w:pPr>
      <w:r>
        <w:rPr>
          <w:b/>
          <w:bCs/>
          <w:i/>
          <w:iCs/>
          <w:sz w:val="24"/>
          <w:szCs w:val="24"/>
        </w:rPr>
        <w:t>Comparative Analysis</w:t>
      </w:r>
    </w:p>
    <w:p w14:paraId="551EA8BC" w14:textId="77777777" w:rsidR="00660AC4" w:rsidRDefault="00660AC4">
      <w:pPr>
        <w:rPr>
          <w:i/>
          <w:iCs/>
          <w:sz w:val="24"/>
          <w:szCs w:val="24"/>
        </w:rPr>
      </w:pPr>
    </w:p>
    <w:p w14:paraId="607B34ED" w14:textId="77777777" w:rsidR="00660AC4" w:rsidRDefault="00660AC4">
      <w:pPr>
        <w:spacing w:line="360" w:lineRule="auto"/>
        <w:ind w:left="720"/>
        <w:jc w:val="both"/>
        <w:rPr>
          <w:sz w:val="24"/>
          <w:szCs w:val="24"/>
        </w:rPr>
      </w:pPr>
    </w:p>
    <w:p w14:paraId="71AA5497" w14:textId="77777777" w:rsidR="00660AC4" w:rsidRPr="00C83C2B" w:rsidRDefault="00334DE1">
      <w:pPr>
        <w:numPr>
          <w:ilvl w:val="0"/>
          <w:numId w:val="1"/>
        </w:numPr>
        <w:spacing w:line="360" w:lineRule="auto"/>
        <w:jc w:val="both"/>
        <w:rPr>
          <w:rFonts w:ascii="Times New Roman" w:hAnsi="Times New Roman" w:cs="Times New Roman"/>
          <w:b/>
          <w:bCs/>
          <w:sz w:val="24"/>
          <w:szCs w:val="24"/>
        </w:rPr>
      </w:pPr>
      <w:r w:rsidRPr="00C83C2B">
        <w:rPr>
          <w:rFonts w:ascii="Times New Roman" w:hAnsi="Times New Roman" w:cs="Times New Roman"/>
          <w:b/>
          <w:bCs/>
          <w:sz w:val="24"/>
          <w:szCs w:val="24"/>
        </w:rPr>
        <w:t>Compare transport mode and tunnel mode in IPSec architecture. Evaluate their effectiveness in securing host-to-host versus network-to-network communication.</w:t>
      </w:r>
    </w:p>
    <w:p w14:paraId="2E7C25A9" w14:textId="77777777" w:rsidR="00660AC4" w:rsidRDefault="00660AC4">
      <w:pPr>
        <w:spacing w:line="360" w:lineRule="auto"/>
        <w:ind w:left="720"/>
        <w:jc w:val="both"/>
        <w:rPr>
          <w:sz w:val="24"/>
          <w:szCs w:val="24"/>
        </w:rPr>
      </w:pPr>
    </w:p>
    <w:p w14:paraId="3F0280DB" w14:textId="77777777" w:rsidR="00C83C2B" w:rsidRPr="00C83C2B" w:rsidRDefault="00C83C2B" w:rsidP="00C83C2B">
      <w:pPr>
        <w:spacing w:line="360" w:lineRule="auto"/>
        <w:ind w:left="720"/>
        <w:jc w:val="both"/>
        <w:rPr>
          <w:rFonts w:ascii="Times New Roman" w:hAnsi="Times New Roman" w:cs="Times New Roman"/>
          <w:b/>
          <w:bCs/>
          <w:sz w:val="24"/>
          <w:szCs w:val="24"/>
        </w:rPr>
      </w:pPr>
      <w:r w:rsidRPr="00C83C2B">
        <w:rPr>
          <w:rFonts w:ascii="Times New Roman" w:hAnsi="Times New Roman" w:cs="Times New Roman"/>
          <w:b/>
          <w:bCs/>
          <w:sz w:val="24"/>
          <w:szCs w:val="24"/>
        </w:rPr>
        <w:t>Introduction</w:t>
      </w:r>
    </w:p>
    <w:p w14:paraId="5E16264D"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 xml:space="preserve">IPSec (Internet Protocol Security) provides security for IP communication by offering </w:t>
      </w:r>
      <w:r w:rsidRPr="00C83C2B">
        <w:rPr>
          <w:rFonts w:ascii="Times New Roman" w:hAnsi="Times New Roman" w:cs="Times New Roman"/>
          <w:b/>
          <w:bCs/>
          <w:sz w:val="24"/>
          <w:szCs w:val="24"/>
        </w:rPr>
        <w:t>confidentiality, integrity, authentication, and protection against replay attacks</w:t>
      </w:r>
      <w:r w:rsidRPr="00C83C2B">
        <w:rPr>
          <w:rFonts w:ascii="Times New Roman" w:hAnsi="Times New Roman" w:cs="Times New Roman"/>
          <w:sz w:val="24"/>
          <w:szCs w:val="24"/>
        </w:rPr>
        <w:t xml:space="preserve">. IPSec mainly operates in two modes: </w:t>
      </w:r>
      <w:r w:rsidRPr="00C83C2B">
        <w:rPr>
          <w:rFonts w:ascii="Times New Roman" w:hAnsi="Times New Roman" w:cs="Times New Roman"/>
          <w:b/>
          <w:bCs/>
          <w:sz w:val="24"/>
          <w:szCs w:val="24"/>
        </w:rPr>
        <w:t>Transport Mode</w:t>
      </w:r>
      <w:r w:rsidRPr="00C83C2B">
        <w:rPr>
          <w:rFonts w:ascii="Times New Roman" w:hAnsi="Times New Roman" w:cs="Times New Roman"/>
          <w:sz w:val="24"/>
          <w:szCs w:val="24"/>
        </w:rPr>
        <w:t xml:space="preserve"> and </w:t>
      </w:r>
      <w:r w:rsidRPr="00C83C2B">
        <w:rPr>
          <w:rFonts w:ascii="Times New Roman" w:hAnsi="Times New Roman" w:cs="Times New Roman"/>
          <w:b/>
          <w:bCs/>
          <w:sz w:val="24"/>
          <w:szCs w:val="24"/>
        </w:rPr>
        <w:t>Tunnel Mode</w:t>
      </w:r>
      <w:r w:rsidRPr="00C83C2B">
        <w:rPr>
          <w:rFonts w:ascii="Times New Roman" w:hAnsi="Times New Roman" w:cs="Times New Roman"/>
          <w:sz w:val="24"/>
          <w:szCs w:val="24"/>
        </w:rPr>
        <w:t>. The choice between these modes depends on the type of communication and the network architecture.</w:t>
      </w:r>
    </w:p>
    <w:p w14:paraId="12C84286" w14:textId="77777777" w:rsidR="00C83C2B" w:rsidRPr="00C83C2B" w:rsidRDefault="00C83C2B" w:rsidP="00C83C2B">
      <w:pPr>
        <w:spacing w:line="360" w:lineRule="auto"/>
        <w:ind w:left="720"/>
        <w:jc w:val="both"/>
        <w:rPr>
          <w:rFonts w:ascii="Times New Roman" w:hAnsi="Times New Roman" w:cs="Times New Roman"/>
          <w:b/>
          <w:bCs/>
          <w:sz w:val="24"/>
          <w:szCs w:val="24"/>
        </w:rPr>
      </w:pPr>
      <w:r w:rsidRPr="00C83C2B">
        <w:rPr>
          <w:rFonts w:ascii="Times New Roman" w:hAnsi="Times New Roman" w:cs="Times New Roman"/>
          <w:b/>
          <w:bCs/>
          <w:sz w:val="24"/>
          <w:szCs w:val="24"/>
        </w:rPr>
        <w:t>1. Transport Mode</w:t>
      </w:r>
    </w:p>
    <w:p w14:paraId="27ACCD65"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 xml:space="preserve">In </w:t>
      </w:r>
      <w:r w:rsidRPr="00C83C2B">
        <w:rPr>
          <w:rFonts w:ascii="Times New Roman" w:hAnsi="Times New Roman" w:cs="Times New Roman"/>
          <w:b/>
          <w:bCs/>
          <w:sz w:val="24"/>
          <w:szCs w:val="24"/>
        </w:rPr>
        <w:t>Transport Mode</w:t>
      </w:r>
      <w:r w:rsidRPr="00C83C2B">
        <w:rPr>
          <w:rFonts w:ascii="Times New Roman" w:hAnsi="Times New Roman" w:cs="Times New Roman"/>
          <w:sz w:val="24"/>
          <w:szCs w:val="24"/>
        </w:rPr>
        <w:t>, IPSec protects only the payload of the original IP packet. The original IP header remains unchanged and is still visible to intermediate routers.</w:t>
      </w:r>
    </w:p>
    <w:p w14:paraId="2B5076CE"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b/>
          <w:bCs/>
          <w:sz w:val="24"/>
          <w:szCs w:val="24"/>
        </w:rPr>
        <w:t>Working:</w:t>
      </w:r>
    </w:p>
    <w:p w14:paraId="48EA91E1"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Original IP Header | IPSec Header | Encrypted Payload</w:t>
      </w:r>
    </w:p>
    <w:p w14:paraId="69EB44CB"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 xml:space="preserve">Transport mode is mainly used for </w:t>
      </w:r>
      <w:r w:rsidRPr="00C83C2B">
        <w:rPr>
          <w:rFonts w:ascii="Times New Roman" w:hAnsi="Times New Roman" w:cs="Times New Roman"/>
          <w:b/>
          <w:bCs/>
          <w:sz w:val="24"/>
          <w:szCs w:val="24"/>
        </w:rPr>
        <w:t>host-to-host communication</w:t>
      </w:r>
      <w:r w:rsidRPr="00C83C2B">
        <w:rPr>
          <w:rFonts w:ascii="Times New Roman" w:hAnsi="Times New Roman" w:cs="Times New Roman"/>
          <w:sz w:val="24"/>
          <w:szCs w:val="24"/>
        </w:rPr>
        <w:t>, where both endpoints are individual computers or servers.</w:t>
      </w:r>
    </w:p>
    <w:p w14:paraId="01BB1AB5"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b/>
          <w:bCs/>
          <w:sz w:val="24"/>
          <w:szCs w:val="24"/>
        </w:rPr>
        <w:t>Advantages:</w:t>
      </w:r>
    </w:p>
    <w:p w14:paraId="01FC4802" w14:textId="77777777" w:rsidR="00C83C2B" w:rsidRPr="00C83C2B" w:rsidRDefault="00C83C2B" w:rsidP="00C83C2B">
      <w:pPr>
        <w:numPr>
          <w:ilvl w:val="0"/>
          <w:numId w:val="2"/>
        </w:numPr>
        <w:tabs>
          <w:tab w:val="num" w:pos="720"/>
        </w:tabs>
        <w:spacing w:line="360" w:lineRule="auto"/>
        <w:jc w:val="both"/>
        <w:rPr>
          <w:rFonts w:ascii="Times New Roman" w:hAnsi="Times New Roman" w:cs="Times New Roman"/>
          <w:sz w:val="24"/>
          <w:szCs w:val="24"/>
        </w:rPr>
      </w:pPr>
      <w:r w:rsidRPr="00C83C2B">
        <w:rPr>
          <w:rFonts w:ascii="Times New Roman" w:hAnsi="Times New Roman" w:cs="Times New Roman"/>
          <w:sz w:val="24"/>
          <w:szCs w:val="24"/>
        </w:rPr>
        <w:t xml:space="preserve">Lower processing and bandwidth overhead. </w:t>
      </w:r>
    </w:p>
    <w:p w14:paraId="46631553" w14:textId="77777777" w:rsidR="00C83C2B" w:rsidRPr="00C83C2B" w:rsidRDefault="00C83C2B" w:rsidP="00C83C2B">
      <w:pPr>
        <w:numPr>
          <w:ilvl w:val="0"/>
          <w:numId w:val="2"/>
        </w:numPr>
        <w:tabs>
          <w:tab w:val="num" w:pos="720"/>
        </w:tabs>
        <w:spacing w:line="360" w:lineRule="auto"/>
        <w:jc w:val="both"/>
        <w:rPr>
          <w:rFonts w:ascii="Times New Roman" w:hAnsi="Times New Roman" w:cs="Times New Roman"/>
          <w:sz w:val="24"/>
          <w:szCs w:val="24"/>
        </w:rPr>
      </w:pPr>
      <w:r w:rsidRPr="00C83C2B">
        <w:rPr>
          <w:rFonts w:ascii="Times New Roman" w:hAnsi="Times New Roman" w:cs="Times New Roman"/>
          <w:sz w:val="24"/>
          <w:szCs w:val="24"/>
        </w:rPr>
        <w:t xml:space="preserve">Original IP header is retained. </w:t>
      </w:r>
    </w:p>
    <w:p w14:paraId="6235DC26" w14:textId="77777777" w:rsidR="00C83C2B" w:rsidRPr="00C83C2B" w:rsidRDefault="00C83C2B" w:rsidP="00C83C2B">
      <w:pPr>
        <w:numPr>
          <w:ilvl w:val="0"/>
          <w:numId w:val="2"/>
        </w:numPr>
        <w:tabs>
          <w:tab w:val="num" w:pos="720"/>
        </w:tabs>
        <w:spacing w:line="360" w:lineRule="auto"/>
        <w:jc w:val="both"/>
        <w:rPr>
          <w:rFonts w:ascii="Times New Roman" w:hAnsi="Times New Roman" w:cs="Times New Roman"/>
          <w:sz w:val="24"/>
          <w:szCs w:val="24"/>
        </w:rPr>
      </w:pPr>
      <w:r w:rsidRPr="00C83C2B">
        <w:rPr>
          <w:rFonts w:ascii="Times New Roman" w:hAnsi="Times New Roman" w:cs="Times New Roman"/>
          <w:sz w:val="24"/>
          <w:szCs w:val="24"/>
        </w:rPr>
        <w:t xml:space="preserve">Suitable for direct host-to-host communication. </w:t>
      </w:r>
    </w:p>
    <w:p w14:paraId="474B8F8C" w14:textId="77777777" w:rsidR="00C83C2B" w:rsidRPr="00C83C2B" w:rsidRDefault="00C83C2B" w:rsidP="00C83C2B">
      <w:pPr>
        <w:numPr>
          <w:ilvl w:val="0"/>
          <w:numId w:val="2"/>
        </w:numPr>
        <w:tabs>
          <w:tab w:val="num" w:pos="720"/>
        </w:tabs>
        <w:spacing w:line="360" w:lineRule="auto"/>
        <w:jc w:val="both"/>
        <w:rPr>
          <w:rFonts w:ascii="Times New Roman" w:hAnsi="Times New Roman" w:cs="Times New Roman"/>
          <w:sz w:val="24"/>
          <w:szCs w:val="24"/>
        </w:rPr>
      </w:pPr>
      <w:r w:rsidRPr="00C83C2B">
        <w:rPr>
          <w:rFonts w:ascii="Times New Roman" w:hAnsi="Times New Roman" w:cs="Times New Roman"/>
          <w:sz w:val="24"/>
          <w:szCs w:val="24"/>
        </w:rPr>
        <w:t xml:space="preserve">Efficient when IPSec is implemented directly on end systems. </w:t>
      </w:r>
    </w:p>
    <w:p w14:paraId="38CEBD5C"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b/>
          <w:bCs/>
          <w:sz w:val="24"/>
          <w:szCs w:val="24"/>
        </w:rPr>
        <w:t>Disadvantages:</w:t>
      </w:r>
    </w:p>
    <w:p w14:paraId="6E43418B" w14:textId="77777777" w:rsidR="00C83C2B" w:rsidRPr="00C83C2B" w:rsidRDefault="00C83C2B" w:rsidP="00C83C2B">
      <w:pPr>
        <w:numPr>
          <w:ilvl w:val="0"/>
          <w:numId w:val="3"/>
        </w:numPr>
        <w:tabs>
          <w:tab w:val="num" w:pos="720"/>
        </w:tabs>
        <w:spacing w:line="360" w:lineRule="auto"/>
        <w:jc w:val="both"/>
        <w:rPr>
          <w:rFonts w:ascii="Times New Roman" w:hAnsi="Times New Roman" w:cs="Times New Roman"/>
          <w:sz w:val="24"/>
          <w:szCs w:val="24"/>
        </w:rPr>
      </w:pPr>
      <w:r w:rsidRPr="00C83C2B">
        <w:rPr>
          <w:rFonts w:ascii="Times New Roman" w:hAnsi="Times New Roman" w:cs="Times New Roman"/>
          <w:sz w:val="24"/>
          <w:szCs w:val="24"/>
        </w:rPr>
        <w:t xml:space="preserve">Original source and destination IP addresses remain visible. </w:t>
      </w:r>
    </w:p>
    <w:p w14:paraId="25366A82" w14:textId="77777777" w:rsidR="00C83C2B" w:rsidRPr="00C83C2B" w:rsidRDefault="00C83C2B" w:rsidP="00C83C2B">
      <w:pPr>
        <w:numPr>
          <w:ilvl w:val="0"/>
          <w:numId w:val="3"/>
        </w:numPr>
        <w:tabs>
          <w:tab w:val="num" w:pos="720"/>
        </w:tabs>
        <w:spacing w:line="360" w:lineRule="auto"/>
        <w:jc w:val="both"/>
        <w:rPr>
          <w:rFonts w:ascii="Times New Roman" w:hAnsi="Times New Roman" w:cs="Times New Roman"/>
          <w:sz w:val="24"/>
          <w:szCs w:val="24"/>
        </w:rPr>
      </w:pPr>
      <w:r w:rsidRPr="00C83C2B">
        <w:rPr>
          <w:rFonts w:ascii="Times New Roman" w:hAnsi="Times New Roman" w:cs="Times New Roman"/>
          <w:sz w:val="24"/>
          <w:szCs w:val="24"/>
        </w:rPr>
        <w:t xml:space="preserve">Provides less protection for network topology information. </w:t>
      </w:r>
    </w:p>
    <w:p w14:paraId="33A0BE31" w14:textId="77777777" w:rsidR="00C83C2B" w:rsidRPr="00C83C2B" w:rsidRDefault="00C83C2B" w:rsidP="00C83C2B">
      <w:pPr>
        <w:numPr>
          <w:ilvl w:val="0"/>
          <w:numId w:val="3"/>
        </w:numPr>
        <w:tabs>
          <w:tab w:val="num" w:pos="720"/>
        </w:tabs>
        <w:spacing w:line="360" w:lineRule="auto"/>
        <w:jc w:val="both"/>
        <w:rPr>
          <w:rFonts w:ascii="Times New Roman" w:hAnsi="Times New Roman" w:cs="Times New Roman"/>
          <w:sz w:val="24"/>
          <w:szCs w:val="24"/>
        </w:rPr>
      </w:pPr>
      <w:r w:rsidRPr="00C83C2B">
        <w:rPr>
          <w:rFonts w:ascii="Times New Roman" w:hAnsi="Times New Roman" w:cs="Times New Roman"/>
          <w:sz w:val="24"/>
          <w:szCs w:val="24"/>
        </w:rPr>
        <w:t xml:space="preserve">Less suitable for connecting entire private networks through security gateways. </w:t>
      </w:r>
    </w:p>
    <w:p w14:paraId="38AD23C9" w14:textId="77777777" w:rsidR="00C83C2B" w:rsidRPr="00C83C2B" w:rsidRDefault="00C83C2B" w:rsidP="00C83C2B">
      <w:pPr>
        <w:spacing w:line="360" w:lineRule="auto"/>
        <w:ind w:left="720"/>
        <w:jc w:val="both"/>
        <w:rPr>
          <w:rFonts w:ascii="Times New Roman" w:hAnsi="Times New Roman" w:cs="Times New Roman"/>
          <w:b/>
          <w:bCs/>
          <w:sz w:val="24"/>
          <w:szCs w:val="24"/>
        </w:rPr>
      </w:pPr>
      <w:r w:rsidRPr="00C83C2B">
        <w:rPr>
          <w:rFonts w:ascii="Times New Roman" w:hAnsi="Times New Roman" w:cs="Times New Roman"/>
          <w:b/>
          <w:bCs/>
          <w:sz w:val="24"/>
          <w:szCs w:val="24"/>
        </w:rPr>
        <w:t>2. Tunnel Mode</w:t>
      </w:r>
    </w:p>
    <w:p w14:paraId="6542A285"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 xml:space="preserve">In </w:t>
      </w:r>
      <w:r w:rsidRPr="00C83C2B">
        <w:rPr>
          <w:rFonts w:ascii="Times New Roman" w:hAnsi="Times New Roman" w:cs="Times New Roman"/>
          <w:b/>
          <w:bCs/>
          <w:sz w:val="24"/>
          <w:szCs w:val="24"/>
        </w:rPr>
        <w:t>Tunnel Mode</w:t>
      </w:r>
      <w:r w:rsidRPr="00C83C2B">
        <w:rPr>
          <w:rFonts w:ascii="Times New Roman" w:hAnsi="Times New Roman" w:cs="Times New Roman"/>
          <w:sz w:val="24"/>
          <w:szCs w:val="24"/>
        </w:rPr>
        <w:t>, the entire original IP packet, including its original IP header, is encapsulated and protected. A new IP header is added to route the protected packet between IPSec endpoints.</w:t>
      </w:r>
    </w:p>
    <w:p w14:paraId="3BAA2837" w14:textId="77777777" w:rsidR="00C83C2B" w:rsidRDefault="00C83C2B" w:rsidP="00C83C2B">
      <w:pPr>
        <w:spacing w:line="360" w:lineRule="auto"/>
        <w:ind w:left="720"/>
        <w:jc w:val="both"/>
        <w:rPr>
          <w:rFonts w:ascii="Times New Roman" w:hAnsi="Times New Roman" w:cs="Times New Roman"/>
          <w:b/>
          <w:bCs/>
          <w:sz w:val="24"/>
          <w:szCs w:val="24"/>
        </w:rPr>
      </w:pPr>
    </w:p>
    <w:p w14:paraId="4861B39D" w14:textId="58BF3D93"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b/>
          <w:bCs/>
          <w:sz w:val="24"/>
          <w:szCs w:val="24"/>
        </w:rPr>
        <w:lastRenderedPageBreak/>
        <w:t>Working:</w:t>
      </w:r>
    </w:p>
    <w:p w14:paraId="67346C11"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New IP Header | IPSec Header | Original IP Header | Encrypted Payload</w:t>
      </w:r>
    </w:p>
    <w:p w14:paraId="6122C6CE"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 xml:space="preserve">Tunnel mode is mainly used for </w:t>
      </w:r>
      <w:r w:rsidRPr="00C83C2B">
        <w:rPr>
          <w:rFonts w:ascii="Times New Roman" w:hAnsi="Times New Roman" w:cs="Times New Roman"/>
          <w:b/>
          <w:bCs/>
          <w:sz w:val="24"/>
          <w:szCs w:val="24"/>
        </w:rPr>
        <w:t>network-to-network communication</w:t>
      </w:r>
      <w:r w:rsidRPr="00C83C2B">
        <w:rPr>
          <w:rFonts w:ascii="Times New Roman" w:hAnsi="Times New Roman" w:cs="Times New Roman"/>
          <w:sz w:val="24"/>
          <w:szCs w:val="24"/>
        </w:rPr>
        <w:t>, such as connecting two branch offices through a VPN.</w:t>
      </w:r>
    </w:p>
    <w:p w14:paraId="0E31A5A1"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For example:</w:t>
      </w:r>
    </w:p>
    <w:p w14:paraId="21ABCE55"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LAN A → VPN Gateway A → Internet → VPN Gateway B → LAN B</w:t>
      </w:r>
    </w:p>
    <w:p w14:paraId="5717593C"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The original IP packet is encrypted and encapsulated between the two VPN gateways.</w:t>
      </w:r>
    </w:p>
    <w:p w14:paraId="35C74224"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b/>
          <w:bCs/>
          <w:sz w:val="24"/>
          <w:szCs w:val="24"/>
        </w:rPr>
        <w:t>Advantages:</w:t>
      </w:r>
    </w:p>
    <w:p w14:paraId="384135C5" w14:textId="77777777" w:rsidR="00C83C2B" w:rsidRPr="00C83C2B" w:rsidRDefault="00C83C2B" w:rsidP="00C83C2B">
      <w:pPr>
        <w:numPr>
          <w:ilvl w:val="0"/>
          <w:numId w:val="4"/>
        </w:numPr>
        <w:tabs>
          <w:tab w:val="num" w:pos="720"/>
        </w:tabs>
        <w:spacing w:line="360" w:lineRule="auto"/>
        <w:jc w:val="both"/>
        <w:rPr>
          <w:rFonts w:ascii="Times New Roman" w:hAnsi="Times New Roman" w:cs="Times New Roman"/>
          <w:sz w:val="24"/>
          <w:szCs w:val="24"/>
        </w:rPr>
      </w:pPr>
      <w:r w:rsidRPr="00C83C2B">
        <w:rPr>
          <w:rFonts w:ascii="Times New Roman" w:hAnsi="Times New Roman" w:cs="Times New Roman"/>
          <w:sz w:val="24"/>
          <w:szCs w:val="24"/>
        </w:rPr>
        <w:t xml:space="preserve">Protects the original IP header and payload. </w:t>
      </w:r>
    </w:p>
    <w:p w14:paraId="38B8A67A" w14:textId="77777777" w:rsidR="00C83C2B" w:rsidRPr="00C83C2B" w:rsidRDefault="00C83C2B" w:rsidP="00C83C2B">
      <w:pPr>
        <w:numPr>
          <w:ilvl w:val="0"/>
          <w:numId w:val="4"/>
        </w:numPr>
        <w:tabs>
          <w:tab w:val="num" w:pos="720"/>
        </w:tabs>
        <w:spacing w:line="360" w:lineRule="auto"/>
        <w:jc w:val="both"/>
        <w:rPr>
          <w:rFonts w:ascii="Times New Roman" w:hAnsi="Times New Roman" w:cs="Times New Roman"/>
          <w:sz w:val="24"/>
          <w:szCs w:val="24"/>
        </w:rPr>
      </w:pPr>
      <w:r w:rsidRPr="00C83C2B">
        <w:rPr>
          <w:rFonts w:ascii="Times New Roman" w:hAnsi="Times New Roman" w:cs="Times New Roman"/>
          <w:sz w:val="24"/>
          <w:szCs w:val="24"/>
        </w:rPr>
        <w:t xml:space="preserve">Hides internal source and destination addresses from external networks. </w:t>
      </w:r>
    </w:p>
    <w:p w14:paraId="1ED75CFB" w14:textId="77777777" w:rsidR="00C83C2B" w:rsidRPr="00C83C2B" w:rsidRDefault="00C83C2B" w:rsidP="00C83C2B">
      <w:pPr>
        <w:numPr>
          <w:ilvl w:val="0"/>
          <w:numId w:val="4"/>
        </w:numPr>
        <w:tabs>
          <w:tab w:val="num" w:pos="720"/>
        </w:tabs>
        <w:spacing w:line="360" w:lineRule="auto"/>
        <w:jc w:val="both"/>
        <w:rPr>
          <w:rFonts w:ascii="Times New Roman" w:hAnsi="Times New Roman" w:cs="Times New Roman"/>
          <w:sz w:val="24"/>
          <w:szCs w:val="24"/>
        </w:rPr>
      </w:pPr>
      <w:r w:rsidRPr="00C83C2B">
        <w:rPr>
          <w:rFonts w:ascii="Times New Roman" w:hAnsi="Times New Roman" w:cs="Times New Roman"/>
          <w:sz w:val="24"/>
          <w:szCs w:val="24"/>
        </w:rPr>
        <w:t xml:space="preserve">Suitable for VPNs and network-to-network communication. </w:t>
      </w:r>
    </w:p>
    <w:p w14:paraId="4716C7AC" w14:textId="77777777" w:rsidR="00C83C2B" w:rsidRPr="00C83C2B" w:rsidRDefault="00C83C2B" w:rsidP="00C83C2B">
      <w:pPr>
        <w:numPr>
          <w:ilvl w:val="0"/>
          <w:numId w:val="4"/>
        </w:numPr>
        <w:tabs>
          <w:tab w:val="num" w:pos="720"/>
        </w:tabs>
        <w:spacing w:line="360" w:lineRule="auto"/>
        <w:jc w:val="both"/>
        <w:rPr>
          <w:rFonts w:ascii="Times New Roman" w:hAnsi="Times New Roman" w:cs="Times New Roman"/>
          <w:sz w:val="24"/>
          <w:szCs w:val="24"/>
        </w:rPr>
      </w:pPr>
      <w:r w:rsidRPr="00C83C2B">
        <w:rPr>
          <w:rFonts w:ascii="Times New Roman" w:hAnsi="Times New Roman" w:cs="Times New Roman"/>
          <w:sz w:val="24"/>
          <w:szCs w:val="24"/>
        </w:rPr>
        <w:t xml:space="preserve">Can protect communication between entire private networks. </w:t>
      </w:r>
    </w:p>
    <w:p w14:paraId="4FF6FE0E"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b/>
          <w:bCs/>
          <w:sz w:val="24"/>
          <w:szCs w:val="24"/>
        </w:rPr>
        <w:t>Disadvantages:</w:t>
      </w:r>
    </w:p>
    <w:p w14:paraId="517D407E" w14:textId="77777777" w:rsidR="00C83C2B" w:rsidRPr="00C83C2B" w:rsidRDefault="00C83C2B" w:rsidP="00C83C2B">
      <w:pPr>
        <w:numPr>
          <w:ilvl w:val="0"/>
          <w:numId w:val="5"/>
        </w:numPr>
        <w:tabs>
          <w:tab w:val="num" w:pos="720"/>
        </w:tabs>
        <w:spacing w:line="360" w:lineRule="auto"/>
        <w:jc w:val="both"/>
        <w:rPr>
          <w:rFonts w:ascii="Times New Roman" w:hAnsi="Times New Roman" w:cs="Times New Roman"/>
          <w:sz w:val="24"/>
          <w:szCs w:val="24"/>
        </w:rPr>
      </w:pPr>
      <w:r w:rsidRPr="00C83C2B">
        <w:rPr>
          <w:rFonts w:ascii="Times New Roman" w:hAnsi="Times New Roman" w:cs="Times New Roman"/>
          <w:sz w:val="24"/>
          <w:szCs w:val="24"/>
        </w:rPr>
        <w:t xml:space="preserve">Adds an additional IP header, increasing packet size. </w:t>
      </w:r>
    </w:p>
    <w:p w14:paraId="4D2000B5" w14:textId="77777777" w:rsidR="00C83C2B" w:rsidRPr="00C83C2B" w:rsidRDefault="00C83C2B" w:rsidP="00C83C2B">
      <w:pPr>
        <w:numPr>
          <w:ilvl w:val="0"/>
          <w:numId w:val="5"/>
        </w:numPr>
        <w:tabs>
          <w:tab w:val="num" w:pos="720"/>
        </w:tabs>
        <w:spacing w:line="360" w:lineRule="auto"/>
        <w:jc w:val="both"/>
        <w:rPr>
          <w:rFonts w:ascii="Times New Roman" w:hAnsi="Times New Roman" w:cs="Times New Roman"/>
          <w:sz w:val="24"/>
          <w:szCs w:val="24"/>
        </w:rPr>
      </w:pPr>
      <w:r w:rsidRPr="00C83C2B">
        <w:rPr>
          <w:rFonts w:ascii="Times New Roman" w:hAnsi="Times New Roman" w:cs="Times New Roman"/>
          <w:sz w:val="24"/>
          <w:szCs w:val="24"/>
        </w:rPr>
        <w:t xml:space="preserve">Requires more processing than transport mode. </w:t>
      </w:r>
    </w:p>
    <w:p w14:paraId="5FC7FEE9" w14:textId="77777777" w:rsidR="00C83C2B" w:rsidRPr="00C83C2B" w:rsidRDefault="00C83C2B" w:rsidP="00C83C2B">
      <w:pPr>
        <w:numPr>
          <w:ilvl w:val="0"/>
          <w:numId w:val="5"/>
        </w:numPr>
        <w:tabs>
          <w:tab w:val="num" w:pos="720"/>
        </w:tabs>
        <w:spacing w:line="360" w:lineRule="auto"/>
        <w:jc w:val="both"/>
        <w:rPr>
          <w:rFonts w:ascii="Times New Roman" w:hAnsi="Times New Roman" w:cs="Times New Roman"/>
          <w:sz w:val="24"/>
          <w:szCs w:val="24"/>
        </w:rPr>
      </w:pPr>
      <w:r w:rsidRPr="00C83C2B">
        <w:rPr>
          <w:rFonts w:ascii="Times New Roman" w:hAnsi="Times New Roman" w:cs="Times New Roman"/>
          <w:sz w:val="24"/>
          <w:szCs w:val="24"/>
        </w:rPr>
        <w:t xml:space="preserve">Requires IPSec gateways or appropriately configured endpoints. </w:t>
      </w:r>
    </w:p>
    <w:p w14:paraId="168B24B6" w14:textId="77777777" w:rsidR="00C83C2B" w:rsidRPr="00C83C2B" w:rsidRDefault="00C83C2B" w:rsidP="00C83C2B">
      <w:pPr>
        <w:spacing w:line="360" w:lineRule="auto"/>
        <w:ind w:left="720"/>
        <w:jc w:val="both"/>
        <w:rPr>
          <w:rFonts w:ascii="Times New Roman" w:hAnsi="Times New Roman" w:cs="Times New Roman"/>
          <w:b/>
          <w:bCs/>
          <w:sz w:val="24"/>
          <w:szCs w:val="24"/>
        </w:rPr>
      </w:pPr>
      <w:r w:rsidRPr="00C83C2B">
        <w:rPr>
          <w:rFonts w:ascii="Times New Roman" w:hAnsi="Times New Roman" w:cs="Times New Roman"/>
          <w:b/>
          <w:bCs/>
          <w:sz w:val="24"/>
          <w:szCs w:val="24"/>
        </w:rPr>
        <w:t>3.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2821"/>
        <w:gridCol w:w="3266"/>
      </w:tblGrid>
      <w:tr w:rsidR="00C83C2B" w:rsidRPr="00C83C2B" w14:paraId="367914F4" w14:textId="77777777">
        <w:trPr>
          <w:tblHeader/>
          <w:tblCellSpacing w:w="15" w:type="dxa"/>
        </w:trPr>
        <w:tc>
          <w:tcPr>
            <w:tcW w:w="0" w:type="auto"/>
            <w:vAlign w:val="center"/>
            <w:hideMark/>
          </w:tcPr>
          <w:p w14:paraId="730C1B74" w14:textId="77777777" w:rsidR="00C83C2B" w:rsidRPr="00C83C2B" w:rsidRDefault="00C83C2B" w:rsidP="00C83C2B">
            <w:pPr>
              <w:spacing w:line="360" w:lineRule="auto"/>
              <w:ind w:left="720"/>
              <w:jc w:val="both"/>
              <w:rPr>
                <w:rFonts w:ascii="Times New Roman" w:hAnsi="Times New Roman" w:cs="Times New Roman"/>
                <w:b/>
                <w:bCs/>
                <w:sz w:val="24"/>
                <w:szCs w:val="24"/>
              </w:rPr>
            </w:pPr>
            <w:r w:rsidRPr="00C83C2B">
              <w:rPr>
                <w:rFonts w:ascii="Times New Roman" w:hAnsi="Times New Roman" w:cs="Times New Roman"/>
                <w:b/>
                <w:bCs/>
                <w:sz w:val="24"/>
                <w:szCs w:val="24"/>
              </w:rPr>
              <w:t>Feature</w:t>
            </w:r>
          </w:p>
        </w:tc>
        <w:tc>
          <w:tcPr>
            <w:tcW w:w="0" w:type="auto"/>
            <w:vAlign w:val="center"/>
            <w:hideMark/>
          </w:tcPr>
          <w:p w14:paraId="328619F7" w14:textId="77777777" w:rsidR="00C83C2B" w:rsidRPr="00C83C2B" w:rsidRDefault="00C83C2B" w:rsidP="00C83C2B">
            <w:pPr>
              <w:spacing w:line="360" w:lineRule="auto"/>
              <w:ind w:left="720"/>
              <w:jc w:val="both"/>
              <w:rPr>
                <w:rFonts w:ascii="Times New Roman" w:hAnsi="Times New Roman" w:cs="Times New Roman"/>
                <w:b/>
                <w:bCs/>
                <w:sz w:val="24"/>
                <w:szCs w:val="24"/>
              </w:rPr>
            </w:pPr>
            <w:r w:rsidRPr="00C83C2B">
              <w:rPr>
                <w:rFonts w:ascii="Times New Roman" w:hAnsi="Times New Roman" w:cs="Times New Roman"/>
                <w:b/>
                <w:bCs/>
                <w:sz w:val="24"/>
                <w:szCs w:val="24"/>
              </w:rPr>
              <w:t>Transport Mode</w:t>
            </w:r>
          </w:p>
        </w:tc>
        <w:tc>
          <w:tcPr>
            <w:tcW w:w="0" w:type="auto"/>
            <w:vAlign w:val="center"/>
            <w:hideMark/>
          </w:tcPr>
          <w:p w14:paraId="5D9EF710" w14:textId="77777777" w:rsidR="00C83C2B" w:rsidRPr="00C83C2B" w:rsidRDefault="00C83C2B" w:rsidP="00C83C2B">
            <w:pPr>
              <w:spacing w:line="360" w:lineRule="auto"/>
              <w:ind w:left="720"/>
              <w:jc w:val="both"/>
              <w:rPr>
                <w:rFonts w:ascii="Times New Roman" w:hAnsi="Times New Roman" w:cs="Times New Roman"/>
                <w:b/>
                <w:bCs/>
                <w:sz w:val="24"/>
                <w:szCs w:val="24"/>
              </w:rPr>
            </w:pPr>
            <w:r w:rsidRPr="00C83C2B">
              <w:rPr>
                <w:rFonts w:ascii="Times New Roman" w:hAnsi="Times New Roman" w:cs="Times New Roman"/>
                <w:b/>
                <w:bCs/>
                <w:sz w:val="24"/>
                <w:szCs w:val="24"/>
              </w:rPr>
              <w:t>Tunnel Mode</w:t>
            </w:r>
          </w:p>
        </w:tc>
      </w:tr>
      <w:tr w:rsidR="00C83C2B" w:rsidRPr="00C83C2B" w14:paraId="2CD96C8E" w14:textId="77777777">
        <w:trPr>
          <w:tblCellSpacing w:w="15" w:type="dxa"/>
        </w:trPr>
        <w:tc>
          <w:tcPr>
            <w:tcW w:w="0" w:type="auto"/>
            <w:vAlign w:val="center"/>
            <w:hideMark/>
          </w:tcPr>
          <w:p w14:paraId="5E259CF2"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Protected data</w:t>
            </w:r>
          </w:p>
        </w:tc>
        <w:tc>
          <w:tcPr>
            <w:tcW w:w="0" w:type="auto"/>
            <w:vAlign w:val="center"/>
            <w:hideMark/>
          </w:tcPr>
          <w:p w14:paraId="6402D49E"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IP payload</w:t>
            </w:r>
          </w:p>
        </w:tc>
        <w:tc>
          <w:tcPr>
            <w:tcW w:w="0" w:type="auto"/>
            <w:vAlign w:val="center"/>
            <w:hideMark/>
          </w:tcPr>
          <w:p w14:paraId="5BA39008"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Entire original IP packet</w:t>
            </w:r>
          </w:p>
        </w:tc>
      </w:tr>
      <w:tr w:rsidR="00C83C2B" w:rsidRPr="00C83C2B" w14:paraId="080B627E" w14:textId="77777777">
        <w:trPr>
          <w:tblCellSpacing w:w="15" w:type="dxa"/>
        </w:trPr>
        <w:tc>
          <w:tcPr>
            <w:tcW w:w="0" w:type="auto"/>
            <w:vAlign w:val="center"/>
            <w:hideMark/>
          </w:tcPr>
          <w:p w14:paraId="2C2661C6"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Original IP header</w:t>
            </w:r>
          </w:p>
        </w:tc>
        <w:tc>
          <w:tcPr>
            <w:tcW w:w="0" w:type="auto"/>
            <w:vAlign w:val="center"/>
            <w:hideMark/>
          </w:tcPr>
          <w:p w14:paraId="5781A8C4"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Remains visible</w:t>
            </w:r>
          </w:p>
        </w:tc>
        <w:tc>
          <w:tcPr>
            <w:tcW w:w="0" w:type="auto"/>
            <w:vAlign w:val="center"/>
            <w:hideMark/>
          </w:tcPr>
          <w:p w14:paraId="24345E1E"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Encapsulated and protected</w:t>
            </w:r>
          </w:p>
        </w:tc>
      </w:tr>
      <w:tr w:rsidR="00C83C2B" w:rsidRPr="00C83C2B" w14:paraId="7CF7A7F5" w14:textId="77777777">
        <w:trPr>
          <w:tblCellSpacing w:w="15" w:type="dxa"/>
        </w:trPr>
        <w:tc>
          <w:tcPr>
            <w:tcW w:w="0" w:type="auto"/>
            <w:vAlign w:val="center"/>
            <w:hideMark/>
          </w:tcPr>
          <w:p w14:paraId="37CE3B17"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New IP header</w:t>
            </w:r>
          </w:p>
        </w:tc>
        <w:tc>
          <w:tcPr>
            <w:tcW w:w="0" w:type="auto"/>
            <w:vAlign w:val="center"/>
            <w:hideMark/>
          </w:tcPr>
          <w:p w14:paraId="7DBDA77C"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No</w:t>
            </w:r>
          </w:p>
        </w:tc>
        <w:tc>
          <w:tcPr>
            <w:tcW w:w="0" w:type="auto"/>
            <w:vAlign w:val="center"/>
            <w:hideMark/>
          </w:tcPr>
          <w:p w14:paraId="6FCF40D9"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Yes</w:t>
            </w:r>
          </w:p>
        </w:tc>
      </w:tr>
      <w:tr w:rsidR="00C83C2B" w:rsidRPr="00C83C2B" w14:paraId="3A4F191E" w14:textId="77777777">
        <w:trPr>
          <w:tblCellSpacing w:w="15" w:type="dxa"/>
        </w:trPr>
        <w:tc>
          <w:tcPr>
            <w:tcW w:w="0" w:type="auto"/>
            <w:vAlign w:val="center"/>
            <w:hideMark/>
          </w:tcPr>
          <w:p w14:paraId="43F36E32"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Main use</w:t>
            </w:r>
          </w:p>
        </w:tc>
        <w:tc>
          <w:tcPr>
            <w:tcW w:w="0" w:type="auto"/>
            <w:vAlign w:val="center"/>
            <w:hideMark/>
          </w:tcPr>
          <w:p w14:paraId="6CD7484E"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Host-to-host</w:t>
            </w:r>
          </w:p>
        </w:tc>
        <w:tc>
          <w:tcPr>
            <w:tcW w:w="0" w:type="auto"/>
            <w:vAlign w:val="center"/>
            <w:hideMark/>
          </w:tcPr>
          <w:p w14:paraId="19FDD7DE"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Network-to-network</w:t>
            </w:r>
          </w:p>
        </w:tc>
      </w:tr>
      <w:tr w:rsidR="00C83C2B" w:rsidRPr="00C83C2B" w14:paraId="11D81958" w14:textId="77777777">
        <w:trPr>
          <w:tblCellSpacing w:w="15" w:type="dxa"/>
        </w:trPr>
        <w:tc>
          <w:tcPr>
            <w:tcW w:w="0" w:type="auto"/>
            <w:vAlign w:val="center"/>
            <w:hideMark/>
          </w:tcPr>
          <w:p w14:paraId="078379F4"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VPN usage</w:t>
            </w:r>
          </w:p>
        </w:tc>
        <w:tc>
          <w:tcPr>
            <w:tcW w:w="0" w:type="auto"/>
            <w:vAlign w:val="center"/>
            <w:hideMark/>
          </w:tcPr>
          <w:p w14:paraId="59EA4840"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Less common</w:t>
            </w:r>
          </w:p>
        </w:tc>
        <w:tc>
          <w:tcPr>
            <w:tcW w:w="0" w:type="auto"/>
            <w:vAlign w:val="center"/>
            <w:hideMark/>
          </w:tcPr>
          <w:p w14:paraId="0BE2AB73"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Very common</w:t>
            </w:r>
          </w:p>
        </w:tc>
      </w:tr>
      <w:tr w:rsidR="00C83C2B" w:rsidRPr="00C83C2B" w14:paraId="75109B60" w14:textId="77777777">
        <w:trPr>
          <w:tblCellSpacing w:w="15" w:type="dxa"/>
        </w:trPr>
        <w:tc>
          <w:tcPr>
            <w:tcW w:w="0" w:type="auto"/>
            <w:vAlign w:val="center"/>
            <w:hideMark/>
          </w:tcPr>
          <w:p w14:paraId="2A511226"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Overhead</w:t>
            </w:r>
          </w:p>
        </w:tc>
        <w:tc>
          <w:tcPr>
            <w:tcW w:w="0" w:type="auto"/>
            <w:vAlign w:val="center"/>
            <w:hideMark/>
          </w:tcPr>
          <w:p w14:paraId="0331F2BB"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Lower</w:t>
            </w:r>
          </w:p>
        </w:tc>
        <w:tc>
          <w:tcPr>
            <w:tcW w:w="0" w:type="auto"/>
            <w:vAlign w:val="center"/>
            <w:hideMark/>
          </w:tcPr>
          <w:p w14:paraId="2E39A8E1"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Higher</w:t>
            </w:r>
          </w:p>
        </w:tc>
      </w:tr>
      <w:tr w:rsidR="00C83C2B" w:rsidRPr="00C83C2B" w14:paraId="3F0B0586" w14:textId="77777777">
        <w:trPr>
          <w:tblCellSpacing w:w="15" w:type="dxa"/>
        </w:trPr>
        <w:tc>
          <w:tcPr>
            <w:tcW w:w="0" w:type="auto"/>
            <w:vAlign w:val="center"/>
            <w:hideMark/>
          </w:tcPr>
          <w:p w14:paraId="1925A857"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Network topology protection</w:t>
            </w:r>
          </w:p>
        </w:tc>
        <w:tc>
          <w:tcPr>
            <w:tcW w:w="0" w:type="auto"/>
            <w:vAlign w:val="center"/>
            <w:hideMark/>
          </w:tcPr>
          <w:p w14:paraId="54B7CBD3"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Limited</w:t>
            </w:r>
          </w:p>
        </w:tc>
        <w:tc>
          <w:tcPr>
            <w:tcW w:w="0" w:type="auto"/>
            <w:vAlign w:val="center"/>
            <w:hideMark/>
          </w:tcPr>
          <w:p w14:paraId="2A133CAA"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Better</w:t>
            </w:r>
          </w:p>
        </w:tc>
      </w:tr>
      <w:tr w:rsidR="00C83C2B" w:rsidRPr="00C83C2B" w14:paraId="271AE533" w14:textId="77777777">
        <w:trPr>
          <w:tblCellSpacing w:w="15" w:type="dxa"/>
        </w:trPr>
        <w:tc>
          <w:tcPr>
            <w:tcW w:w="0" w:type="auto"/>
            <w:vAlign w:val="center"/>
            <w:hideMark/>
          </w:tcPr>
          <w:p w14:paraId="24DFAF43"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Performance</w:t>
            </w:r>
          </w:p>
        </w:tc>
        <w:tc>
          <w:tcPr>
            <w:tcW w:w="0" w:type="auto"/>
            <w:vAlign w:val="center"/>
            <w:hideMark/>
          </w:tcPr>
          <w:p w14:paraId="34535F0E"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Generally faster</w:t>
            </w:r>
          </w:p>
        </w:tc>
        <w:tc>
          <w:tcPr>
            <w:tcW w:w="0" w:type="auto"/>
            <w:vAlign w:val="center"/>
            <w:hideMark/>
          </w:tcPr>
          <w:p w14:paraId="7D725B06"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More processing required</w:t>
            </w:r>
          </w:p>
        </w:tc>
      </w:tr>
      <w:tr w:rsidR="00C83C2B" w:rsidRPr="00C83C2B" w14:paraId="5EE7AA34" w14:textId="77777777">
        <w:trPr>
          <w:tblCellSpacing w:w="15" w:type="dxa"/>
        </w:trPr>
        <w:tc>
          <w:tcPr>
            <w:tcW w:w="0" w:type="auto"/>
            <w:vAlign w:val="center"/>
            <w:hideMark/>
          </w:tcPr>
          <w:p w14:paraId="4DD79E48"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Typical example</w:t>
            </w:r>
          </w:p>
        </w:tc>
        <w:tc>
          <w:tcPr>
            <w:tcW w:w="0" w:type="auto"/>
            <w:vAlign w:val="center"/>
            <w:hideMark/>
          </w:tcPr>
          <w:p w14:paraId="63E0184E"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Server-to-server IPSec</w:t>
            </w:r>
          </w:p>
        </w:tc>
        <w:tc>
          <w:tcPr>
            <w:tcW w:w="0" w:type="auto"/>
            <w:vAlign w:val="center"/>
            <w:hideMark/>
          </w:tcPr>
          <w:p w14:paraId="2711549C"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Site-to-site VPN</w:t>
            </w:r>
          </w:p>
        </w:tc>
      </w:tr>
    </w:tbl>
    <w:p w14:paraId="5FF1CFCD" w14:textId="77777777" w:rsidR="00C83C2B" w:rsidRDefault="00C83C2B" w:rsidP="00C83C2B">
      <w:pPr>
        <w:spacing w:line="360" w:lineRule="auto"/>
        <w:ind w:left="720"/>
        <w:jc w:val="both"/>
        <w:rPr>
          <w:rFonts w:ascii="Times New Roman" w:hAnsi="Times New Roman" w:cs="Times New Roman"/>
          <w:b/>
          <w:bCs/>
          <w:sz w:val="24"/>
          <w:szCs w:val="24"/>
        </w:rPr>
      </w:pPr>
    </w:p>
    <w:p w14:paraId="4001E04F" w14:textId="77777777" w:rsidR="00C83C2B" w:rsidRDefault="00C83C2B" w:rsidP="00C83C2B">
      <w:pPr>
        <w:spacing w:line="360" w:lineRule="auto"/>
        <w:ind w:left="720"/>
        <w:jc w:val="both"/>
        <w:rPr>
          <w:rFonts w:ascii="Times New Roman" w:hAnsi="Times New Roman" w:cs="Times New Roman"/>
          <w:b/>
          <w:bCs/>
          <w:sz w:val="24"/>
          <w:szCs w:val="24"/>
        </w:rPr>
      </w:pPr>
    </w:p>
    <w:p w14:paraId="78797C4E" w14:textId="5ABDD785" w:rsidR="00C83C2B" w:rsidRPr="00C83C2B" w:rsidRDefault="00C83C2B" w:rsidP="00C83C2B">
      <w:pPr>
        <w:spacing w:line="360" w:lineRule="auto"/>
        <w:ind w:left="720"/>
        <w:jc w:val="both"/>
        <w:rPr>
          <w:rFonts w:ascii="Times New Roman" w:hAnsi="Times New Roman" w:cs="Times New Roman"/>
          <w:b/>
          <w:bCs/>
          <w:sz w:val="24"/>
          <w:szCs w:val="24"/>
        </w:rPr>
      </w:pPr>
      <w:r w:rsidRPr="00C83C2B">
        <w:rPr>
          <w:rFonts w:ascii="Times New Roman" w:hAnsi="Times New Roman" w:cs="Times New Roman"/>
          <w:b/>
          <w:bCs/>
          <w:sz w:val="24"/>
          <w:szCs w:val="24"/>
        </w:rPr>
        <w:lastRenderedPageBreak/>
        <w:t>4. Effectiveness for Host-to-Host Communication</w:t>
      </w:r>
    </w:p>
    <w:p w14:paraId="67A2C05C"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 xml:space="preserve">For </w:t>
      </w:r>
      <w:r w:rsidRPr="00C83C2B">
        <w:rPr>
          <w:rFonts w:ascii="Times New Roman" w:hAnsi="Times New Roman" w:cs="Times New Roman"/>
          <w:b/>
          <w:bCs/>
          <w:sz w:val="24"/>
          <w:szCs w:val="24"/>
        </w:rPr>
        <w:t>host-to-host communication</w:t>
      </w:r>
      <w:r w:rsidRPr="00C83C2B">
        <w:rPr>
          <w:rFonts w:ascii="Times New Roman" w:hAnsi="Times New Roman" w:cs="Times New Roman"/>
          <w:sz w:val="24"/>
          <w:szCs w:val="24"/>
        </w:rPr>
        <w:t>, Transport Mode is generally more effective because it provides security without the additional overhead of encapsulating the entire IP packet. For example, two servers communicating directly can use Transport Mode to protect application data while retaining the original IP addressing information.</w:t>
      </w:r>
    </w:p>
    <w:p w14:paraId="69BA655B"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Tunnel Mode can also be used between hosts, but it is generally unnecessary when there is no requirement to hide the original IP header or create a VPN-like connection.</w:t>
      </w:r>
    </w:p>
    <w:p w14:paraId="2ECF4F64" w14:textId="77777777" w:rsidR="00C83C2B" w:rsidRPr="00C83C2B" w:rsidRDefault="00C83C2B" w:rsidP="00C83C2B">
      <w:pPr>
        <w:spacing w:line="360" w:lineRule="auto"/>
        <w:ind w:left="720"/>
        <w:jc w:val="both"/>
        <w:rPr>
          <w:rFonts w:ascii="Times New Roman" w:hAnsi="Times New Roman" w:cs="Times New Roman"/>
          <w:b/>
          <w:bCs/>
          <w:sz w:val="24"/>
          <w:szCs w:val="24"/>
        </w:rPr>
      </w:pPr>
      <w:r w:rsidRPr="00C83C2B">
        <w:rPr>
          <w:rFonts w:ascii="Times New Roman" w:hAnsi="Times New Roman" w:cs="Times New Roman"/>
          <w:b/>
          <w:bCs/>
          <w:sz w:val="24"/>
          <w:szCs w:val="24"/>
        </w:rPr>
        <w:t>5. Effectiveness for Network-to-Network Communication</w:t>
      </w:r>
    </w:p>
    <w:p w14:paraId="6225886B"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 xml:space="preserve">For </w:t>
      </w:r>
      <w:r w:rsidRPr="00C83C2B">
        <w:rPr>
          <w:rFonts w:ascii="Times New Roman" w:hAnsi="Times New Roman" w:cs="Times New Roman"/>
          <w:b/>
          <w:bCs/>
          <w:sz w:val="24"/>
          <w:szCs w:val="24"/>
        </w:rPr>
        <w:t>network-to-network communication</w:t>
      </w:r>
      <w:r w:rsidRPr="00C83C2B">
        <w:rPr>
          <w:rFonts w:ascii="Times New Roman" w:hAnsi="Times New Roman" w:cs="Times New Roman"/>
          <w:sz w:val="24"/>
          <w:szCs w:val="24"/>
        </w:rPr>
        <w:t>, Tunnel Mode is the preferred solution. It allows two security gateways to establish a secure connection across an untrusted network such as the Internet.</w:t>
      </w:r>
    </w:p>
    <w:p w14:paraId="54EF4996"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For example, if a company has offices in Chennai and Bangalore, IPSec tunnel mode can establish a secure VPN between the two office gateways. Internal packets are encapsulated and protected while traveling through the Internet.</w:t>
      </w:r>
    </w:p>
    <w:p w14:paraId="7AE6DBBA"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This provides confidentiality and integrity while also helping to conceal internal network addressing from external observers.</w:t>
      </w:r>
    </w:p>
    <w:p w14:paraId="05885F6B" w14:textId="77777777" w:rsidR="00C83C2B" w:rsidRPr="00C83C2B" w:rsidRDefault="00C83C2B" w:rsidP="00C83C2B">
      <w:pPr>
        <w:spacing w:line="360" w:lineRule="auto"/>
        <w:ind w:left="720"/>
        <w:jc w:val="both"/>
        <w:rPr>
          <w:rFonts w:ascii="Times New Roman" w:hAnsi="Times New Roman" w:cs="Times New Roman"/>
          <w:b/>
          <w:bCs/>
          <w:sz w:val="24"/>
          <w:szCs w:val="24"/>
        </w:rPr>
      </w:pPr>
      <w:r w:rsidRPr="00C83C2B">
        <w:rPr>
          <w:rFonts w:ascii="Times New Roman" w:hAnsi="Times New Roman" w:cs="Times New Roman"/>
          <w:b/>
          <w:bCs/>
          <w:sz w:val="24"/>
          <w:szCs w:val="24"/>
        </w:rPr>
        <w:t>Conclusion</w:t>
      </w:r>
    </w:p>
    <w:p w14:paraId="5BC12E43"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b/>
          <w:bCs/>
          <w:sz w:val="24"/>
          <w:szCs w:val="24"/>
        </w:rPr>
        <w:t>Transport Mode</w:t>
      </w:r>
      <w:r w:rsidRPr="00C83C2B">
        <w:rPr>
          <w:rFonts w:ascii="Times New Roman" w:hAnsi="Times New Roman" w:cs="Times New Roman"/>
          <w:sz w:val="24"/>
          <w:szCs w:val="24"/>
        </w:rPr>
        <w:t xml:space="preserve"> is best suited for </w:t>
      </w:r>
      <w:r w:rsidRPr="00C83C2B">
        <w:rPr>
          <w:rFonts w:ascii="Times New Roman" w:hAnsi="Times New Roman" w:cs="Times New Roman"/>
          <w:b/>
          <w:bCs/>
          <w:sz w:val="24"/>
          <w:szCs w:val="24"/>
        </w:rPr>
        <w:t>host-to-host communication</w:t>
      </w:r>
      <w:r w:rsidRPr="00C83C2B">
        <w:rPr>
          <w:rFonts w:ascii="Times New Roman" w:hAnsi="Times New Roman" w:cs="Times New Roman"/>
          <w:sz w:val="24"/>
          <w:szCs w:val="24"/>
        </w:rPr>
        <w:t xml:space="preserve"> because it protects the IP payload with relatively low overhead. </w:t>
      </w:r>
      <w:r w:rsidRPr="00C83C2B">
        <w:rPr>
          <w:rFonts w:ascii="Times New Roman" w:hAnsi="Times New Roman" w:cs="Times New Roman"/>
          <w:b/>
          <w:bCs/>
          <w:sz w:val="24"/>
          <w:szCs w:val="24"/>
        </w:rPr>
        <w:t>Tunnel Mode</w:t>
      </w:r>
      <w:r w:rsidRPr="00C83C2B">
        <w:rPr>
          <w:rFonts w:ascii="Times New Roman" w:hAnsi="Times New Roman" w:cs="Times New Roman"/>
          <w:sz w:val="24"/>
          <w:szCs w:val="24"/>
        </w:rPr>
        <w:t xml:space="preserve"> is more suitable for </w:t>
      </w:r>
      <w:r w:rsidRPr="00C83C2B">
        <w:rPr>
          <w:rFonts w:ascii="Times New Roman" w:hAnsi="Times New Roman" w:cs="Times New Roman"/>
          <w:b/>
          <w:bCs/>
          <w:sz w:val="24"/>
          <w:szCs w:val="24"/>
        </w:rPr>
        <w:t>network-to-network communication</w:t>
      </w:r>
      <w:r w:rsidRPr="00C83C2B">
        <w:rPr>
          <w:rFonts w:ascii="Times New Roman" w:hAnsi="Times New Roman" w:cs="Times New Roman"/>
          <w:sz w:val="24"/>
          <w:szCs w:val="24"/>
        </w:rPr>
        <w:t>, particularly site-to-site VPNs, because it protects the entire original IP packet and provides better isolation of internal network information.</w:t>
      </w:r>
    </w:p>
    <w:p w14:paraId="1D18A87E"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sz w:val="24"/>
          <w:szCs w:val="24"/>
        </w:rPr>
        <w:t>Therefore, the choice can be summarized as:</w:t>
      </w:r>
    </w:p>
    <w:p w14:paraId="5604AFAE"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b/>
          <w:bCs/>
          <w:sz w:val="24"/>
          <w:szCs w:val="24"/>
        </w:rPr>
        <w:t>Host-to-host → Transport Mode</w:t>
      </w:r>
    </w:p>
    <w:p w14:paraId="0CD4921C" w14:textId="77777777" w:rsidR="00C83C2B" w:rsidRPr="00C83C2B" w:rsidRDefault="00C83C2B" w:rsidP="00C83C2B">
      <w:pPr>
        <w:spacing w:line="360" w:lineRule="auto"/>
        <w:ind w:left="720"/>
        <w:jc w:val="both"/>
        <w:rPr>
          <w:rFonts w:ascii="Times New Roman" w:hAnsi="Times New Roman" w:cs="Times New Roman"/>
          <w:sz w:val="24"/>
          <w:szCs w:val="24"/>
        </w:rPr>
      </w:pPr>
      <w:r w:rsidRPr="00C83C2B">
        <w:rPr>
          <w:rFonts w:ascii="Times New Roman" w:hAnsi="Times New Roman" w:cs="Times New Roman"/>
          <w:b/>
          <w:bCs/>
          <w:sz w:val="24"/>
          <w:szCs w:val="24"/>
        </w:rPr>
        <w:t>Network-to-network → Tunnel Mode</w:t>
      </w:r>
    </w:p>
    <w:p w14:paraId="4039942E" w14:textId="77777777" w:rsidR="00C83C2B" w:rsidRDefault="00C83C2B">
      <w:pPr>
        <w:spacing w:line="360" w:lineRule="auto"/>
        <w:ind w:left="720"/>
        <w:jc w:val="both"/>
        <w:rPr>
          <w:sz w:val="24"/>
          <w:szCs w:val="24"/>
        </w:rPr>
      </w:pPr>
    </w:p>
    <w:p w14:paraId="48E2AEEA" w14:textId="77777777" w:rsidR="00660AC4" w:rsidRDefault="00660AC4">
      <w:pPr>
        <w:rPr>
          <w:i/>
          <w:iCs/>
          <w:sz w:val="24"/>
          <w:szCs w:val="24"/>
        </w:rPr>
      </w:pPr>
    </w:p>
    <w:p w14:paraId="3B5D1C0D" w14:textId="77777777" w:rsidR="00660AC4" w:rsidRDefault="00660AC4">
      <w:pPr>
        <w:rPr>
          <w:b/>
          <w:bCs/>
          <w:sz w:val="24"/>
          <w:szCs w:val="24"/>
        </w:rPr>
      </w:pPr>
    </w:p>
    <w:p w14:paraId="7E09FEC7" w14:textId="77777777" w:rsidR="00660AC4" w:rsidRDefault="00660AC4">
      <w:pPr>
        <w:rPr>
          <w:b/>
          <w:bCs/>
          <w:sz w:val="24"/>
          <w:szCs w:val="24"/>
        </w:rPr>
      </w:pPr>
    </w:p>
    <w:p w14:paraId="60801340" w14:textId="77777777" w:rsidR="00660AC4" w:rsidRDefault="00660AC4">
      <w:pPr>
        <w:rPr>
          <w:b/>
          <w:bCs/>
          <w:sz w:val="24"/>
          <w:szCs w:val="24"/>
        </w:rPr>
      </w:pPr>
    </w:p>
    <w:p w14:paraId="2C6F5AF0" w14:textId="77777777" w:rsidR="00660AC4" w:rsidRDefault="00660AC4">
      <w:pPr>
        <w:rPr>
          <w:b/>
          <w:bCs/>
          <w:sz w:val="24"/>
          <w:szCs w:val="24"/>
        </w:rPr>
      </w:pPr>
    </w:p>
    <w:p w14:paraId="4700771D" w14:textId="77777777" w:rsidR="00660AC4" w:rsidRDefault="00660AC4">
      <w:pPr>
        <w:rPr>
          <w:b/>
          <w:bCs/>
          <w:sz w:val="24"/>
          <w:szCs w:val="24"/>
        </w:rPr>
      </w:pPr>
    </w:p>
    <w:p w14:paraId="029BBF95" w14:textId="77777777" w:rsidR="00660AC4" w:rsidRDefault="00660AC4">
      <w:pPr>
        <w:rPr>
          <w:b/>
          <w:bCs/>
          <w:sz w:val="24"/>
          <w:szCs w:val="24"/>
        </w:rPr>
      </w:pPr>
    </w:p>
    <w:p w14:paraId="2C116284" w14:textId="77777777" w:rsidR="00660AC4" w:rsidRDefault="00660AC4">
      <w:pPr>
        <w:rPr>
          <w:b/>
          <w:bCs/>
          <w:sz w:val="24"/>
          <w:szCs w:val="24"/>
        </w:rPr>
      </w:pPr>
    </w:p>
    <w:p w14:paraId="31FD1BF3" w14:textId="77777777" w:rsidR="00660AC4" w:rsidRDefault="00660AC4">
      <w:pPr>
        <w:rPr>
          <w:b/>
          <w:bCs/>
          <w:sz w:val="24"/>
          <w:szCs w:val="24"/>
        </w:rPr>
      </w:pPr>
    </w:p>
    <w:p w14:paraId="56261A62" w14:textId="77777777" w:rsidR="00660AC4" w:rsidRDefault="00660AC4">
      <w:pPr>
        <w:rPr>
          <w:b/>
          <w:bCs/>
          <w:sz w:val="24"/>
          <w:szCs w:val="24"/>
        </w:rPr>
      </w:pPr>
    </w:p>
    <w:p w14:paraId="0ECF0B07" w14:textId="77777777" w:rsidR="00660AC4" w:rsidRDefault="00660AC4">
      <w:pPr>
        <w:rPr>
          <w:b/>
          <w:bCs/>
          <w:sz w:val="24"/>
          <w:szCs w:val="24"/>
        </w:rPr>
      </w:pPr>
    </w:p>
    <w:p w14:paraId="37E6D4D3" w14:textId="77777777" w:rsidR="00660AC4" w:rsidRPr="00C83C2B" w:rsidRDefault="00660AC4">
      <w:pPr>
        <w:rPr>
          <w:rFonts w:ascii="Times New Roman" w:hAnsi="Times New Roman" w:cs="Times New Roman"/>
          <w:b/>
          <w:bCs/>
          <w:sz w:val="24"/>
          <w:szCs w:val="24"/>
        </w:rPr>
      </w:pPr>
    </w:p>
    <w:p w14:paraId="2D7F6EDB" w14:textId="77777777" w:rsidR="00660AC4" w:rsidRPr="00C83C2B" w:rsidRDefault="00334DE1">
      <w:pPr>
        <w:rPr>
          <w:rFonts w:ascii="Times New Roman" w:hAnsi="Times New Roman" w:cs="Times New Roman"/>
          <w:b/>
          <w:bCs/>
          <w:sz w:val="24"/>
          <w:szCs w:val="24"/>
        </w:rPr>
      </w:pPr>
      <w:r w:rsidRPr="00C83C2B">
        <w:rPr>
          <w:rFonts w:ascii="Times New Roman" w:hAnsi="Times New Roman" w:cs="Times New Roman"/>
          <w:b/>
          <w:bCs/>
          <w:sz w:val="24"/>
          <w:szCs w:val="24"/>
        </w:rPr>
        <w:t>RUBRICS FOR CALCULATION:</w:t>
      </w:r>
    </w:p>
    <w:p w14:paraId="0CCC96FC" w14:textId="77777777" w:rsidR="00660AC4" w:rsidRDefault="00660AC4">
      <w:pPr>
        <w:rPr>
          <w:sz w:val="24"/>
          <w:szCs w:val="24"/>
        </w:rPr>
      </w:pPr>
    </w:p>
    <w:tbl>
      <w:tblPr>
        <w:tblStyle w:val="a"/>
        <w:tblW w:w="90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2"/>
        <w:gridCol w:w="1120"/>
        <w:gridCol w:w="2070"/>
        <w:gridCol w:w="1811"/>
        <w:gridCol w:w="1552"/>
        <w:gridCol w:w="1262"/>
      </w:tblGrid>
      <w:tr w:rsidR="00660AC4" w:rsidRPr="00C83C2B" w14:paraId="4597BA8E" w14:textId="77777777" w:rsidTr="00C83C2B">
        <w:trPr>
          <w:trHeight w:val="1343"/>
        </w:trPr>
        <w:tc>
          <w:tcPr>
            <w:tcW w:w="1222" w:type="dxa"/>
            <w:vAlign w:val="bottom"/>
          </w:tcPr>
          <w:p w14:paraId="1FC909B5" w14:textId="77777777" w:rsidR="00660AC4" w:rsidRPr="00C83C2B" w:rsidRDefault="00334DE1">
            <w:pPr>
              <w:spacing w:line="240" w:lineRule="auto"/>
              <w:jc w:val="center"/>
              <w:rPr>
                <w:rFonts w:ascii="Times New Roman" w:hAnsi="Times New Roman" w:cs="Times New Roman"/>
                <w:b/>
                <w:bCs/>
                <w:color w:val="000000"/>
                <w:sz w:val="24"/>
                <w:szCs w:val="24"/>
              </w:rPr>
            </w:pPr>
            <w:r w:rsidRPr="00C83C2B">
              <w:rPr>
                <w:rFonts w:ascii="Times New Roman" w:hAnsi="Times New Roman" w:cs="Times New Roman"/>
                <w:b/>
                <w:bCs/>
                <w:color w:val="000000"/>
                <w:sz w:val="24"/>
                <w:szCs w:val="24"/>
              </w:rPr>
              <w:t>Criteria</w:t>
            </w:r>
          </w:p>
        </w:tc>
        <w:tc>
          <w:tcPr>
            <w:tcW w:w="1120" w:type="dxa"/>
            <w:vAlign w:val="bottom"/>
          </w:tcPr>
          <w:p w14:paraId="7E861527" w14:textId="77777777" w:rsidR="00660AC4" w:rsidRPr="00C83C2B" w:rsidRDefault="00334DE1">
            <w:pPr>
              <w:spacing w:line="240" w:lineRule="auto"/>
              <w:jc w:val="center"/>
              <w:rPr>
                <w:rFonts w:ascii="Times New Roman" w:hAnsi="Times New Roman" w:cs="Times New Roman"/>
                <w:b/>
                <w:bCs/>
                <w:color w:val="000000"/>
                <w:sz w:val="24"/>
                <w:szCs w:val="24"/>
              </w:rPr>
            </w:pPr>
            <w:r w:rsidRPr="00C83C2B">
              <w:rPr>
                <w:rFonts w:ascii="Times New Roman" w:hAnsi="Times New Roman" w:cs="Times New Roman"/>
                <w:b/>
                <w:bCs/>
                <w:color w:val="000000"/>
                <w:sz w:val="24"/>
                <w:szCs w:val="24"/>
              </w:rPr>
              <w:t>Weightage (%)</w:t>
            </w:r>
          </w:p>
        </w:tc>
        <w:tc>
          <w:tcPr>
            <w:tcW w:w="2070" w:type="dxa"/>
            <w:vAlign w:val="bottom"/>
          </w:tcPr>
          <w:p w14:paraId="78E68668" w14:textId="77777777" w:rsidR="00660AC4" w:rsidRPr="00C83C2B" w:rsidRDefault="00334DE1">
            <w:pPr>
              <w:spacing w:line="240" w:lineRule="auto"/>
              <w:jc w:val="center"/>
              <w:rPr>
                <w:rFonts w:ascii="Times New Roman" w:hAnsi="Times New Roman" w:cs="Times New Roman"/>
                <w:b/>
                <w:bCs/>
                <w:color w:val="000000"/>
                <w:sz w:val="24"/>
                <w:szCs w:val="24"/>
              </w:rPr>
            </w:pPr>
            <w:r w:rsidRPr="00C83C2B">
              <w:rPr>
                <w:rFonts w:ascii="Times New Roman" w:hAnsi="Times New Roman" w:cs="Times New Roman"/>
                <w:b/>
                <w:bCs/>
                <w:color w:val="000000"/>
                <w:sz w:val="24"/>
                <w:szCs w:val="24"/>
              </w:rPr>
              <w:t>Level 4 (Exemplary)</w:t>
            </w:r>
          </w:p>
        </w:tc>
        <w:tc>
          <w:tcPr>
            <w:tcW w:w="1811" w:type="dxa"/>
            <w:vAlign w:val="bottom"/>
          </w:tcPr>
          <w:p w14:paraId="3EBF2CC2" w14:textId="77777777" w:rsidR="00660AC4" w:rsidRPr="00C83C2B" w:rsidRDefault="00334DE1">
            <w:pPr>
              <w:spacing w:line="240" w:lineRule="auto"/>
              <w:jc w:val="center"/>
              <w:rPr>
                <w:rFonts w:ascii="Times New Roman" w:hAnsi="Times New Roman" w:cs="Times New Roman"/>
                <w:b/>
                <w:bCs/>
                <w:color w:val="000000"/>
                <w:sz w:val="24"/>
                <w:szCs w:val="24"/>
              </w:rPr>
            </w:pPr>
            <w:r w:rsidRPr="00C83C2B">
              <w:rPr>
                <w:rFonts w:ascii="Times New Roman" w:hAnsi="Times New Roman" w:cs="Times New Roman"/>
                <w:b/>
                <w:bCs/>
                <w:color w:val="000000"/>
                <w:sz w:val="24"/>
                <w:szCs w:val="24"/>
              </w:rPr>
              <w:t>Level 3 (Proficient)</w:t>
            </w:r>
          </w:p>
        </w:tc>
        <w:tc>
          <w:tcPr>
            <w:tcW w:w="1552" w:type="dxa"/>
            <w:vAlign w:val="bottom"/>
          </w:tcPr>
          <w:p w14:paraId="4724D462" w14:textId="77777777" w:rsidR="00660AC4" w:rsidRPr="00C83C2B" w:rsidRDefault="00334DE1">
            <w:pPr>
              <w:spacing w:line="240" w:lineRule="auto"/>
              <w:jc w:val="center"/>
              <w:rPr>
                <w:rFonts w:ascii="Times New Roman" w:hAnsi="Times New Roman" w:cs="Times New Roman"/>
                <w:b/>
                <w:bCs/>
                <w:color w:val="000000"/>
                <w:sz w:val="24"/>
                <w:szCs w:val="24"/>
              </w:rPr>
            </w:pPr>
            <w:r w:rsidRPr="00C83C2B">
              <w:rPr>
                <w:rFonts w:ascii="Times New Roman" w:hAnsi="Times New Roman" w:cs="Times New Roman"/>
                <w:b/>
                <w:bCs/>
                <w:color w:val="000000"/>
                <w:sz w:val="24"/>
                <w:szCs w:val="24"/>
              </w:rPr>
              <w:t>Level 2 (Developing)</w:t>
            </w:r>
          </w:p>
        </w:tc>
        <w:tc>
          <w:tcPr>
            <w:tcW w:w="1262" w:type="dxa"/>
            <w:vAlign w:val="bottom"/>
          </w:tcPr>
          <w:p w14:paraId="6AF49F7F" w14:textId="77777777" w:rsidR="00660AC4" w:rsidRPr="00C83C2B" w:rsidRDefault="00334DE1">
            <w:pPr>
              <w:spacing w:line="240" w:lineRule="auto"/>
              <w:jc w:val="center"/>
              <w:rPr>
                <w:rFonts w:ascii="Times New Roman" w:hAnsi="Times New Roman" w:cs="Times New Roman"/>
                <w:b/>
                <w:bCs/>
                <w:color w:val="000000"/>
                <w:sz w:val="24"/>
                <w:szCs w:val="24"/>
              </w:rPr>
            </w:pPr>
            <w:r w:rsidRPr="00C83C2B">
              <w:rPr>
                <w:rFonts w:ascii="Times New Roman" w:hAnsi="Times New Roman" w:cs="Times New Roman"/>
                <w:b/>
                <w:bCs/>
                <w:color w:val="000000"/>
                <w:sz w:val="24"/>
                <w:szCs w:val="24"/>
              </w:rPr>
              <w:t>Level 1 (Beginning)</w:t>
            </w:r>
          </w:p>
        </w:tc>
      </w:tr>
      <w:tr w:rsidR="00660AC4" w:rsidRPr="00C83C2B" w14:paraId="54082235" w14:textId="77777777" w:rsidTr="00C83C2B">
        <w:trPr>
          <w:trHeight w:val="2112"/>
        </w:trPr>
        <w:tc>
          <w:tcPr>
            <w:tcW w:w="1222" w:type="dxa"/>
            <w:vAlign w:val="bottom"/>
          </w:tcPr>
          <w:p w14:paraId="68DCB752"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Scope of Items</w:t>
            </w:r>
          </w:p>
        </w:tc>
        <w:tc>
          <w:tcPr>
            <w:tcW w:w="1120" w:type="dxa"/>
            <w:vAlign w:val="bottom"/>
          </w:tcPr>
          <w:p w14:paraId="7671A78B" w14:textId="77777777" w:rsidR="00660AC4" w:rsidRPr="00C83C2B" w:rsidRDefault="00334DE1">
            <w:pPr>
              <w:spacing w:line="240" w:lineRule="auto"/>
              <w:jc w:val="center"/>
              <w:rPr>
                <w:rFonts w:ascii="Times New Roman" w:hAnsi="Times New Roman" w:cs="Times New Roman"/>
                <w:color w:val="000000"/>
                <w:sz w:val="24"/>
                <w:szCs w:val="24"/>
              </w:rPr>
            </w:pPr>
            <w:r w:rsidRPr="00C83C2B">
              <w:rPr>
                <w:rFonts w:ascii="Times New Roman" w:hAnsi="Times New Roman" w:cs="Times New Roman"/>
                <w:color w:val="000000"/>
                <w:sz w:val="24"/>
                <w:szCs w:val="24"/>
              </w:rPr>
              <w:t>20%</w:t>
            </w:r>
          </w:p>
        </w:tc>
        <w:tc>
          <w:tcPr>
            <w:tcW w:w="2070" w:type="dxa"/>
            <w:vAlign w:val="bottom"/>
          </w:tcPr>
          <w:p w14:paraId="013568C6"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Selects highly relevant items with clear scope and justification</w:t>
            </w:r>
          </w:p>
        </w:tc>
        <w:tc>
          <w:tcPr>
            <w:tcW w:w="1811" w:type="dxa"/>
            <w:vAlign w:val="bottom"/>
          </w:tcPr>
          <w:p w14:paraId="79012F58"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Selects appropriate items with minor gaps</w:t>
            </w:r>
          </w:p>
        </w:tc>
        <w:tc>
          <w:tcPr>
            <w:tcW w:w="1552" w:type="dxa"/>
            <w:vAlign w:val="bottom"/>
          </w:tcPr>
          <w:p w14:paraId="3D8244BF"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Selection is limited or partially relevant</w:t>
            </w:r>
          </w:p>
        </w:tc>
        <w:tc>
          <w:tcPr>
            <w:tcW w:w="1262" w:type="dxa"/>
            <w:vAlign w:val="bottom"/>
          </w:tcPr>
          <w:p w14:paraId="4994297B"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Items are unclear or not relevant</w:t>
            </w:r>
          </w:p>
        </w:tc>
      </w:tr>
      <w:tr w:rsidR="00660AC4" w:rsidRPr="00C83C2B" w14:paraId="37694429" w14:textId="77777777" w:rsidTr="00C83C2B">
        <w:trPr>
          <w:trHeight w:val="2112"/>
        </w:trPr>
        <w:tc>
          <w:tcPr>
            <w:tcW w:w="1222" w:type="dxa"/>
            <w:vAlign w:val="bottom"/>
          </w:tcPr>
          <w:p w14:paraId="571532E1"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Comparison Depth</w:t>
            </w:r>
          </w:p>
        </w:tc>
        <w:tc>
          <w:tcPr>
            <w:tcW w:w="1120" w:type="dxa"/>
            <w:vAlign w:val="bottom"/>
          </w:tcPr>
          <w:p w14:paraId="634DC398" w14:textId="77777777" w:rsidR="00660AC4" w:rsidRPr="00C83C2B" w:rsidRDefault="00334DE1">
            <w:pPr>
              <w:spacing w:line="240" w:lineRule="auto"/>
              <w:jc w:val="center"/>
              <w:rPr>
                <w:rFonts w:ascii="Times New Roman" w:hAnsi="Times New Roman" w:cs="Times New Roman"/>
                <w:color w:val="000000"/>
                <w:sz w:val="24"/>
                <w:szCs w:val="24"/>
              </w:rPr>
            </w:pPr>
            <w:r w:rsidRPr="00C83C2B">
              <w:rPr>
                <w:rFonts w:ascii="Times New Roman" w:hAnsi="Times New Roman" w:cs="Times New Roman"/>
                <w:color w:val="000000"/>
                <w:sz w:val="24"/>
                <w:szCs w:val="24"/>
              </w:rPr>
              <w:t>25%</w:t>
            </w:r>
          </w:p>
        </w:tc>
        <w:tc>
          <w:tcPr>
            <w:tcW w:w="2070" w:type="dxa"/>
            <w:vAlign w:val="bottom"/>
          </w:tcPr>
          <w:p w14:paraId="3955809A"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Provides detailed and comprehensive comparison across multiple aspects</w:t>
            </w:r>
          </w:p>
        </w:tc>
        <w:tc>
          <w:tcPr>
            <w:tcW w:w="1811" w:type="dxa"/>
            <w:vAlign w:val="bottom"/>
          </w:tcPr>
          <w:p w14:paraId="20335A61"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Provides adequate comparison with some depth</w:t>
            </w:r>
          </w:p>
        </w:tc>
        <w:tc>
          <w:tcPr>
            <w:tcW w:w="1552" w:type="dxa"/>
            <w:vAlign w:val="bottom"/>
          </w:tcPr>
          <w:p w14:paraId="6D1F0B2F"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Limited comparison with few aspects</w:t>
            </w:r>
          </w:p>
        </w:tc>
        <w:tc>
          <w:tcPr>
            <w:tcW w:w="1262" w:type="dxa"/>
            <w:vAlign w:val="bottom"/>
          </w:tcPr>
          <w:p w14:paraId="5AFD0302"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Very minimal or no comparison</w:t>
            </w:r>
          </w:p>
        </w:tc>
      </w:tr>
      <w:tr w:rsidR="00660AC4" w:rsidRPr="00C83C2B" w14:paraId="2E756A9C" w14:textId="77777777" w:rsidTr="00C83C2B">
        <w:trPr>
          <w:trHeight w:val="2112"/>
        </w:trPr>
        <w:tc>
          <w:tcPr>
            <w:tcW w:w="1222" w:type="dxa"/>
            <w:vAlign w:val="bottom"/>
          </w:tcPr>
          <w:p w14:paraId="5C68A9F7"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Use of Evidence</w:t>
            </w:r>
          </w:p>
        </w:tc>
        <w:tc>
          <w:tcPr>
            <w:tcW w:w="1120" w:type="dxa"/>
            <w:vAlign w:val="bottom"/>
          </w:tcPr>
          <w:p w14:paraId="364D571A" w14:textId="77777777" w:rsidR="00660AC4" w:rsidRPr="00C83C2B" w:rsidRDefault="00334DE1">
            <w:pPr>
              <w:spacing w:line="240" w:lineRule="auto"/>
              <w:jc w:val="center"/>
              <w:rPr>
                <w:rFonts w:ascii="Times New Roman" w:hAnsi="Times New Roman" w:cs="Times New Roman"/>
                <w:color w:val="000000"/>
                <w:sz w:val="24"/>
                <w:szCs w:val="24"/>
              </w:rPr>
            </w:pPr>
            <w:r w:rsidRPr="00C83C2B">
              <w:rPr>
                <w:rFonts w:ascii="Times New Roman" w:hAnsi="Times New Roman" w:cs="Times New Roman"/>
                <w:color w:val="000000"/>
                <w:sz w:val="24"/>
                <w:szCs w:val="24"/>
              </w:rPr>
              <w:t>20%</w:t>
            </w:r>
          </w:p>
        </w:tc>
        <w:tc>
          <w:tcPr>
            <w:tcW w:w="2070" w:type="dxa"/>
            <w:vAlign w:val="bottom"/>
          </w:tcPr>
          <w:p w14:paraId="50134946"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Supports comparison with accurate data, examples, or references</w:t>
            </w:r>
          </w:p>
        </w:tc>
        <w:tc>
          <w:tcPr>
            <w:tcW w:w="1811" w:type="dxa"/>
            <w:vAlign w:val="bottom"/>
          </w:tcPr>
          <w:p w14:paraId="0EEEF18D"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Uses some supporting evidence with minor gaps</w:t>
            </w:r>
          </w:p>
        </w:tc>
        <w:tc>
          <w:tcPr>
            <w:tcW w:w="1552" w:type="dxa"/>
            <w:vAlign w:val="bottom"/>
          </w:tcPr>
          <w:p w14:paraId="7FB57002"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Limited or weak supporting evidence</w:t>
            </w:r>
          </w:p>
        </w:tc>
        <w:tc>
          <w:tcPr>
            <w:tcW w:w="1262" w:type="dxa"/>
            <w:vAlign w:val="bottom"/>
          </w:tcPr>
          <w:p w14:paraId="6E96E8FF"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No supporting evidence provided</w:t>
            </w:r>
          </w:p>
        </w:tc>
      </w:tr>
      <w:tr w:rsidR="00660AC4" w:rsidRPr="00C83C2B" w14:paraId="16C44CF6" w14:textId="77777777" w:rsidTr="00C83C2B">
        <w:trPr>
          <w:trHeight w:val="2112"/>
        </w:trPr>
        <w:tc>
          <w:tcPr>
            <w:tcW w:w="1222" w:type="dxa"/>
            <w:vAlign w:val="bottom"/>
          </w:tcPr>
          <w:p w14:paraId="6987B2C5"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Critical Thinking</w:t>
            </w:r>
          </w:p>
        </w:tc>
        <w:tc>
          <w:tcPr>
            <w:tcW w:w="1120" w:type="dxa"/>
            <w:vAlign w:val="bottom"/>
          </w:tcPr>
          <w:p w14:paraId="15E21014" w14:textId="77777777" w:rsidR="00660AC4" w:rsidRPr="00C83C2B" w:rsidRDefault="00334DE1">
            <w:pPr>
              <w:spacing w:line="240" w:lineRule="auto"/>
              <w:jc w:val="center"/>
              <w:rPr>
                <w:rFonts w:ascii="Times New Roman" w:hAnsi="Times New Roman" w:cs="Times New Roman"/>
                <w:color w:val="000000"/>
                <w:sz w:val="24"/>
                <w:szCs w:val="24"/>
              </w:rPr>
            </w:pPr>
            <w:r w:rsidRPr="00C83C2B">
              <w:rPr>
                <w:rFonts w:ascii="Times New Roman" w:hAnsi="Times New Roman" w:cs="Times New Roman"/>
                <w:color w:val="000000"/>
                <w:sz w:val="24"/>
                <w:szCs w:val="24"/>
              </w:rPr>
              <w:t>20%</w:t>
            </w:r>
          </w:p>
        </w:tc>
        <w:tc>
          <w:tcPr>
            <w:tcW w:w="2070" w:type="dxa"/>
            <w:vAlign w:val="bottom"/>
          </w:tcPr>
          <w:p w14:paraId="1C8F80F2"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Demonstrates strong critical thinking with clear interpretation and reasoning</w:t>
            </w:r>
          </w:p>
        </w:tc>
        <w:tc>
          <w:tcPr>
            <w:tcW w:w="1811" w:type="dxa"/>
            <w:vAlign w:val="bottom"/>
          </w:tcPr>
          <w:p w14:paraId="485287CD"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Shows reasonable interpretation with minor gaps</w:t>
            </w:r>
          </w:p>
        </w:tc>
        <w:tc>
          <w:tcPr>
            <w:tcW w:w="1552" w:type="dxa"/>
            <w:vAlign w:val="bottom"/>
          </w:tcPr>
          <w:p w14:paraId="21308CAE"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Basic interpretation; lacks depth</w:t>
            </w:r>
          </w:p>
        </w:tc>
        <w:tc>
          <w:tcPr>
            <w:tcW w:w="1262" w:type="dxa"/>
            <w:vAlign w:val="bottom"/>
          </w:tcPr>
          <w:p w14:paraId="5E91B471"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No meaningful interpretation</w:t>
            </w:r>
          </w:p>
        </w:tc>
      </w:tr>
      <w:tr w:rsidR="00660AC4" w:rsidRPr="00C83C2B" w14:paraId="36175346" w14:textId="77777777" w:rsidTr="00C83C2B">
        <w:trPr>
          <w:trHeight w:val="2112"/>
        </w:trPr>
        <w:tc>
          <w:tcPr>
            <w:tcW w:w="1222" w:type="dxa"/>
            <w:vAlign w:val="bottom"/>
          </w:tcPr>
          <w:p w14:paraId="03C94127"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Clarity of Presentation</w:t>
            </w:r>
          </w:p>
        </w:tc>
        <w:tc>
          <w:tcPr>
            <w:tcW w:w="1120" w:type="dxa"/>
            <w:vAlign w:val="bottom"/>
          </w:tcPr>
          <w:p w14:paraId="5AD52918" w14:textId="77777777" w:rsidR="00660AC4" w:rsidRPr="00C83C2B" w:rsidRDefault="00334DE1">
            <w:pPr>
              <w:spacing w:line="240" w:lineRule="auto"/>
              <w:jc w:val="center"/>
              <w:rPr>
                <w:rFonts w:ascii="Times New Roman" w:hAnsi="Times New Roman" w:cs="Times New Roman"/>
                <w:color w:val="000000"/>
                <w:sz w:val="24"/>
                <w:szCs w:val="24"/>
              </w:rPr>
            </w:pPr>
            <w:r w:rsidRPr="00C83C2B">
              <w:rPr>
                <w:rFonts w:ascii="Times New Roman" w:hAnsi="Times New Roman" w:cs="Times New Roman"/>
                <w:color w:val="000000"/>
                <w:sz w:val="24"/>
                <w:szCs w:val="24"/>
              </w:rPr>
              <w:t>15%</w:t>
            </w:r>
          </w:p>
        </w:tc>
        <w:tc>
          <w:tcPr>
            <w:tcW w:w="2070" w:type="dxa"/>
            <w:vAlign w:val="bottom"/>
          </w:tcPr>
          <w:p w14:paraId="3E9652D6"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Well-organized, clear, and logically structured presentation</w:t>
            </w:r>
          </w:p>
        </w:tc>
        <w:tc>
          <w:tcPr>
            <w:tcW w:w="1811" w:type="dxa"/>
            <w:vAlign w:val="bottom"/>
          </w:tcPr>
          <w:p w14:paraId="27F4C2C5"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Generally clear with minor issues</w:t>
            </w:r>
          </w:p>
        </w:tc>
        <w:tc>
          <w:tcPr>
            <w:tcW w:w="1552" w:type="dxa"/>
            <w:vAlign w:val="bottom"/>
          </w:tcPr>
          <w:p w14:paraId="73E0D009"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Somewhat unclear or poorly structured</w:t>
            </w:r>
          </w:p>
        </w:tc>
        <w:tc>
          <w:tcPr>
            <w:tcW w:w="1262" w:type="dxa"/>
            <w:vAlign w:val="bottom"/>
          </w:tcPr>
          <w:p w14:paraId="1299EC9F" w14:textId="77777777" w:rsidR="00660AC4" w:rsidRPr="00C83C2B" w:rsidRDefault="00334DE1">
            <w:pPr>
              <w:spacing w:line="240" w:lineRule="auto"/>
              <w:rPr>
                <w:rFonts w:ascii="Times New Roman" w:hAnsi="Times New Roman" w:cs="Times New Roman"/>
                <w:color w:val="000000"/>
                <w:sz w:val="24"/>
                <w:szCs w:val="24"/>
              </w:rPr>
            </w:pPr>
            <w:r w:rsidRPr="00C83C2B">
              <w:rPr>
                <w:rFonts w:ascii="Times New Roman" w:hAnsi="Times New Roman" w:cs="Times New Roman"/>
                <w:color w:val="000000"/>
                <w:sz w:val="24"/>
                <w:szCs w:val="24"/>
              </w:rPr>
              <w:t>Disorganized and difficult to understand</w:t>
            </w:r>
          </w:p>
        </w:tc>
      </w:tr>
    </w:tbl>
    <w:p w14:paraId="37E27128" w14:textId="77777777" w:rsidR="00660AC4" w:rsidRPr="00C83C2B" w:rsidRDefault="00660AC4">
      <w:pPr>
        <w:rPr>
          <w:rFonts w:ascii="Times New Roman" w:hAnsi="Times New Roman" w:cs="Times New Roman"/>
          <w:b/>
          <w:bCs/>
          <w:sz w:val="24"/>
          <w:szCs w:val="24"/>
        </w:rPr>
      </w:pPr>
    </w:p>
    <w:sectPr w:rsidR="00660AC4" w:rsidRPr="00C83C2B">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2E91B4A-92A4-49BE-B924-84EB92C68B36}"/>
  </w:font>
  <w:font w:name="Cambria">
    <w:panose1 w:val="02040503050406030204"/>
    <w:charset w:val="00"/>
    <w:family w:val="roman"/>
    <w:pitch w:val="variable"/>
    <w:sig w:usb0="E00006FF" w:usb1="420024FF" w:usb2="02000000" w:usb3="00000000" w:csb0="0000019F" w:csb1="00000000"/>
    <w:embedRegular r:id="rId2" w:fontKey="{67F2AE3D-CB97-4F7F-B5A0-DE0AD699A4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09C"/>
    <w:multiLevelType w:val="multilevel"/>
    <w:tmpl w:val="6FEC43B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 w15:restartNumberingAfterBreak="0">
    <w:nsid w:val="19936326"/>
    <w:multiLevelType w:val="multilevel"/>
    <w:tmpl w:val="E97CC10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 w15:restartNumberingAfterBreak="0">
    <w:nsid w:val="25100F98"/>
    <w:multiLevelType w:val="multilevel"/>
    <w:tmpl w:val="F9FE139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 w15:restartNumberingAfterBreak="0">
    <w:nsid w:val="711342F1"/>
    <w:multiLevelType w:val="multilevel"/>
    <w:tmpl w:val="52A01A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6805B66"/>
    <w:multiLevelType w:val="multilevel"/>
    <w:tmpl w:val="27D472EC"/>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num w:numId="1" w16cid:durableId="1442994333">
    <w:abstractNumId w:val="3"/>
  </w:num>
  <w:num w:numId="2" w16cid:durableId="464743027">
    <w:abstractNumId w:val="4"/>
  </w:num>
  <w:num w:numId="3" w16cid:durableId="2008826050">
    <w:abstractNumId w:val="1"/>
  </w:num>
  <w:num w:numId="4" w16cid:durableId="1589267017">
    <w:abstractNumId w:val="0"/>
  </w:num>
  <w:num w:numId="5" w16cid:durableId="1219516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AC4"/>
    <w:rsid w:val="000629CD"/>
    <w:rsid w:val="00334DE1"/>
    <w:rsid w:val="00660AC4"/>
    <w:rsid w:val="00C83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7EE75"/>
  <w15:docId w15:val="{9862CDA2-680D-4112-ADFB-3C2C011F3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Tn6mey5AVWFfJTgiMbvH2kFSSg==">CgMxLjA4AHIhMTV5SEpCTEtxMnowTlBMT2gxaUdLTldQb1dDOHllMldh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933</Words>
  <Characters>5321</Characters>
  <Application>Microsoft Office Word</Application>
  <DocSecurity>0</DocSecurity>
  <Lines>44</Lines>
  <Paragraphs>12</Paragraphs>
  <ScaleCrop>false</ScaleCrop>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GOWRI SHANKAR</cp:lastModifiedBy>
  <cp:revision>2</cp:revision>
  <dcterms:created xsi:type="dcterms:W3CDTF">2026-08-19T04:57:00Z</dcterms:created>
  <dcterms:modified xsi:type="dcterms:W3CDTF">2026-08-19T04:57:00Z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1c7c161d-a2fe-43fe-bbca-02dd06a9de2a</vt:lpwstr>
  </property>
</Properties>
</file>