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72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PROJECT REPORT</w:t>
      </w:r>
    </w:p>
    <w:p>
      <w:pPr>
        <w:spacing w:before="0" w:after="200" w:line="276"/>
        <w:ind w:right="0" w:left="0" w:firstLine="0"/>
        <w:jc w:val="center"/>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Subscribers Galore: Exploring World’s Top YouTube Channels</w:t>
      </w:r>
    </w:p>
    <w:p>
      <w:pPr>
        <w:spacing w:before="0" w:after="200" w:line="276"/>
        <w:ind w:right="0" w:left="0" w:firstLine="0"/>
        <w:jc w:val="center"/>
        <w:rPr>
          <w:rFonts w:ascii="Times New Roman" w:hAnsi="Times New Roman" w:cs="Times New Roman" w:eastAsia="Times New Roman"/>
          <w:b/>
          <w:color w:val="7030A0"/>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7030A0"/>
          <w:spacing w:val="0"/>
          <w:position w:val="0"/>
          <w:sz w:val="28"/>
          <w:shd w:fill="auto" w:val="clear"/>
        </w:rPr>
      </w:pPr>
      <w:r>
        <w:rPr>
          <w:rFonts w:ascii="Times New Roman" w:hAnsi="Times New Roman" w:cs="Times New Roman" w:eastAsia="Times New Roman"/>
          <w:b/>
          <w:color w:val="7030A0"/>
          <w:spacing w:val="0"/>
          <w:position w:val="0"/>
          <w:sz w:val="28"/>
          <w:shd w:fill="auto" w:val="clear"/>
        </w:rPr>
        <w:t xml:space="preserve">ST.JOHN’S COLLEGE,</w:t>
      </w:r>
    </w:p>
    <w:p>
      <w:pPr>
        <w:spacing w:before="0" w:after="200" w:line="276"/>
        <w:ind w:right="0" w:left="0" w:firstLine="0"/>
        <w:jc w:val="center"/>
        <w:rPr>
          <w:rFonts w:ascii="Times New Roman" w:hAnsi="Times New Roman" w:cs="Times New Roman" w:eastAsia="Times New Roman"/>
          <w:b/>
          <w:color w:val="7030A0"/>
          <w:spacing w:val="0"/>
          <w:position w:val="0"/>
          <w:sz w:val="28"/>
          <w:shd w:fill="auto" w:val="clear"/>
        </w:rPr>
      </w:pPr>
      <w:r>
        <w:rPr>
          <w:rFonts w:ascii="Times New Roman" w:hAnsi="Times New Roman" w:cs="Times New Roman" w:eastAsia="Times New Roman"/>
          <w:b/>
          <w:color w:val="7030A0"/>
          <w:spacing w:val="0"/>
          <w:position w:val="0"/>
          <w:sz w:val="28"/>
          <w:shd w:fill="auto" w:val="clear"/>
        </w:rPr>
        <w:t xml:space="preserve">PALAYAMKOTTAI</w:t>
      </w:r>
    </w:p>
    <w:p>
      <w:pPr>
        <w:spacing w:before="0" w:after="200" w:line="276"/>
        <w:ind w:right="0" w:left="0" w:firstLine="0"/>
        <w:jc w:val="center"/>
        <w:rPr>
          <w:rFonts w:ascii="Times New Roman" w:hAnsi="Times New Roman" w:cs="Times New Roman" w:eastAsia="Times New Roman"/>
          <w:b/>
          <w:color w:val="7030A0"/>
          <w:spacing w:val="0"/>
          <w:position w:val="0"/>
          <w:sz w:val="28"/>
          <w:shd w:fill="auto" w:val="clear"/>
        </w:rPr>
      </w:pPr>
      <w:r>
        <w:object w:dxaOrig="2146" w:dyaOrig="2085">
          <v:rect xmlns:o="urn:schemas-microsoft-com:office:office" xmlns:v="urn:schemas-microsoft-com:vml" id="rectole0000000000" style="width:107.300000pt;height:10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Times New Roman" w:hAnsi="Times New Roman" w:cs="Times New Roman" w:eastAsia="Times New Roman"/>
          <w:b/>
          <w:color w:val="E36C0A"/>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E36C0A"/>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E36C0A"/>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E36C0A"/>
          <w:spacing w:val="0"/>
          <w:position w:val="0"/>
          <w:sz w:val="28"/>
          <w:shd w:fill="auto" w:val="clear"/>
        </w:rPr>
      </w:pPr>
      <w:r>
        <w:rPr>
          <w:rFonts w:ascii="Times New Roman" w:hAnsi="Times New Roman" w:cs="Times New Roman" w:eastAsia="Times New Roman"/>
          <w:b/>
          <w:color w:val="E36C0A"/>
          <w:spacing w:val="0"/>
          <w:position w:val="0"/>
          <w:sz w:val="28"/>
          <w:shd w:fill="auto" w:val="clear"/>
        </w:rPr>
        <w:t xml:space="preserve">DEPARTMENT OF PHYSICS</w:t>
      </w:r>
    </w:p>
    <w:p>
      <w:pPr>
        <w:spacing w:before="0" w:after="200" w:line="276"/>
        <w:ind w:right="0" w:left="0" w:firstLine="0"/>
        <w:jc w:val="center"/>
        <w:rPr>
          <w:rFonts w:ascii="Times New Roman" w:hAnsi="Times New Roman" w:cs="Times New Roman" w:eastAsia="Times New Roman"/>
          <w:b/>
          <w:color w:val="E36C0A"/>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TEAM MEMBERS:</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M.GOWSALYA</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M.ISWARYA</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C.JOHN BENOFER ELMER</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V.GNANA RANJITH</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B050"/>
          <w:spacing w:val="0"/>
          <w:position w:val="0"/>
          <w:sz w:val="24"/>
          <w:shd w:fill="auto" w:val="clear"/>
        </w:rPr>
      </w:pPr>
    </w:p>
    <w:p>
      <w:pPr>
        <w:spacing w:before="0" w:after="200" w:line="276"/>
        <w:ind w:right="0" w:left="0" w:firstLine="0"/>
        <w:jc w:val="center"/>
        <w:rPr>
          <w:rFonts w:ascii="Times New Roman" w:hAnsi="Times New Roman" w:cs="Times New Roman" w:eastAsia="Times New Roman"/>
          <w:b/>
          <w:i/>
          <w:color w:val="000000"/>
          <w:spacing w:val="0"/>
          <w:position w:val="0"/>
          <w:sz w:val="44"/>
          <w:u w:val="single"/>
          <w:shd w:fill="auto" w:val="clear"/>
        </w:rPr>
      </w:pPr>
      <w:r>
        <w:rPr>
          <w:rFonts w:ascii="Times New Roman" w:hAnsi="Times New Roman" w:cs="Times New Roman" w:eastAsia="Times New Roman"/>
          <w:b/>
          <w:i/>
          <w:color w:val="000000"/>
          <w:spacing w:val="0"/>
          <w:position w:val="0"/>
          <w:sz w:val="44"/>
          <w:u w:val="single"/>
          <w:shd w:fill="auto" w:val="clear"/>
        </w:rPr>
        <w:t xml:space="preserve">Subscribers Galore: Exploring World’s Top YouTube Channels</w:t>
      </w:r>
    </w:p>
    <w:p>
      <w:pPr>
        <w:spacing w:before="0" w:after="200" w:line="276"/>
        <w:ind w:right="0" w:left="0" w:firstLine="0"/>
        <w:jc w:val="center"/>
        <w:rPr>
          <w:rFonts w:ascii="Times New Roman" w:hAnsi="Times New Roman" w:cs="Times New Roman" w:eastAsia="Times New Roman"/>
          <w:b/>
          <w:color w:val="00B050"/>
          <w:spacing w:val="0"/>
          <w:position w:val="0"/>
          <w:sz w:val="24"/>
          <w:shd w:fill="auto" w:val="clear"/>
        </w:rPr>
      </w:pP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Introduction:</w:t>
      </w:r>
    </w:p>
    <w:p>
      <w:pPr>
        <w:spacing w:before="0" w:after="200" w:line="360"/>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Subscriber to a channel on the video-sharing YouTube is a user who has chosen to receive the channel’s content by clicking on that channel’s button, and each user’s subscription feed consist of videos publish by channels to which the user is subscribed. The ability to subscribe to users was introduced in October 2005. YouTube began publishing a list of its most-subscribed channels in April 2006. An early archive of the lists dates to May 2006.</w:t>
      </w: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Purpose:</w:t>
      </w:r>
    </w:p>
    <w:p>
      <w:pPr>
        <w:tabs>
          <w:tab w:val="left" w:pos="1560" w:leader="none"/>
        </w:tabs>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purpose</w:t>
      </w:r>
      <w:r>
        <w:rPr>
          <w:rFonts w:ascii="Times New Roman" w:hAnsi="Times New Roman" w:cs="Times New Roman" w:eastAsia="Times New Roman"/>
          <w:b/>
          <w:color w:val="7030A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of YouTube is to share your video throughout the world. Without the community YouTube would be nothing and would not exist. The purpose is to show your video to the rest world, and you can also watch and subscribe to others videos around the world.</w:t>
      </w:r>
    </w:p>
    <w:p>
      <w:pPr>
        <w:tabs>
          <w:tab w:val="left" w:pos="1560" w:leader="none"/>
        </w:tabs>
        <w:spacing w:before="0" w:after="200" w:line="276"/>
        <w:ind w:right="0" w:left="0" w:firstLine="0"/>
        <w:jc w:val="both"/>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Problem Definition &amp; Design Thinking:</w:t>
      </w:r>
    </w:p>
    <w:p>
      <w:pPr>
        <w:tabs>
          <w:tab w:val="left" w:pos="1560" w:leader="none"/>
        </w:tabs>
        <w:spacing w:before="0" w:after="200" w:line="276"/>
        <w:ind w:right="0" w:left="0" w:firstLine="0"/>
        <w:jc w:val="left"/>
        <w:rPr>
          <w:rFonts w:ascii="Times New Roman" w:hAnsi="Times New Roman" w:cs="Times New Roman" w:eastAsia="Times New Roman"/>
          <w:b/>
          <w:color w:val="7030A0"/>
          <w:spacing w:val="0"/>
          <w:position w:val="0"/>
          <w:sz w:val="28"/>
          <w:shd w:fill="auto" w:val="clear"/>
        </w:rPr>
      </w:pPr>
    </w:p>
    <w:p>
      <w:pPr>
        <w:spacing w:before="0" w:after="200" w:line="240"/>
        <w:ind w:right="0" w:left="0" w:firstLine="0"/>
        <w:jc w:val="center"/>
        <w:rPr>
          <w:rFonts w:ascii="Brush Script Std" w:hAnsi="Brush Script Std" w:cs="Brush Script Std" w:eastAsia="Brush Script Std"/>
          <w:b/>
          <w:color w:val="9C29E3"/>
          <w:spacing w:val="0"/>
          <w:position w:val="0"/>
          <w:sz w:val="32"/>
          <w:shd w:fill="auto" w:val="clear"/>
        </w:rPr>
      </w:pPr>
      <w:r>
        <w:object w:dxaOrig="8868" w:dyaOrig="9860">
          <v:rect xmlns:o="urn:schemas-microsoft-com:office:office" xmlns:v="urn:schemas-microsoft-com:vml" id="rectole0000000001" style="width:443.400000pt;height:49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Brush Script Std" w:hAnsi="Brush Script Std" w:cs="Brush Script Std" w:eastAsia="Brush Script Std"/>
          <w:b/>
          <w:color w:val="9C29E3"/>
          <w:spacing w:val="0"/>
          <w:position w:val="0"/>
          <w:sz w:val="32"/>
          <w:shd w:fill="auto" w:val="clear"/>
        </w:rPr>
      </w:pPr>
      <w:r>
        <w:rPr>
          <w:rFonts w:ascii="Brush Script Std" w:hAnsi="Brush Script Std" w:cs="Brush Script Std" w:eastAsia="Brush Script Std"/>
          <w:b/>
          <w:color w:val="9C29E3"/>
          <w:spacing w:val="0"/>
          <w:position w:val="0"/>
          <w:sz w:val="32"/>
          <w:shd w:fill="auto" w:val="clear"/>
        </w:rPr>
        <w:t xml:space="preserve">Empathy Map</w:t>
      </w:r>
    </w:p>
    <w:p>
      <w:pPr>
        <w:spacing w:before="0" w:after="200" w:line="276"/>
        <w:ind w:right="0" w:left="0" w:firstLine="0"/>
        <w:jc w:val="left"/>
        <w:rPr>
          <w:rFonts w:ascii="Bodoni MT Black" w:hAnsi="Bodoni MT Black" w:cs="Bodoni MT Black" w:eastAsia="Bodoni MT Black"/>
          <w:color w:val="7030A0"/>
          <w:spacing w:val="0"/>
          <w:position w:val="0"/>
          <w:sz w:val="28"/>
          <w:shd w:fill="auto" w:val="clear"/>
        </w:rPr>
      </w:pPr>
    </w:p>
    <w:p>
      <w:pPr>
        <w:spacing w:before="0" w:after="200" w:line="276"/>
        <w:ind w:right="0" w:left="0" w:firstLine="0"/>
        <w:jc w:val="left"/>
        <w:rPr>
          <w:rFonts w:ascii="Bodoni MT Black" w:hAnsi="Bodoni MT Black" w:cs="Bodoni MT Black" w:eastAsia="Bodoni MT Black"/>
          <w:color w:val="7030A0"/>
          <w:spacing w:val="0"/>
          <w:position w:val="0"/>
          <w:sz w:val="28"/>
          <w:shd w:fill="auto" w:val="clear"/>
        </w:rPr>
      </w:pPr>
      <w:r>
        <w:rPr>
          <w:rFonts w:ascii="Bodoni MT Black" w:hAnsi="Bodoni MT Black" w:cs="Bodoni MT Black" w:eastAsia="Bodoni MT Black"/>
          <w:color w:val="7030A0"/>
          <w:spacing w:val="0"/>
          <w:position w:val="0"/>
          <w:sz w:val="28"/>
          <w:shd w:fill="auto" w:val="clear"/>
        </w:rPr>
        <w:t xml:space="preserve"> </w:t>
      </w:r>
    </w:p>
    <w:p>
      <w:pPr>
        <w:spacing w:before="0" w:after="200" w:line="276"/>
        <w:ind w:right="0" w:left="0" w:firstLine="0"/>
        <w:jc w:val="left"/>
        <w:rPr>
          <w:rFonts w:ascii="Bodoni MT Black" w:hAnsi="Bodoni MT Black" w:cs="Bodoni MT Black" w:eastAsia="Bodoni MT Black"/>
          <w:color w:val="7030A0"/>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object w:dxaOrig="10265" w:dyaOrig="7005">
          <v:rect xmlns:o="urn:schemas-microsoft-com:office:office" xmlns:v="urn:schemas-microsoft-com:vml" id="rectole0000000002" style="width:513.250000pt;height:35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RESULT:</w:t>
      </w:r>
    </w:p>
    <w:p>
      <w:pPr>
        <w:spacing w:before="0" w:after="200" w:line="276"/>
        <w:ind w:right="0" w:left="0" w:firstLine="0"/>
        <w:jc w:val="center"/>
        <w:rPr>
          <w:rFonts w:ascii="Brush Script Std" w:hAnsi="Brush Script Std" w:cs="Brush Script Std" w:eastAsia="Brush Script Std"/>
          <w:b/>
          <w:i/>
          <w:color w:val="984806"/>
          <w:spacing w:val="0"/>
          <w:position w:val="0"/>
          <w:sz w:val="28"/>
          <w:shd w:fill="auto" w:val="clear"/>
        </w:rPr>
      </w:pPr>
    </w:p>
    <w:p>
      <w:pPr>
        <w:spacing w:before="0" w:after="200" w:line="276"/>
        <w:ind w:right="0" w:left="0" w:firstLine="0"/>
        <w:jc w:val="center"/>
        <w:rPr>
          <w:rFonts w:ascii="Brush Script Std" w:hAnsi="Brush Script Std" w:cs="Brush Script Std" w:eastAsia="Brush Script Std"/>
          <w:b/>
          <w:i/>
          <w:color w:val="984806"/>
          <w:spacing w:val="0"/>
          <w:position w:val="0"/>
          <w:sz w:val="28"/>
          <w:shd w:fill="auto" w:val="clear"/>
        </w:rPr>
      </w:pPr>
      <w:r>
        <w:rPr>
          <w:rFonts w:ascii="Brush Script Std" w:hAnsi="Brush Script Std" w:cs="Brush Script Std" w:eastAsia="Brush Script Std"/>
          <w:b/>
          <w:i/>
          <w:color w:val="984806"/>
          <w:spacing w:val="0"/>
          <w:position w:val="0"/>
          <w:sz w:val="28"/>
          <w:shd w:fill="auto" w:val="clear"/>
        </w:rPr>
        <w:t xml:space="preserve">STORY BOOK</w:t>
      </w:r>
    </w:p>
    <w:p>
      <w:pPr>
        <w:spacing w:before="0" w:after="200" w:line="276"/>
        <w:ind w:right="0" w:left="0" w:firstLine="0"/>
        <w:jc w:val="left"/>
        <w:rPr>
          <w:rFonts w:ascii="Times New Roman" w:hAnsi="Times New Roman" w:cs="Times New Roman" w:eastAsia="Times New Roman"/>
          <w:b/>
          <w:color w:val="0000FF"/>
          <w:spacing w:val="0"/>
          <w:position w:val="0"/>
          <w:sz w:val="40"/>
          <w:shd w:fill="auto" w:val="clear"/>
        </w:rPr>
      </w:pPr>
      <w:r>
        <w:object w:dxaOrig="9131" w:dyaOrig="8666">
          <v:rect xmlns:o="urn:schemas-microsoft-com:office:office" xmlns:v="urn:schemas-microsoft-com:vml" id="rectole0000000003" style="width:456.550000pt;height:43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51" w:dyaOrig="9192">
          <v:rect xmlns:o="urn:schemas-microsoft-com:office:office" xmlns:v="urn:schemas-microsoft-com:vml" id="rectole0000000004" style="width:457.550000pt;height:459.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51" w:dyaOrig="10083">
          <v:rect xmlns:o="urn:schemas-microsoft-com:office:office" xmlns:v="urn:schemas-microsoft-com:vml" id="rectole0000000005" style="width:457.550000pt;height:504.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51" w:dyaOrig="8666">
          <v:rect xmlns:o="urn:schemas-microsoft-com:office:office" xmlns:v="urn:schemas-microsoft-com:vml" id="rectole0000000006" style="width:457.550000pt;height:433.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Advantages:</w:t>
      </w:r>
    </w:p>
    <w:p>
      <w:pPr>
        <w:numPr>
          <w:ilvl w:val="0"/>
          <w:numId w:val="19"/>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Rich Content: </w:t>
      </w:r>
      <w:r>
        <w:rPr>
          <w:rFonts w:ascii="Times New Roman" w:hAnsi="Times New Roman" w:cs="Times New Roman" w:eastAsia="Times New Roman"/>
          <w:color w:val="000000"/>
          <w:spacing w:val="0"/>
          <w:position w:val="0"/>
          <w:sz w:val="24"/>
          <w:shd w:fill="auto" w:val="clear"/>
        </w:rPr>
        <w:t xml:space="preserve">It provides access to top YouTube channels, offering a wide range of content catering to various interests and niches.</w:t>
      </w:r>
    </w:p>
    <w:p>
      <w:pPr>
        <w:numPr>
          <w:ilvl w:val="0"/>
          <w:numId w:val="19"/>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Diverse Perspectives: </w:t>
      </w:r>
      <w:r>
        <w:rPr>
          <w:rFonts w:ascii="Times New Roman" w:hAnsi="Times New Roman" w:cs="Times New Roman" w:eastAsia="Times New Roman"/>
          <w:color w:val="000000"/>
          <w:spacing w:val="0"/>
          <w:position w:val="0"/>
          <w:sz w:val="24"/>
          <w:shd w:fill="auto" w:val="clear"/>
        </w:rPr>
        <w:t xml:space="preserve">Viewers can explore content from creators around the world, gaining insights into different cultures, languages, and viewpoints.</w:t>
      </w:r>
    </w:p>
    <w:p>
      <w:pPr>
        <w:numPr>
          <w:ilvl w:val="0"/>
          <w:numId w:val="19"/>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Subscriber Insights: </w:t>
      </w:r>
      <w:r>
        <w:rPr>
          <w:rFonts w:ascii="Times New Roman" w:hAnsi="Times New Roman" w:cs="Times New Roman" w:eastAsia="Times New Roman"/>
          <w:color w:val="000000"/>
          <w:spacing w:val="0"/>
          <w:position w:val="0"/>
          <w:sz w:val="24"/>
          <w:shd w:fill="auto" w:val="clear"/>
        </w:rPr>
        <w:t xml:space="preserve">It might offer data and analytics about subscriber demographics, viewing patterns, and engagement levels, which can be valuable for content creators and markets.</w:t>
      </w:r>
    </w:p>
    <w:p>
      <w:pPr>
        <w:numPr>
          <w:ilvl w:val="0"/>
          <w:numId w:val="19"/>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Entertainment and Education: </w:t>
      </w:r>
      <w:r>
        <w:rPr>
          <w:rFonts w:ascii="Times New Roman" w:hAnsi="Times New Roman" w:cs="Times New Roman" w:eastAsia="Times New Roman"/>
          <w:color w:val="000000"/>
          <w:spacing w:val="0"/>
          <w:position w:val="0"/>
          <w:sz w:val="24"/>
          <w:shd w:fill="auto" w:val="clear"/>
        </w:rPr>
        <w:t xml:space="preserve">The channels could cover a mix of entertaining and educational content, providing a holistic viewing experience.</w:t>
      </w: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Disadvantages:</w:t>
      </w:r>
    </w:p>
    <w:p>
      <w:pPr>
        <w:numPr>
          <w:ilvl w:val="0"/>
          <w:numId w:val="21"/>
        </w:numPr>
        <w:spacing w:before="0" w:after="200" w:line="276"/>
        <w:ind w:right="0" w:left="1446" w:hanging="360"/>
        <w:jc w:val="left"/>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Content Quality Variability:</w:t>
      </w:r>
      <w:r>
        <w:rPr>
          <w:rFonts w:ascii="Times New Roman" w:hAnsi="Times New Roman" w:cs="Times New Roman" w:eastAsia="Times New Roman"/>
          <w:b/>
          <w:color w:val="7030A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 all top channels may consistently provide high-quality content, and some could be subject to fluctuations in production value.</w:t>
      </w:r>
    </w:p>
    <w:p>
      <w:pPr>
        <w:numPr>
          <w:ilvl w:val="0"/>
          <w:numId w:val="21"/>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Subjectivity of “Top of Channels”:</w:t>
      </w:r>
      <w:r>
        <w:rPr>
          <w:rFonts w:ascii="Times New Roman" w:hAnsi="Times New Roman" w:cs="Times New Roman" w:eastAsia="Times New Roman"/>
          <w:color w:val="000000"/>
          <w:spacing w:val="0"/>
          <w:position w:val="0"/>
          <w:sz w:val="24"/>
          <w:shd w:fill="auto" w:val="clear"/>
        </w:rPr>
        <w:t xml:space="preserve"> Determining the criteria for what constitutes a “top channel” can be subjective and may not align with every viewer’s preferences.</w:t>
      </w:r>
    </w:p>
    <w:p>
      <w:pPr>
        <w:numPr>
          <w:ilvl w:val="0"/>
          <w:numId w:val="21"/>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Limited Niche Appeal: </w:t>
      </w:r>
      <w:r>
        <w:rPr>
          <w:rFonts w:ascii="Times New Roman" w:hAnsi="Times New Roman" w:cs="Times New Roman" w:eastAsia="Times New Roman"/>
          <w:color w:val="000000"/>
          <w:spacing w:val="0"/>
          <w:position w:val="0"/>
          <w:sz w:val="24"/>
          <w:shd w:fill="auto" w:val="clear"/>
        </w:rPr>
        <w:t xml:space="preserve">Some viewers may have specific interests that aren’t well-represent among the top channels, limiting the appeal of the proposed solution.</w:t>
      </w:r>
    </w:p>
    <w:p>
      <w:pPr>
        <w:numPr>
          <w:ilvl w:val="0"/>
          <w:numId w:val="21"/>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Dependency on Algorithm Accuracy: </w:t>
      </w:r>
      <w:r>
        <w:rPr>
          <w:rFonts w:ascii="Times New Roman" w:hAnsi="Times New Roman" w:cs="Times New Roman" w:eastAsia="Times New Roman"/>
          <w:color w:val="000000"/>
          <w:spacing w:val="0"/>
          <w:position w:val="0"/>
          <w:sz w:val="24"/>
          <w:shd w:fill="auto" w:val="clear"/>
        </w:rPr>
        <w:t xml:space="preserve">The effectiveness of the solution may rely heavily on the accuracy of algorithms used to rank and categorize channels.</w:t>
      </w: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Applications:</w:t>
      </w:r>
    </w:p>
    <w:p>
      <w:pPr>
        <w:numPr>
          <w:ilvl w:val="0"/>
          <w:numId w:val="23"/>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Content Strategy: </w:t>
      </w:r>
      <w:r>
        <w:rPr>
          <w:rFonts w:ascii="Times New Roman" w:hAnsi="Times New Roman" w:cs="Times New Roman" w:eastAsia="Times New Roman"/>
          <w:color w:val="000000"/>
          <w:spacing w:val="0"/>
          <w:position w:val="0"/>
          <w:sz w:val="24"/>
          <w:shd w:fill="auto" w:val="clear"/>
        </w:rPr>
        <w:t xml:space="preserve">Analyzing popular YouTube channels can help creators understand the type of content that resonate with a wide audience and lead to increased subscribers. </w:t>
      </w:r>
    </w:p>
    <w:p>
      <w:pPr>
        <w:numPr>
          <w:ilvl w:val="0"/>
          <w:numId w:val="23"/>
        </w:numPr>
        <w:spacing w:before="0" w:after="200" w:line="276"/>
        <w:ind w:right="0" w:left="1446"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Engagement Techniques: </w:t>
      </w:r>
      <w:r>
        <w:rPr>
          <w:rFonts w:ascii="Times New Roman" w:hAnsi="Times New Roman" w:cs="Times New Roman" w:eastAsia="Times New Roman"/>
          <w:color w:val="000000"/>
          <w:spacing w:val="0"/>
          <w:position w:val="0"/>
          <w:sz w:val="24"/>
          <w:shd w:fill="auto" w:val="clear"/>
        </w:rPr>
        <w:t xml:space="preserve">Studying how top channels engage with their audience through comments, Community posts, and live interactions can provide insights into fostering a sense of community and encouraging subscriptions.</w:t>
      </w:r>
    </w:p>
    <w:p>
      <w:pPr>
        <w:numPr>
          <w:ilvl w:val="0"/>
          <w:numId w:val="23"/>
        </w:numPr>
        <w:spacing w:before="0" w:after="200" w:line="276"/>
        <w:ind w:right="0" w:left="14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Monetization Strategies: </w:t>
      </w:r>
      <w:r>
        <w:rPr>
          <w:rFonts w:ascii="Times New Roman" w:hAnsi="Times New Roman" w:cs="Times New Roman" w:eastAsia="Times New Roman"/>
          <w:color w:val="000000"/>
          <w:spacing w:val="0"/>
          <w:position w:val="0"/>
          <w:sz w:val="24"/>
          <w:shd w:fill="auto" w:val="clear"/>
        </w:rPr>
        <w:t xml:space="preserve">Exploring how top channels monetize their content through methods like ad revenue, sponsorships, merchandise, or </w:t>
      </w:r>
    </w:p>
    <w:p>
      <w:pPr>
        <w:spacing w:before="0" w:after="200" w:line="276"/>
        <w:ind w:right="0" w:left="144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patreon can inform creators about diverse revenue streams.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i/>
          <w:color w:val="7030A0"/>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b/>
          <w:i/>
          <w:color w:val="7030A0"/>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Conclusion:</w:t>
      </w:r>
    </w:p>
    <w:p>
      <w:pPr>
        <w:spacing w:before="0" w:after="200" w:line="276"/>
        <w:ind w:right="0" w:left="720" w:hanging="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In conclusion, "Subscribers Galore" has provided a fascinating glimpse into the dynamics of the world's top YouTube channels. Through the lens of Tableau, we navigated the intricate web of subscriber counts, engagement levels, and content types. This exploration has illuminated the diversity of content that captivates audiences, as well as the strategies that lead to massive subscriber counts. As YouTube continues to evolve, the insights gleaned from this project serve as a valuable resource for both aspiring and established creators seeking to make their mark in the digital realm.</w:t>
      </w:r>
    </w:p>
    <w:p>
      <w:pPr>
        <w:spacing w:before="0" w:after="200" w:line="276"/>
        <w:ind w:right="0" w:left="720" w:hanging="720"/>
        <w:jc w:val="left"/>
        <w:rPr>
          <w:rFonts w:ascii="Times New Roman" w:hAnsi="Times New Roman" w:cs="Times New Roman" w:eastAsia="Times New Roman"/>
          <w:b/>
          <w:i/>
          <w:color w:val="FF0000"/>
          <w:spacing w:val="0"/>
          <w:position w:val="0"/>
          <w:sz w:val="28"/>
          <w:u w:val="single"/>
          <w:shd w:fill="auto" w:val="clear"/>
        </w:rPr>
      </w:pPr>
      <w:r>
        <w:rPr>
          <w:rFonts w:ascii="Times New Roman" w:hAnsi="Times New Roman" w:cs="Times New Roman" w:eastAsia="Times New Roman"/>
          <w:b/>
          <w:i/>
          <w:color w:val="FF0000"/>
          <w:spacing w:val="0"/>
          <w:position w:val="0"/>
          <w:sz w:val="28"/>
          <w:u w:val="single"/>
          <w:shd w:fill="auto" w:val="clear"/>
        </w:rPr>
        <w:t xml:space="preserve">Future scope:</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Personalized Recommendations:</w:t>
      </w:r>
      <w:r>
        <w:rPr>
          <w:rFonts w:ascii="Times New Roman" w:hAnsi="Times New Roman" w:cs="Times New Roman" w:eastAsia="Times New Roman"/>
          <w:color w:val="000000"/>
          <w:spacing w:val="0"/>
          <w:position w:val="0"/>
          <w:sz w:val="24"/>
          <w:shd w:fill="auto" w:val="clear"/>
        </w:rPr>
        <w:t xml:space="preserve"> Implement a recommendation system that suggests channels based on a user's viewing history and preferences.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AI-Powered Insights:</w:t>
      </w:r>
      <w:r>
        <w:rPr>
          <w:rFonts w:ascii="Times New Roman" w:hAnsi="Times New Roman" w:cs="Times New Roman" w:eastAsia="Times New Roman"/>
          <w:color w:val="000000"/>
          <w:spacing w:val="0"/>
          <w:position w:val="0"/>
          <w:sz w:val="24"/>
          <w:shd w:fill="auto" w:val="clear"/>
        </w:rPr>
        <w:t xml:space="preserve"> Utilize AI to generate detailed insights and trends about the YouTube ecosystem, helping both viewers and creators.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Exclusive Content:</w:t>
      </w:r>
      <w:r>
        <w:rPr>
          <w:rFonts w:ascii="Times New Roman" w:hAnsi="Times New Roman" w:cs="Times New Roman" w:eastAsia="Times New Roman"/>
          <w:color w:val="000000"/>
          <w:spacing w:val="0"/>
          <w:position w:val="0"/>
          <w:sz w:val="24"/>
          <w:shd w:fill="auto" w:val="clear"/>
        </w:rPr>
        <w:t xml:space="preserve"> Offer premium content or early access to videos for subscribers, creating a sense of exclusivity.</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Multi-platform Integration:</w:t>
      </w:r>
      <w:r>
        <w:rPr>
          <w:rFonts w:ascii="Times New Roman" w:hAnsi="Times New Roman" w:cs="Times New Roman" w:eastAsia="Times New Roman"/>
          <w:color w:val="000000"/>
          <w:spacing w:val="0"/>
          <w:position w:val="0"/>
          <w:sz w:val="24"/>
          <w:shd w:fill="auto" w:val="clear"/>
        </w:rPr>
        <w:t xml:space="preserve"> Extend coverage to other popular video platforms like TikTok, Instagram, or Twitch.</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Analytical Tools</w:t>
      </w:r>
      <w:r>
        <w:rPr>
          <w:rFonts w:ascii="Times New Roman" w:hAnsi="Times New Roman" w:cs="Times New Roman" w:eastAsia="Times New Roman"/>
          <w:color w:val="000000"/>
          <w:spacing w:val="0"/>
          <w:position w:val="0"/>
          <w:sz w:val="24"/>
          <w:shd w:fill="auto" w:val="clear"/>
        </w:rPr>
        <w:t xml:space="preserve">: Integrate tools for creators to track their channel's performance, audience demographics, and engagement metrics.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Virtual Reality/Augmented Reality Experience:</w:t>
      </w:r>
      <w:r>
        <w:rPr>
          <w:rFonts w:ascii="Times New Roman" w:hAnsi="Times New Roman" w:cs="Times New Roman" w:eastAsia="Times New Roman"/>
          <w:color w:val="000000"/>
          <w:spacing w:val="0"/>
          <w:position w:val="0"/>
          <w:sz w:val="24"/>
          <w:shd w:fill="auto" w:val="clear"/>
        </w:rPr>
        <w:t xml:space="preserve"> Offer immersive experiences where users can virtually explore a YouTuber's studio or participate in virtual meet-and-greets.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Localization and Translation:</w:t>
      </w:r>
      <w:r>
        <w:rPr>
          <w:rFonts w:ascii="Times New Roman" w:hAnsi="Times New Roman" w:cs="Times New Roman" w:eastAsia="Times New Roman"/>
          <w:color w:val="000000"/>
          <w:spacing w:val="0"/>
          <w:position w:val="0"/>
          <w:sz w:val="24"/>
          <w:shd w:fill="auto" w:val="clear"/>
        </w:rPr>
        <w:t xml:space="preserve"> Include options for translating content and providing localized information about channels for a global audience.</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In-depth Creator Profiles:</w:t>
      </w:r>
      <w:r>
        <w:rPr>
          <w:rFonts w:ascii="Times New Roman" w:hAnsi="Times New Roman" w:cs="Times New Roman" w:eastAsia="Times New Roman"/>
          <w:color w:val="000000"/>
          <w:spacing w:val="0"/>
          <w:position w:val="0"/>
          <w:sz w:val="24"/>
          <w:shd w:fill="auto" w:val="clear"/>
        </w:rPr>
        <w:t xml:space="preserve"> Provide detailed profiles of popular YouTubers, including their journey, strategies, and behind-the-scenes insights.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Augmented Reality Filters and Effects:</w:t>
      </w:r>
      <w:r>
        <w:rPr>
          <w:rFonts w:ascii="Times New Roman" w:hAnsi="Times New Roman" w:cs="Times New Roman" w:eastAsia="Times New Roman"/>
          <w:color w:val="000000"/>
          <w:spacing w:val="0"/>
          <w:position w:val="0"/>
          <w:sz w:val="24"/>
          <w:shd w:fill="auto" w:val="clear"/>
        </w:rPr>
        <w:t xml:space="preserve"> Integrate filters and effects that allow users to apply elements from their favourite channels in real-time.</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Gamification Elements:</w:t>
      </w:r>
      <w:r>
        <w:rPr>
          <w:rFonts w:ascii="Times New Roman" w:hAnsi="Times New Roman" w:cs="Times New Roman" w:eastAsia="Times New Roman"/>
          <w:color w:val="000000"/>
          <w:spacing w:val="0"/>
          <w:position w:val="0"/>
          <w:sz w:val="24"/>
          <w:shd w:fill="auto" w:val="clear"/>
        </w:rPr>
        <w:t xml:space="preserve"> Introduce gamification aspects, such as badges, achievements, or leader boards for active users.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Customizable User Interface:</w:t>
      </w:r>
      <w:r>
        <w:rPr>
          <w:rFonts w:ascii="Times New Roman" w:hAnsi="Times New Roman" w:cs="Times New Roman" w:eastAsia="Times New Roman"/>
          <w:color w:val="000000"/>
          <w:spacing w:val="0"/>
          <w:position w:val="0"/>
          <w:sz w:val="24"/>
          <w:shd w:fill="auto" w:val="clear"/>
        </w:rPr>
        <w:t xml:space="preserve"> Allow users to customize the interface to suit their preferences and make it more user-friendly.</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Accessibility Features:</w:t>
      </w:r>
      <w:r>
        <w:rPr>
          <w:rFonts w:ascii="Times New Roman" w:hAnsi="Times New Roman" w:cs="Times New Roman" w:eastAsia="Times New Roman"/>
          <w:color w:val="000000"/>
          <w:spacing w:val="0"/>
          <w:position w:val="0"/>
          <w:sz w:val="24"/>
          <w:shd w:fill="auto" w:val="clear"/>
        </w:rPr>
        <w:t xml:space="preserve"> Ensure the platform is inclusive by providing features like closed captions, audio descriptions, and other accessibility tools.</w:t>
      </w:r>
    </w:p>
    <w:p>
      <w:pPr>
        <w:numPr>
          <w:ilvl w:val="0"/>
          <w:numId w:val="27"/>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Artificial Intelligence Moderation:</w:t>
      </w:r>
      <w:r>
        <w:rPr>
          <w:rFonts w:ascii="Times New Roman" w:hAnsi="Times New Roman" w:cs="Times New Roman" w:eastAsia="Times New Roman"/>
          <w:color w:val="000000"/>
          <w:spacing w:val="0"/>
          <w:position w:val="0"/>
          <w:sz w:val="24"/>
          <w:shd w:fill="auto" w:val="clear"/>
        </w:rPr>
        <w:t xml:space="preserve"> Implement AI-driven content moderation to ensure a safe and positive community environment.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9">
    <w:abstractNumId w:val="18"/>
  </w:num>
  <w:num w:numId="21">
    <w:abstractNumId w:val="12"/>
  </w:num>
  <w:num w:numId="23">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