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34436" w14:textId="77777777" w:rsidR="00C263F8" w:rsidRPr="00766DE7" w:rsidRDefault="00023554">
      <w:pPr>
        <w:pStyle w:val="Title"/>
        <w:jc w:val="center"/>
        <w:rPr>
          <w:rFonts w:ascii="Times New Roman" w:hAnsi="Times New Roman" w:cs="Times New Roman"/>
          <w:sz w:val="52"/>
          <w:szCs w:val="72"/>
        </w:rPr>
      </w:pPr>
      <w:r w:rsidRPr="00766DE7">
        <w:rPr>
          <w:rFonts w:ascii="Times New Roman" w:hAnsi="Times New Roman" w:cs="Times New Roman"/>
          <w:sz w:val="32"/>
          <w:szCs w:val="72"/>
        </w:rPr>
        <w:t>Requirement Analysis</w:t>
      </w:r>
    </w:p>
    <w:p w14:paraId="4BFBA57D" w14:textId="29AFB48B" w:rsidR="00C263F8" w:rsidRPr="00766DE7" w:rsidRDefault="00023554" w:rsidP="00766DE7">
      <w:pPr>
        <w:jc w:val="center"/>
        <w:rPr>
          <w:rFonts w:ascii="Times New Roman" w:hAnsi="Times New Roman" w:cs="Times New Roman"/>
          <w:color w:val="000000" w:themeColor="text1"/>
          <w:sz w:val="28"/>
          <w:szCs w:val="24"/>
        </w:rPr>
      </w:pPr>
      <w:r w:rsidRPr="00766DE7">
        <w:rPr>
          <w:rFonts w:ascii="Times New Roman" w:hAnsi="Times New Roman" w:cs="Times New Roman"/>
          <w:b/>
          <w:color w:val="000000" w:themeColor="text1"/>
          <w:sz w:val="28"/>
          <w:szCs w:val="24"/>
        </w:rPr>
        <w:t>Technology Stack</w:t>
      </w:r>
    </w:p>
    <w:tbl>
      <w:tblPr>
        <w:tblStyle w:val="TableGrid"/>
        <w:tblW w:w="0" w:type="auto"/>
        <w:jc w:val="center"/>
        <w:tblLook w:val="04A0" w:firstRow="1" w:lastRow="0" w:firstColumn="1" w:lastColumn="0" w:noHBand="0" w:noVBand="1"/>
      </w:tblPr>
      <w:tblGrid>
        <w:gridCol w:w="5040"/>
        <w:gridCol w:w="5040"/>
      </w:tblGrid>
      <w:tr w:rsidR="00766DE7" w:rsidRPr="00766DE7" w14:paraId="1F9B6E2B" w14:textId="77777777" w:rsidTr="00766DE7">
        <w:trPr>
          <w:jc w:val="center"/>
        </w:trPr>
        <w:tc>
          <w:tcPr>
            <w:tcW w:w="5040" w:type="dxa"/>
            <w:shd w:val="clear" w:color="auto" w:fill="auto"/>
            <w:vAlign w:val="center"/>
          </w:tcPr>
          <w:p w14:paraId="10087EAF" w14:textId="77777777" w:rsidR="00C263F8" w:rsidRPr="00766DE7" w:rsidRDefault="00023554">
            <w:pPr>
              <w:rPr>
                <w:rFonts w:ascii="Times New Roman" w:hAnsi="Times New Roman" w:cs="Times New Roman"/>
                <w:color w:val="000000" w:themeColor="text1"/>
                <w:szCs w:val="24"/>
              </w:rPr>
            </w:pPr>
            <w:r w:rsidRPr="00766DE7">
              <w:rPr>
                <w:rFonts w:ascii="Times New Roman" w:hAnsi="Times New Roman" w:cs="Times New Roman"/>
                <w:b/>
                <w:color w:val="000000" w:themeColor="text1"/>
                <w:szCs w:val="24"/>
              </w:rPr>
              <w:t>Team ID</w:t>
            </w:r>
          </w:p>
        </w:tc>
        <w:tc>
          <w:tcPr>
            <w:tcW w:w="5040" w:type="dxa"/>
            <w:shd w:val="clear" w:color="auto" w:fill="auto"/>
            <w:vAlign w:val="center"/>
          </w:tcPr>
          <w:p w14:paraId="30F0C3FC" w14:textId="77777777" w:rsidR="00C263F8" w:rsidRPr="00766DE7" w:rsidRDefault="00023554">
            <w:pPr>
              <w:rPr>
                <w:rFonts w:ascii="Times New Roman" w:hAnsi="Times New Roman" w:cs="Times New Roman"/>
                <w:color w:val="000000" w:themeColor="text1"/>
                <w:szCs w:val="24"/>
              </w:rPr>
            </w:pPr>
            <w:r w:rsidRPr="00766DE7">
              <w:rPr>
                <w:rFonts w:ascii="Times New Roman" w:hAnsi="Times New Roman" w:cs="Times New Roman"/>
                <w:color w:val="000000" w:themeColor="text1"/>
                <w:szCs w:val="24"/>
              </w:rPr>
              <w:t>6ab7f27c8c7c66e7067292d1</w:t>
            </w:r>
          </w:p>
        </w:tc>
      </w:tr>
      <w:tr w:rsidR="00766DE7" w:rsidRPr="00766DE7" w14:paraId="66FED8B4" w14:textId="77777777" w:rsidTr="00766DE7">
        <w:trPr>
          <w:jc w:val="center"/>
        </w:trPr>
        <w:tc>
          <w:tcPr>
            <w:tcW w:w="5040" w:type="dxa"/>
            <w:shd w:val="clear" w:color="auto" w:fill="auto"/>
            <w:vAlign w:val="center"/>
          </w:tcPr>
          <w:p w14:paraId="28DE365F" w14:textId="77777777" w:rsidR="00C263F8" w:rsidRPr="00766DE7" w:rsidRDefault="00023554">
            <w:pPr>
              <w:rPr>
                <w:rFonts w:ascii="Times New Roman" w:hAnsi="Times New Roman" w:cs="Times New Roman"/>
                <w:color w:val="000000" w:themeColor="text1"/>
                <w:szCs w:val="24"/>
              </w:rPr>
            </w:pPr>
            <w:r w:rsidRPr="00766DE7">
              <w:rPr>
                <w:rFonts w:ascii="Times New Roman" w:hAnsi="Times New Roman" w:cs="Times New Roman"/>
                <w:b/>
                <w:color w:val="000000" w:themeColor="text1"/>
                <w:szCs w:val="24"/>
              </w:rPr>
              <w:t>Team Leader</w:t>
            </w:r>
          </w:p>
        </w:tc>
        <w:tc>
          <w:tcPr>
            <w:tcW w:w="5040" w:type="dxa"/>
            <w:shd w:val="clear" w:color="auto" w:fill="auto"/>
            <w:vAlign w:val="center"/>
          </w:tcPr>
          <w:p w14:paraId="6FD8B0AD" w14:textId="77777777" w:rsidR="00C263F8" w:rsidRPr="00766DE7" w:rsidRDefault="00023554">
            <w:pPr>
              <w:rPr>
                <w:rFonts w:ascii="Times New Roman" w:hAnsi="Times New Roman" w:cs="Times New Roman"/>
                <w:color w:val="000000" w:themeColor="text1"/>
                <w:szCs w:val="24"/>
              </w:rPr>
            </w:pPr>
            <w:r w:rsidRPr="00766DE7">
              <w:rPr>
                <w:rFonts w:ascii="Times New Roman" w:hAnsi="Times New Roman" w:cs="Times New Roman"/>
                <w:color w:val="000000" w:themeColor="text1"/>
                <w:szCs w:val="24"/>
              </w:rPr>
              <w:t>Gowsik Raja S</w:t>
            </w:r>
          </w:p>
        </w:tc>
      </w:tr>
      <w:tr w:rsidR="00766DE7" w:rsidRPr="00766DE7" w14:paraId="728CF2FB" w14:textId="77777777" w:rsidTr="00766DE7">
        <w:trPr>
          <w:jc w:val="center"/>
        </w:trPr>
        <w:tc>
          <w:tcPr>
            <w:tcW w:w="5040" w:type="dxa"/>
            <w:shd w:val="clear" w:color="auto" w:fill="auto"/>
            <w:vAlign w:val="center"/>
          </w:tcPr>
          <w:p w14:paraId="59CC54F8" w14:textId="77777777" w:rsidR="00C263F8" w:rsidRPr="00766DE7" w:rsidRDefault="00023554">
            <w:pPr>
              <w:rPr>
                <w:rFonts w:ascii="Times New Roman" w:hAnsi="Times New Roman" w:cs="Times New Roman"/>
                <w:color w:val="000000" w:themeColor="text1"/>
                <w:szCs w:val="24"/>
              </w:rPr>
            </w:pPr>
            <w:r w:rsidRPr="00766DE7">
              <w:rPr>
                <w:rFonts w:ascii="Times New Roman" w:hAnsi="Times New Roman" w:cs="Times New Roman"/>
                <w:b/>
                <w:color w:val="000000" w:themeColor="text1"/>
                <w:szCs w:val="24"/>
              </w:rPr>
              <w:t>Team Members</w:t>
            </w:r>
          </w:p>
        </w:tc>
        <w:tc>
          <w:tcPr>
            <w:tcW w:w="5040" w:type="dxa"/>
            <w:shd w:val="clear" w:color="auto" w:fill="auto"/>
            <w:vAlign w:val="center"/>
          </w:tcPr>
          <w:p w14:paraId="0EE4974C" w14:textId="77777777" w:rsidR="00C263F8" w:rsidRPr="00766DE7" w:rsidRDefault="00023554">
            <w:pPr>
              <w:rPr>
                <w:rFonts w:ascii="Times New Roman" w:hAnsi="Times New Roman" w:cs="Times New Roman"/>
                <w:color w:val="000000" w:themeColor="text1"/>
                <w:szCs w:val="24"/>
              </w:rPr>
            </w:pPr>
            <w:r w:rsidRPr="00766DE7">
              <w:rPr>
                <w:rFonts w:ascii="Times New Roman" w:hAnsi="Times New Roman" w:cs="Times New Roman"/>
                <w:color w:val="000000" w:themeColor="text1"/>
                <w:szCs w:val="24"/>
              </w:rPr>
              <w:t>Shrija M; Swetha M; Sivaram A</w:t>
            </w:r>
          </w:p>
        </w:tc>
      </w:tr>
    </w:tbl>
    <w:p w14:paraId="64A3B8DE" w14:textId="77777777" w:rsidR="00C263F8" w:rsidRPr="00766DE7" w:rsidRDefault="00C263F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60"/>
        <w:gridCol w:w="3360"/>
        <w:gridCol w:w="3360"/>
      </w:tblGrid>
      <w:tr w:rsidR="00766DE7" w:rsidRPr="00766DE7" w14:paraId="531EBA16" w14:textId="77777777" w:rsidTr="00766DE7">
        <w:trPr>
          <w:jc w:val="center"/>
        </w:trPr>
        <w:tc>
          <w:tcPr>
            <w:tcW w:w="3360" w:type="dxa"/>
            <w:shd w:val="clear" w:color="auto" w:fill="auto"/>
            <w:vAlign w:val="center"/>
          </w:tcPr>
          <w:p w14:paraId="77F7FEA7"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b/>
                <w:color w:val="000000" w:themeColor="text1"/>
                <w:sz w:val="22"/>
              </w:rPr>
              <w:t>Layer</w:t>
            </w:r>
          </w:p>
        </w:tc>
        <w:tc>
          <w:tcPr>
            <w:tcW w:w="3360" w:type="dxa"/>
            <w:shd w:val="clear" w:color="auto" w:fill="auto"/>
            <w:vAlign w:val="center"/>
          </w:tcPr>
          <w:p w14:paraId="7FF13CFB"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b/>
                <w:color w:val="000000" w:themeColor="text1"/>
                <w:sz w:val="22"/>
              </w:rPr>
              <w:t>Technology / Feature</w:t>
            </w:r>
          </w:p>
        </w:tc>
        <w:tc>
          <w:tcPr>
            <w:tcW w:w="3360" w:type="dxa"/>
            <w:shd w:val="clear" w:color="auto" w:fill="auto"/>
            <w:vAlign w:val="center"/>
          </w:tcPr>
          <w:p w14:paraId="64BD742C"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b/>
                <w:color w:val="000000" w:themeColor="text1"/>
                <w:sz w:val="22"/>
              </w:rPr>
              <w:t>Use in Project</w:t>
            </w:r>
          </w:p>
        </w:tc>
      </w:tr>
      <w:tr w:rsidR="00766DE7" w:rsidRPr="00766DE7" w14:paraId="3E8BB38E" w14:textId="77777777" w:rsidTr="00766DE7">
        <w:trPr>
          <w:jc w:val="center"/>
        </w:trPr>
        <w:tc>
          <w:tcPr>
            <w:tcW w:w="3360" w:type="dxa"/>
            <w:shd w:val="clear" w:color="auto" w:fill="auto"/>
            <w:vAlign w:val="center"/>
          </w:tcPr>
          <w:p w14:paraId="5CD5D2BB"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Platform</w:t>
            </w:r>
          </w:p>
        </w:tc>
        <w:tc>
          <w:tcPr>
            <w:tcW w:w="3360" w:type="dxa"/>
            <w:shd w:val="clear" w:color="auto" w:fill="auto"/>
            <w:vAlign w:val="center"/>
          </w:tcPr>
          <w:p w14:paraId="120229A0"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ServiceNow</w:t>
            </w:r>
          </w:p>
        </w:tc>
        <w:tc>
          <w:tcPr>
            <w:tcW w:w="3360" w:type="dxa"/>
            <w:shd w:val="clear" w:color="auto" w:fill="auto"/>
            <w:vAlign w:val="center"/>
          </w:tcPr>
          <w:p w14:paraId="7803A2DB"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Primary platform for data import, transformation, records, reports, and dashboard.</w:t>
            </w:r>
          </w:p>
        </w:tc>
      </w:tr>
      <w:tr w:rsidR="00766DE7" w:rsidRPr="00766DE7" w14:paraId="38FACC7A" w14:textId="77777777" w:rsidTr="00766DE7">
        <w:trPr>
          <w:jc w:val="center"/>
        </w:trPr>
        <w:tc>
          <w:tcPr>
            <w:tcW w:w="3360" w:type="dxa"/>
            <w:shd w:val="clear" w:color="auto" w:fill="auto"/>
            <w:vAlign w:val="center"/>
          </w:tcPr>
          <w:p w14:paraId="10741C24"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Source</w:t>
            </w:r>
          </w:p>
        </w:tc>
        <w:tc>
          <w:tcPr>
            <w:tcW w:w="3360" w:type="dxa"/>
            <w:shd w:val="clear" w:color="auto" w:fill="auto"/>
            <w:vAlign w:val="center"/>
          </w:tcPr>
          <w:p w14:paraId="5168447A"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Google Spreadsheet / Excel file</w:t>
            </w:r>
          </w:p>
        </w:tc>
        <w:tc>
          <w:tcPr>
            <w:tcW w:w="3360" w:type="dxa"/>
            <w:shd w:val="clear" w:color="auto" w:fill="auto"/>
            <w:vAlign w:val="center"/>
          </w:tcPr>
          <w:p w14:paraId="2817ED64"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Provides structured employee input data.</w:t>
            </w:r>
          </w:p>
        </w:tc>
      </w:tr>
      <w:tr w:rsidR="00766DE7" w:rsidRPr="00766DE7" w14:paraId="216659F6" w14:textId="77777777" w:rsidTr="00766DE7">
        <w:trPr>
          <w:jc w:val="center"/>
        </w:trPr>
        <w:tc>
          <w:tcPr>
            <w:tcW w:w="3360" w:type="dxa"/>
            <w:shd w:val="clear" w:color="auto" w:fill="auto"/>
            <w:vAlign w:val="center"/>
          </w:tcPr>
          <w:p w14:paraId="0883322D"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Staging</w:t>
            </w:r>
          </w:p>
        </w:tc>
        <w:tc>
          <w:tcPr>
            <w:tcW w:w="3360" w:type="dxa"/>
            <w:shd w:val="clear" w:color="auto" w:fill="auto"/>
            <w:vAlign w:val="center"/>
          </w:tcPr>
          <w:p w14:paraId="2C289143"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Import Sets</w:t>
            </w:r>
          </w:p>
        </w:tc>
        <w:tc>
          <w:tcPr>
            <w:tcW w:w="3360" w:type="dxa"/>
            <w:shd w:val="clear" w:color="auto" w:fill="auto"/>
            <w:vAlign w:val="center"/>
          </w:tcPr>
          <w:p w14:paraId="2B597190"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Receives spreadsheet rows before transformation.</w:t>
            </w:r>
          </w:p>
        </w:tc>
      </w:tr>
      <w:tr w:rsidR="00766DE7" w:rsidRPr="00766DE7" w14:paraId="489C99D0" w14:textId="77777777" w:rsidTr="00766DE7">
        <w:trPr>
          <w:jc w:val="center"/>
        </w:trPr>
        <w:tc>
          <w:tcPr>
            <w:tcW w:w="3360" w:type="dxa"/>
            <w:shd w:val="clear" w:color="auto" w:fill="auto"/>
            <w:vAlign w:val="center"/>
          </w:tcPr>
          <w:p w14:paraId="6E95F221"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Transformation</w:t>
            </w:r>
          </w:p>
        </w:tc>
        <w:tc>
          <w:tcPr>
            <w:tcW w:w="3360" w:type="dxa"/>
            <w:shd w:val="clear" w:color="auto" w:fill="auto"/>
            <w:vAlign w:val="center"/>
          </w:tcPr>
          <w:p w14:paraId="0976CBEF"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Transform Maps</w:t>
            </w:r>
          </w:p>
        </w:tc>
        <w:tc>
          <w:tcPr>
            <w:tcW w:w="3360" w:type="dxa"/>
            <w:shd w:val="clear" w:color="auto" w:fill="auto"/>
            <w:vAlign w:val="center"/>
          </w:tcPr>
          <w:p w14:paraId="2D7A51B0"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Maps and transforms source fields into the target table.</w:t>
            </w:r>
          </w:p>
        </w:tc>
      </w:tr>
      <w:tr w:rsidR="00766DE7" w:rsidRPr="00766DE7" w14:paraId="5900FD53" w14:textId="77777777" w:rsidTr="00766DE7">
        <w:trPr>
          <w:jc w:val="center"/>
        </w:trPr>
        <w:tc>
          <w:tcPr>
            <w:tcW w:w="3360" w:type="dxa"/>
            <w:shd w:val="clear" w:color="auto" w:fill="auto"/>
            <w:vAlign w:val="center"/>
          </w:tcPr>
          <w:p w14:paraId="3AC5A857"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Matching</w:t>
            </w:r>
          </w:p>
        </w:tc>
        <w:tc>
          <w:tcPr>
            <w:tcW w:w="3360" w:type="dxa"/>
            <w:shd w:val="clear" w:color="auto" w:fill="auto"/>
            <w:vAlign w:val="center"/>
          </w:tcPr>
          <w:p w14:paraId="4BD7DB09"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Coalesce</w:t>
            </w:r>
          </w:p>
        </w:tc>
        <w:tc>
          <w:tcPr>
            <w:tcW w:w="3360" w:type="dxa"/>
            <w:shd w:val="clear" w:color="auto" w:fill="auto"/>
            <w:vAlign w:val="center"/>
          </w:tcPr>
          <w:p w14:paraId="32FAC269"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Determines whether matching data should update an existing record rather than create a duplicate.</w:t>
            </w:r>
          </w:p>
        </w:tc>
      </w:tr>
      <w:tr w:rsidR="00766DE7" w:rsidRPr="00766DE7" w14:paraId="62AF448D" w14:textId="77777777" w:rsidTr="00766DE7">
        <w:trPr>
          <w:jc w:val="center"/>
        </w:trPr>
        <w:tc>
          <w:tcPr>
            <w:tcW w:w="3360" w:type="dxa"/>
            <w:shd w:val="clear" w:color="auto" w:fill="auto"/>
            <w:vAlign w:val="center"/>
          </w:tcPr>
          <w:p w14:paraId="1603486C"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Data Store</w:t>
            </w:r>
          </w:p>
        </w:tc>
        <w:tc>
          <w:tcPr>
            <w:tcW w:w="3360" w:type="dxa"/>
            <w:shd w:val="clear" w:color="auto" w:fill="auto"/>
            <w:vAlign w:val="center"/>
          </w:tcPr>
          <w:p w14:paraId="16FE26F6"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Custom ServiceNow table</w:t>
            </w:r>
          </w:p>
        </w:tc>
        <w:tc>
          <w:tcPr>
            <w:tcW w:w="3360" w:type="dxa"/>
            <w:shd w:val="clear" w:color="auto" w:fill="auto"/>
            <w:vAlign w:val="center"/>
          </w:tcPr>
          <w:p w14:paraId="2F296909"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Employee Test (u_employee_test) stores final employee records.</w:t>
            </w:r>
          </w:p>
        </w:tc>
      </w:tr>
      <w:tr w:rsidR="00766DE7" w:rsidRPr="00766DE7" w14:paraId="2D72EE40" w14:textId="77777777" w:rsidTr="00766DE7">
        <w:trPr>
          <w:jc w:val="center"/>
        </w:trPr>
        <w:tc>
          <w:tcPr>
            <w:tcW w:w="3360" w:type="dxa"/>
            <w:shd w:val="clear" w:color="auto" w:fill="auto"/>
            <w:vAlign w:val="center"/>
          </w:tcPr>
          <w:p w14:paraId="78E5BD98"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Reporting</w:t>
            </w:r>
          </w:p>
        </w:tc>
        <w:tc>
          <w:tcPr>
            <w:tcW w:w="3360" w:type="dxa"/>
            <w:shd w:val="clear" w:color="auto" w:fill="auto"/>
            <w:vAlign w:val="center"/>
          </w:tcPr>
          <w:p w14:paraId="20A77166"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ServiceNow Reports</w:t>
            </w:r>
          </w:p>
        </w:tc>
        <w:tc>
          <w:tcPr>
            <w:tcW w:w="3360" w:type="dxa"/>
            <w:shd w:val="clear" w:color="auto" w:fill="auto"/>
            <w:vAlign w:val="center"/>
          </w:tcPr>
          <w:p w14:paraId="52B60F39"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Creates department, location, and employee list reports.</w:t>
            </w:r>
          </w:p>
        </w:tc>
      </w:tr>
      <w:tr w:rsidR="00766DE7" w:rsidRPr="00766DE7" w14:paraId="1FAE84CD" w14:textId="77777777" w:rsidTr="00766DE7">
        <w:trPr>
          <w:jc w:val="center"/>
        </w:trPr>
        <w:tc>
          <w:tcPr>
            <w:tcW w:w="3360" w:type="dxa"/>
            <w:shd w:val="clear" w:color="auto" w:fill="auto"/>
            <w:vAlign w:val="center"/>
          </w:tcPr>
          <w:p w14:paraId="2D2AE059"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Visualization</w:t>
            </w:r>
          </w:p>
        </w:tc>
        <w:tc>
          <w:tcPr>
            <w:tcW w:w="3360" w:type="dxa"/>
            <w:shd w:val="clear" w:color="auto" w:fill="auto"/>
            <w:vAlign w:val="center"/>
          </w:tcPr>
          <w:p w14:paraId="60ED7AAA"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ServiceNow Dashboards</w:t>
            </w:r>
          </w:p>
        </w:tc>
        <w:tc>
          <w:tcPr>
            <w:tcW w:w="3360" w:type="dxa"/>
            <w:shd w:val="clear" w:color="auto" w:fill="auto"/>
            <w:vAlign w:val="center"/>
          </w:tcPr>
          <w:p w14:paraId="1187BEC7" w14:textId="77777777" w:rsidR="00C263F8" w:rsidRPr="00766DE7" w:rsidRDefault="00023554">
            <w:pPr>
              <w:rPr>
                <w:rFonts w:ascii="Times New Roman" w:hAnsi="Times New Roman" w:cs="Times New Roman"/>
                <w:color w:val="000000" w:themeColor="text1"/>
              </w:rPr>
            </w:pPr>
            <w:r w:rsidRPr="00766DE7">
              <w:rPr>
                <w:rFonts w:ascii="Times New Roman" w:hAnsi="Times New Roman" w:cs="Times New Roman"/>
                <w:color w:val="000000" w:themeColor="text1"/>
                <w:sz w:val="22"/>
              </w:rPr>
              <w:t>Employee Analytics Dashboards contains the project reports.</w:t>
            </w:r>
          </w:p>
        </w:tc>
      </w:tr>
    </w:tbl>
    <w:p w14:paraId="247743B8" w14:textId="77777777" w:rsidR="00C263F8" w:rsidRPr="00766DE7" w:rsidRDefault="00023554" w:rsidP="00766DE7">
      <w:pPr>
        <w:pStyle w:val="Heading1"/>
        <w:spacing w:line="360" w:lineRule="auto"/>
        <w:rPr>
          <w:rFonts w:ascii="Times New Roman" w:hAnsi="Times New Roman" w:cs="Times New Roman"/>
        </w:rPr>
      </w:pPr>
      <w:r w:rsidRPr="00766DE7">
        <w:rPr>
          <w:rFonts w:ascii="Times New Roman" w:hAnsi="Times New Roman" w:cs="Times New Roman"/>
          <w:sz w:val="24"/>
        </w:rPr>
        <w:t>Implementation Notes</w:t>
      </w:r>
    </w:p>
    <w:p w14:paraId="0E6DBB98" w14:textId="77777777" w:rsidR="00C263F8" w:rsidRPr="00766DE7" w:rsidRDefault="00023554">
      <w:pPr>
        <w:rPr>
          <w:rFonts w:ascii="Times New Roman" w:hAnsi="Times New Roman" w:cs="Times New Roman"/>
        </w:rPr>
      </w:pPr>
      <w:r w:rsidRPr="00766DE7">
        <w:rPr>
          <w:rFonts w:ascii="Times New Roman" w:hAnsi="Times New Roman" w:cs="Times New Roman"/>
        </w:rPr>
        <w:t>The source guide does not describe custom code, external APIs, a separate database, or additional application frameworks. Those technologies are therefore not included as project requirements.</w:t>
      </w:r>
    </w:p>
    <w:p w14:paraId="22C27037" w14:textId="77777777" w:rsidR="00C263F8" w:rsidRPr="00766DE7" w:rsidRDefault="00023554" w:rsidP="00766DE7">
      <w:pPr>
        <w:pStyle w:val="Heading1"/>
        <w:spacing w:line="360" w:lineRule="auto"/>
        <w:rPr>
          <w:rFonts w:ascii="Times New Roman" w:hAnsi="Times New Roman" w:cs="Times New Roman"/>
        </w:rPr>
      </w:pPr>
      <w:r w:rsidRPr="00766DE7">
        <w:rPr>
          <w:rFonts w:ascii="Times New Roman" w:hAnsi="Times New Roman" w:cs="Times New Roman"/>
          <w:sz w:val="24"/>
        </w:rPr>
        <w:t>1.1 Platform Architecture</w:t>
      </w:r>
    </w:p>
    <w:p w14:paraId="1857B816" w14:textId="77777777" w:rsidR="00C263F8" w:rsidRPr="00766DE7" w:rsidRDefault="00023554">
      <w:pPr>
        <w:spacing w:after="120"/>
        <w:rPr>
          <w:rFonts w:ascii="Times New Roman" w:hAnsi="Times New Roman" w:cs="Times New Roman"/>
        </w:rPr>
      </w:pPr>
      <w:r w:rsidRPr="00766DE7">
        <w:rPr>
          <w:rFonts w:ascii="Times New Roman" w:hAnsi="Times New Roman" w:cs="Times New Roman"/>
        </w:rPr>
        <w:t>ServiceNow acts as the central application platform. The project does not require a separate custom backend because the guide performs data loading, transformation, record management, reporting, and dashboard configuration inside ServiceNow.</w:t>
      </w:r>
    </w:p>
    <w:p w14:paraId="783DF01E" w14:textId="77777777" w:rsidR="00C263F8" w:rsidRPr="00766DE7" w:rsidRDefault="00023554" w:rsidP="00766DE7">
      <w:pPr>
        <w:pStyle w:val="Heading1"/>
        <w:spacing w:line="360" w:lineRule="auto"/>
        <w:rPr>
          <w:rFonts w:ascii="Times New Roman" w:hAnsi="Times New Roman" w:cs="Times New Roman"/>
        </w:rPr>
      </w:pPr>
      <w:r w:rsidRPr="00766DE7">
        <w:rPr>
          <w:rFonts w:ascii="Times New Roman" w:hAnsi="Times New Roman" w:cs="Times New Roman"/>
          <w:sz w:val="24"/>
        </w:rPr>
        <w:t>2. Component Responsibilities</w:t>
      </w:r>
    </w:p>
    <w:p w14:paraId="7B319DB7" w14:textId="50F8F472" w:rsidR="00C263F8" w:rsidRDefault="00023554">
      <w:pPr>
        <w:spacing w:after="120"/>
        <w:rPr>
          <w:rFonts w:ascii="Times New Roman" w:hAnsi="Times New Roman" w:cs="Times New Roman"/>
        </w:rPr>
      </w:pPr>
      <w:r w:rsidRPr="00766DE7">
        <w:rPr>
          <w:rFonts w:ascii="Times New Roman" w:hAnsi="Times New Roman" w:cs="Times New Roman"/>
        </w:rPr>
        <w:t>The spreadsheet supplies the initial data. Import Sets provide staging. Transform Maps define the movement of source information into the target table. Coalesce controls matching behavior during repeat imports. Reports turn target records into visual summaries or lists, while the dashboard provides a consolidated presentation layer.</w:t>
      </w:r>
    </w:p>
    <w:p w14:paraId="79C6A7EE" w14:textId="77777777" w:rsidR="00766DE7" w:rsidRPr="00766DE7" w:rsidRDefault="00766DE7" w:rsidP="00766DE7">
      <w:pPr>
        <w:jc w:val="center"/>
        <w:rPr>
          <w:rFonts w:ascii="Times New Roman" w:hAnsi="Times New Roman" w:cs="Times New Roman"/>
        </w:rPr>
      </w:pPr>
    </w:p>
    <w:p w14:paraId="397C6832" w14:textId="77777777" w:rsidR="00C263F8" w:rsidRPr="00766DE7" w:rsidRDefault="00023554" w:rsidP="00766DE7">
      <w:pPr>
        <w:pStyle w:val="Heading1"/>
        <w:spacing w:line="360" w:lineRule="auto"/>
        <w:rPr>
          <w:rFonts w:ascii="Times New Roman" w:hAnsi="Times New Roman" w:cs="Times New Roman"/>
        </w:rPr>
      </w:pPr>
      <w:r w:rsidRPr="00766DE7">
        <w:rPr>
          <w:rFonts w:ascii="Times New Roman" w:hAnsi="Times New Roman" w:cs="Times New Roman"/>
          <w:sz w:val="24"/>
        </w:rPr>
        <w:lastRenderedPageBreak/>
        <w:t>3. Configuration Objects</w:t>
      </w:r>
    </w:p>
    <w:p w14:paraId="74B62399" w14:textId="77777777" w:rsidR="00C263F8" w:rsidRPr="00766DE7" w:rsidRDefault="00023554">
      <w:pPr>
        <w:spacing w:after="120"/>
        <w:rPr>
          <w:rFonts w:ascii="Times New Roman" w:hAnsi="Times New Roman" w:cs="Times New Roman"/>
        </w:rPr>
      </w:pPr>
      <w:r w:rsidRPr="00766DE7">
        <w:rPr>
          <w:rFonts w:ascii="Times New Roman" w:hAnsi="Times New Roman" w:cs="Times New Roman"/>
        </w:rPr>
        <w:t>The primary configured objects are Employee Test (u_employee_test), Employee Import (u_employee_import), Sample Spreadsheet Import, Employees by Department, Employees by Location, Employee List Report, and Employee Analytics Dashboards. These names are taken directly from the project guide.</w:t>
      </w:r>
    </w:p>
    <w:p w14:paraId="0A8091D5" w14:textId="77777777" w:rsidR="00C263F8" w:rsidRPr="00766DE7" w:rsidRDefault="00023554" w:rsidP="00766DE7">
      <w:pPr>
        <w:pStyle w:val="Heading1"/>
        <w:spacing w:line="360" w:lineRule="auto"/>
        <w:rPr>
          <w:rFonts w:ascii="Times New Roman" w:hAnsi="Times New Roman" w:cs="Times New Roman"/>
        </w:rPr>
      </w:pPr>
      <w:r w:rsidRPr="00766DE7">
        <w:rPr>
          <w:rFonts w:ascii="Times New Roman" w:hAnsi="Times New Roman" w:cs="Times New Roman"/>
          <w:sz w:val="24"/>
        </w:rPr>
        <w:t>4. Technology Selection Rationale</w:t>
      </w:r>
    </w:p>
    <w:p w14:paraId="01674591" w14:textId="77777777" w:rsidR="00C263F8" w:rsidRPr="00766DE7" w:rsidRDefault="00023554">
      <w:pPr>
        <w:spacing w:after="120"/>
        <w:rPr>
          <w:rFonts w:ascii="Times New Roman" w:hAnsi="Times New Roman" w:cs="Times New Roman"/>
        </w:rPr>
      </w:pPr>
      <w:r w:rsidRPr="00766DE7">
        <w:rPr>
          <w:rFonts w:ascii="Times New Roman" w:hAnsi="Times New Roman" w:cs="Times New Roman"/>
        </w:rPr>
        <w:t>The selected ServiceNow features are appropriate because the project itself is a ServiceNow micro project and the source guide demonstrates each feature as part of the intended workflow. The design avoids adding technologies that are not necessary for the documented objective.</w:t>
      </w:r>
    </w:p>
    <w:p w14:paraId="71E46D17" w14:textId="77777777" w:rsidR="00C263F8" w:rsidRPr="00766DE7" w:rsidRDefault="00023554" w:rsidP="00766DE7">
      <w:pPr>
        <w:pStyle w:val="Heading1"/>
        <w:spacing w:line="360" w:lineRule="auto"/>
        <w:rPr>
          <w:rFonts w:ascii="Times New Roman" w:hAnsi="Times New Roman" w:cs="Times New Roman"/>
        </w:rPr>
      </w:pPr>
      <w:r w:rsidRPr="00766DE7">
        <w:rPr>
          <w:rFonts w:ascii="Times New Roman" w:hAnsi="Times New Roman" w:cs="Times New Roman"/>
          <w:sz w:val="24"/>
        </w:rPr>
        <w:t>5. Limitations of the Stack Description</w:t>
      </w:r>
    </w:p>
    <w:p w14:paraId="633A0C02" w14:textId="77777777" w:rsidR="00C263F8" w:rsidRPr="00766DE7" w:rsidRDefault="00023554">
      <w:pPr>
        <w:spacing w:after="120"/>
        <w:rPr>
          <w:rFonts w:ascii="Times New Roman" w:hAnsi="Times New Roman" w:cs="Times New Roman"/>
        </w:rPr>
      </w:pPr>
      <w:r w:rsidRPr="00766DE7">
        <w:rPr>
          <w:rFonts w:ascii="Times New Roman" w:hAnsi="Times New Roman" w:cs="Times New Roman"/>
        </w:rPr>
        <w:t>The guide does not specify ServiceNow release/version, browser version, database engine, source-control system, custom scripts, REST APIs, or deployment pipeline. Those details are intentionally not asserted as project components.</w:t>
      </w:r>
    </w:p>
    <w:sectPr w:rsidR="00C263F8" w:rsidRPr="00766DE7" w:rsidSect="00766DE7">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5B824" w14:textId="77777777" w:rsidR="00776982" w:rsidRDefault="00776982">
      <w:pPr>
        <w:spacing w:after="0" w:line="240" w:lineRule="auto"/>
        <w:rPr>
          <w:rFonts w:hint="eastAsia"/>
        </w:rPr>
      </w:pPr>
      <w:r>
        <w:separator/>
      </w:r>
    </w:p>
  </w:endnote>
  <w:endnote w:type="continuationSeparator" w:id="0">
    <w:p w14:paraId="248BB83F" w14:textId="77777777" w:rsidR="00776982" w:rsidRDefault="007769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554F0" w14:textId="77777777" w:rsidR="00776982" w:rsidRDefault="00776982">
      <w:pPr>
        <w:spacing w:after="0" w:line="240" w:lineRule="auto"/>
        <w:rPr>
          <w:rFonts w:hint="eastAsia"/>
        </w:rPr>
      </w:pPr>
      <w:r>
        <w:separator/>
      </w:r>
    </w:p>
  </w:footnote>
  <w:footnote w:type="continuationSeparator" w:id="0">
    <w:p w14:paraId="4A464B4D" w14:textId="77777777" w:rsidR="00776982" w:rsidRDefault="0077698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54"/>
    <w:rsid w:val="00034616"/>
    <w:rsid w:val="0006063C"/>
    <w:rsid w:val="0015074B"/>
    <w:rsid w:val="0029639D"/>
    <w:rsid w:val="00326F90"/>
    <w:rsid w:val="00766DE7"/>
    <w:rsid w:val="00776982"/>
    <w:rsid w:val="00AA1D8D"/>
    <w:rsid w:val="00B47730"/>
    <w:rsid w:val="00C263F8"/>
    <w:rsid w:val="00CB0664"/>
    <w:rsid w:val="00DA3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34AF9"/>
  <w14:defaultImageDpi w14:val="300"/>
  <w15:docId w15:val="{DC42D63F-6BC5-497B-A01D-081CC493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2026-10-01T01:06:00Z</dcterms:modified>
  <cp:category/>
</cp:coreProperties>
</file>