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A5EDC" w14:textId="77777777" w:rsidR="00231899" w:rsidRPr="004A2FBC" w:rsidRDefault="009243E4">
      <w:pPr>
        <w:pStyle w:val="Title"/>
        <w:jc w:val="center"/>
        <w:rPr>
          <w:rFonts w:ascii="Times New Roman" w:hAnsi="Times New Roman" w:cs="Times New Roman"/>
          <w:sz w:val="52"/>
          <w:szCs w:val="72"/>
        </w:rPr>
      </w:pPr>
      <w:r w:rsidRPr="004A2FBC">
        <w:rPr>
          <w:rFonts w:ascii="Times New Roman" w:hAnsi="Times New Roman" w:cs="Times New Roman"/>
          <w:sz w:val="32"/>
          <w:szCs w:val="72"/>
        </w:rPr>
        <w:t>Project Documentation</w:t>
      </w:r>
    </w:p>
    <w:p w14:paraId="68C5D478" w14:textId="77777777" w:rsidR="00231899" w:rsidRPr="004A2FBC" w:rsidRDefault="009243E4">
      <w:pPr>
        <w:jc w:val="center"/>
        <w:rPr>
          <w:rFonts w:ascii="Times New Roman" w:hAnsi="Times New Roman" w:cs="Times New Roman"/>
          <w:sz w:val="28"/>
          <w:szCs w:val="24"/>
        </w:rPr>
      </w:pPr>
      <w:r w:rsidRPr="004A2FBC">
        <w:rPr>
          <w:rFonts w:ascii="Times New Roman" w:hAnsi="Times New Roman" w:cs="Times New Roman"/>
          <w:b/>
          <w:color w:val="666666"/>
          <w:sz w:val="28"/>
          <w:szCs w:val="24"/>
        </w:rPr>
        <w:t>Functional Specification Document (FSD)</w:t>
      </w:r>
    </w:p>
    <w:tbl>
      <w:tblPr>
        <w:tblStyle w:val="TableGrid"/>
        <w:tblW w:w="0" w:type="auto"/>
        <w:jc w:val="center"/>
        <w:tblLook w:val="04A0" w:firstRow="1" w:lastRow="0" w:firstColumn="1" w:lastColumn="0" w:noHBand="0" w:noVBand="1"/>
      </w:tblPr>
      <w:tblGrid>
        <w:gridCol w:w="5040"/>
        <w:gridCol w:w="5040"/>
      </w:tblGrid>
      <w:tr w:rsidR="004A2FBC" w:rsidRPr="004A2FBC" w14:paraId="5023B736" w14:textId="77777777" w:rsidTr="004A2FBC">
        <w:trPr>
          <w:jc w:val="center"/>
        </w:trPr>
        <w:tc>
          <w:tcPr>
            <w:tcW w:w="5040" w:type="dxa"/>
            <w:shd w:val="clear" w:color="auto" w:fill="auto"/>
            <w:vAlign w:val="center"/>
          </w:tcPr>
          <w:p w14:paraId="0A91784F"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Team ID</w:t>
            </w:r>
          </w:p>
        </w:tc>
        <w:tc>
          <w:tcPr>
            <w:tcW w:w="5040" w:type="dxa"/>
            <w:shd w:val="clear" w:color="auto" w:fill="auto"/>
            <w:vAlign w:val="center"/>
          </w:tcPr>
          <w:p w14:paraId="09C11A89"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6ab7f27c8c7c66e7067292d1</w:t>
            </w:r>
          </w:p>
        </w:tc>
      </w:tr>
      <w:tr w:rsidR="004A2FBC" w:rsidRPr="004A2FBC" w14:paraId="3BCB80CD" w14:textId="77777777" w:rsidTr="004A2FBC">
        <w:trPr>
          <w:jc w:val="center"/>
        </w:trPr>
        <w:tc>
          <w:tcPr>
            <w:tcW w:w="5040" w:type="dxa"/>
            <w:shd w:val="clear" w:color="auto" w:fill="auto"/>
            <w:vAlign w:val="center"/>
          </w:tcPr>
          <w:p w14:paraId="05386A5D"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Team Leader</w:t>
            </w:r>
          </w:p>
        </w:tc>
        <w:tc>
          <w:tcPr>
            <w:tcW w:w="5040" w:type="dxa"/>
            <w:shd w:val="clear" w:color="auto" w:fill="auto"/>
            <w:vAlign w:val="center"/>
          </w:tcPr>
          <w:p w14:paraId="605519CC"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Gowsik Raja S</w:t>
            </w:r>
          </w:p>
        </w:tc>
      </w:tr>
      <w:tr w:rsidR="004A2FBC" w:rsidRPr="004A2FBC" w14:paraId="2394F7F1" w14:textId="77777777" w:rsidTr="004A2FBC">
        <w:trPr>
          <w:jc w:val="center"/>
        </w:trPr>
        <w:tc>
          <w:tcPr>
            <w:tcW w:w="5040" w:type="dxa"/>
            <w:shd w:val="clear" w:color="auto" w:fill="auto"/>
            <w:vAlign w:val="center"/>
          </w:tcPr>
          <w:p w14:paraId="0918FC36"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Team Members</w:t>
            </w:r>
          </w:p>
        </w:tc>
        <w:tc>
          <w:tcPr>
            <w:tcW w:w="5040" w:type="dxa"/>
            <w:shd w:val="clear" w:color="auto" w:fill="auto"/>
            <w:vAlign w:val="center"/>
          </w:tcPr>
          <w:p w14:paraId="1E905EE3"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Shrija M; Swetha M; Sivaram A</w:t>
            </w:r>
          </w:p>
        </w:tc>
      </w:tr>
    </w:tbl>
    <w:p w14:paraId="4E97F986"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1. Introduction</w:t>
      </w:r>
    </w:p>
    <w:p w14:paraId="374C6445" w14:textId="77777777" w:rsidR="00231899" w:rsidRPr="004A2FBC" w:rsidRDefault="009243E4">
      <w:pPr>
        <w:rPr>
          <w:rFonts w:ascii="Times New Roman" w:hAnsi="Times New Roman" w:cs="Times New Roman"/>
        </w:rPr>
      </w:pPr>
      <w:r w:rsidRPr="004A2FBC">
        <w:rPr>
          <w:rFonts w:ascii="Times New Roman" w:hAnsi="Times New Roman" w:cs="Times New Roman"/>
        </w:rPr>
        <w:t>This FSD defines the functional behavior of the ServiceNow micro project “Import Data using Transform Maps (Spreadsheet)”.</w:t>
      </w:r>
    </w:p>
    <w:p w14:paraId="08AF75B3"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2. Functional Overview</w:t>
      </w:r>
    </w:p>
    <w:p w14:paraId="4E430435" w14:textId="77777777" w:rsidR="00231899" w:rsidRPr="004A2FBC" w:rsidRDefault="009243E4">
      <w:pPr>
        <w:rPr>
          <w:rFonts w:ascii="Times New Roman" w:hAnsi="Times New Roman" w:cs="Times New Roman"/>
        </w:rPr>
      </w:pPr>
      <w:r w:rsidRPr="004A2FBC">
        <w:rPr>
          <w:rFonts w:ascii="Times New Roman" w:hAnsi="Times New Roman" w:cs="Times New Roman"/>
        </w:rPr>
        <w:t xml:space="preserve">The system accepts structured employee data </w:t>
      </w:r>
      <w:r w:rsidRPr="004A2FBC">
        <w:rPr>
          <w:rFonts w:ascii="Times New Roman" w:hAnsi="Times New Roman" w:cs="Times New Roman"/>
        </w:rPr>
        <w:t>from a spreadsheet, stages it through an Import Set, maps it into Employee Test through a Transform Map, applies Coalesce matching for subsequent imports, and exposes the resulting data through reports and a dashboard.</w:t>
      </w:r>
    </w:p>
    <w:p w14:paraId="7C053739"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3. Data Model</w:t>
      </w:r>
    </w:p>
    <w:tbl>
      <w:tblPr>
        <w:tblStyle w:val="TableGrid"/>
        <w:tblW w:w="0" w:type="auto"/>
        <w:jc w:val="center"/>
        <w:tblLook w:val="04A0" w:firstRow="1" w:lastRow="0" w:firstColumn="1" w:lastColumn="0" w:noHBand="0" w:noVBand="1"/>
      </w:tblPr>
      <w:tblGrid>
        <w:gridCol w:w="3360"/>
        <w:gridCol w:w="3360"/>
        <w:gridCol w:w="3360"/>
      </w:tblGrid>
      <w:tr w:rsidR="004A2FBC" w:rsidRPr="004A2FBC" w14:paraId="62506D4E" w14:textId="77777777" w:rsidTr="004A2FBC">
        <w:trPr>
          <w:jc w:val="center"/>
        </w:trPr>
        <w:tc>
          <w:tcPr>
            <w:tcW w:w="3360" w:type="dxa"/>
            <w:shd w:val="clear" w:color="auto" w:fill="auto"/>
            <w:vAlign w:val="center"/>
          </w:tcPr>
          <w:p w14:paraId="6F247AF8"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Table</w:t>
            </w:r>
          </w:p>
        </w:tc>
        <w:tc>
          <w:tcPr>
            <w:tcW w:w="3360" w:type="dxa"/>
            <w:shd w:val="clear" w:color="auto" w:fill="auto"/>
            <w:vAlign w:val="center"/>
          </w:tcPr>
          <w:p w14:paraId="658E6045"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Purpose</w:t>
            </w:r>
          </w:p>
        </w:tc>
        <w:tc>
          <w:tcPr>
            <w:tcW w:w="3360" w:type="dxa"/>
            <w:shd w:val="clear" w:color="auto" w:fill="auto"/>
            <w:vAlign w:val="center"/>
          </w:tcPr>
          <w:p w14:paraId="221031BA"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Fields</w:t>
            </w:r>
          </w:p>
        </w:tc>
      </w:tr>
      <w:tr w:rsidR="004A2FBC" w:rsidRPr="004A2FBC" w14:paraId="774C74CE" w14:textId="77777777" w:rsidTr="004A2FBC">
        <w:trPr>
          <w:jc w:val="center"/>
        </w:trPr>
        <w:tc>
          <w:tcPr>
            <w:tcW w:w="3360" w:type="dxa"/>
            <w:shd w:val="clear" w:color="auto" w:fill="auto"/>
            <w:vAlign w:val="center"/>
          </w:tcPr>
          <w:p w14:paraId="427E4724"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Import (</w:t>
            </w:r>
            <w:proofErr w:type="spellStart"/>
            <w:r w:rsidRPr="004A2FBC">
              <w:rPr>
                <w:rFonts w:ascii="Times New Roman" w:hAnsi="Times New Roman" w:cs="Times New Roman"/>
                <w:szCs w:val="24"/>
              </w:rPr>
              <w:t>u_employee_import</w:t>
            </w:r>
            <w:proofErr w:type="spellEnd"/>
            <w:r w:rsidRPr="004A2FBC">
              <w:rPr>
                <w:rFonts w:ascii="Times New Roman" w:hAnsi="Times New Roman" w:cs="Times New Roman"/>
                <w:szCs w:val="24"/>
              </w:rPr>
              <w:t>)</w:t>
            </w:r>
          </w:p>
        </w:tc>
        <w:tc>
          <w:tcPr>
            <w:tcW w:w="3360" w:type="dxa"/>
            <w:shd w:val="clear" w:color="auto" w:fill="auto"/>
            <w:vAlign w:val="center"/>
          </w:tcPr>
          <w:p w14:paraId="017C08F2"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Staging/import table.</w:t>
            </w:r>
          </w:p>
        </w:tc>
        <w:tc>
          <w:tcPr>
            <w:tcW w:w="3360" w:type="dxa"/>
            <w:shd w:val="clear" w:color="auto" w:fill="auto"/>
            <w:vAlign w:val="center"/>
          </w:tcPr>
          <w:p w14:paraId="0E6FEFBA"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Source spreadsheet fields generated during load.</w:t>
            </w:r>
          </w:p>
        </w:tc>
      </w:tr>
      <w:tr w:rsidR="004A2FBC" w:rsidRPr="004A2FBC" w14:paraId="23B3E426" w14:textId="77777777" w:rsidTr="004A2FBC">
        <w:trPr>
          <w:jc w:val="center"/>
        </w:trPr>
        <w:tc>
          <w:tcPr>
            <w:tcW w:w="3360" w:type="dxa"/>
            <w:shd w:val="clear" w:color="auto" w:fill="auto"/>
            <w:vAlign w:val="center"/>
          </w:tcPr>
          <w:p w14:paraId="4B29FE0E"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Test (</w:t>
            </w:r>
            <w:proofErr w:type="spellStart"/>
            <w:r w:rsidRPr="004A2FBC">
              <w:rPr>
                <w:rFonts w:ascii="Times New Roman" w:hAnsi="Times New Roman" w:cs="Times New Roman"/>
                <w:szCs w:val="24"/>
              </w:rPr>
              <w:t>u_employee_test</w:t>
            </w:r>
            <w:proofErr w:type="spellEnd"/>
            <w:r w:rsidRPr="004A2FBC">
              <w:rPr>
                <w:rFonts w:ascii="Times New Roman" w:hAnsi="Times New Roman" w:cs="Times New Roman"/>
                <w:szCs w:val="24"/>
              </w:rPr>
              <w:t>)</w:t>
            </w:r>
          </w:p>
        </w:tc>
        <w:tc>
          <w:tcPr>
            <w:tcW w:w="3360" w:type="dxa"/>
            <w:shd w:val="clear" w:color="auto" w:fill="auto"/>
            <w:vAlign w:val="center"/>
          </w:tcPr>
          <w:p w14:paraId="25044105"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Final employee target table.</w:t>
            </w:r>
          </w:p>
        </w:tc>
        <w:tc>
          <w:tcPr>
            <w:tcW w:w="3360" w:type="dxa"/>
            <w:shd w:val="clear" w:color="auto" w:fill="auto"/>
            <w:vAlign w:val="center"/>
          </w:tcPr>
          <w:p w14:paraId="2F3F1FCE"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ID, Employee Name, Email, Department, Location.</w:t>
            </w:r>
          </w:p>
        </w:tc>
      </w:tr>
    </w:tbl>
    <w:p w14:paraId="23A8FF0A"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4. Transformation Sp</w:t>
      </w:r>
      <w:r w:rsidRPr="004A2FBC">
        <w:rPr>
          <w:rFonts w:ascii="Times New Roman" w:hAnsi="Times New Roman" w:cs="Times New Roman"/>
          <w:sz w:val="24"/>
        </w:rPr>
        <w:t>ecification</w:t>
      </w:r>
    </w:p>
    <w:tbl>
      <w:tblPr>
        <w:tblStyle w:val="TableGrid"/>
        <w:tblW w:w="0" w:type="auto"/>
        <w:jc w:val="center"/>
        <w:tblLook w:val="04A0" w:firstRow="1" w:lastRow="0" w:firstColumn="1" w:lastColumn="0" w:noHBand="0" w:noVBand="1"/>
      </w:tblPr>
      <w:tblGrid>
        <w:gridCol w:w="5040"/>
        <w:gridCol w:w="5040"/>
      </w:tblGrid>
      <w:tr w:rsidR="004A2FBC" w:rsidRPr="004A2FBC" w14:paraId="46F6EF8B" w14:textId="77777777" w:rsidTr="004A2FBC">
        <w:trPr>
          <w:jc w:val="center"/>
        </w:trPr>
        <w:tc>
          <w:tcPr>
            <w:tcW w:w="5040" w:type="dxa"/>
            <w:shd w:val="clear" w:color="auto" w:fill="auto"/>
            <w:vAlign w:val="center"/>
          </w:tcPr>
          <w:p w14:paraId="254CEE50"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Item</w:t>
            </w:r>
          </w:p>
        </w:tc>
        <w:tc>
          <w:tcPr>
            <w:tcW w:w="5040" w:type="dxa"/>
            <w:shd w:val="clear" w:color="auto" w:fill="auto"/>
            <w:vAlign w:val="center"/>
          </w:tcPr>
          <w:p w14:paraId="135F3813"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Specification</w:t>
            </w:r>
          </w:p>
        </w:tc>
      </w:tr>
      <w:tr w:rsidR="004A2FBC" w:rsidRPr="004A2FBC" w14:paraId="4EC927B5" w14:textId="77777777" w:rsidTr="004A2FBC">
        <w:trPr>
          <w:jc w:val="center"/>
        </w:trPr>
        <w:tc>
          <w:tcPr>
            <w:tcW w:w="5040" w:type="dxa"/>
            <w:shd w:val="clear" w:color="auto" w:fill="auto"/>
            <w:vAlign w:val="center"/>
          </w:tcPr>
          <w:p w14:paraId="0A507BA5"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Transform Map</w:t>
            </w:r>
          </w:p>
        </w:tc>
        <w:tc>
          <w:tcPr>
            <w:tcW w:w="5040" w:type="dxa"/>
            <w:shd w:val="clear" w:color="auto" w:fill="auto"/>
            <w:vAlign w:val="center"/>
          </w:tcPr>
          <w:p w14:paraId="4CA41BBE"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Sample Spreadsheet Import</w:t>
            </w:r>
          </w:p>
        </w:tc>
      </w:tr>
      <w:tr w:rsidR="004A2FBC" w:rsidRPr="004A2FBC" w14:paraId="48F6FCBB" w14:textId="77777777" w:rsidTr="004A2FBC">
        <w:trPr>
          <w:jc w:val="center"/>
        </w:trPr>
        <w:tc>
          <w:tcPr>
            <w:tcW w:w="5040" w:type="dxa"/>
            <w:shd w:val="clear" w:color="auto" w:fill="auto"/>
            <w:vAlign w:val="center"/>
          </w:tcPr>
          <w:p w14:paraId="160522DF"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Source Table</w:t>
            </w:r>
          </w:p>
        </w:tc>
        <w:tc>
          <w:tcPr>
            <w:tcW w:w="5040" w:type="dxa"/>
            <w:shd w:val="clear" w:color="auto" w:fill="auto"/>
            <w:vAlign w:val="center"/>
          </w:tcPr>
          <w:p w14:paraId="5E178FDD"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Import</w:t>
            </w:r>
          </w:p>
        </w:tc>
      </w:tr>
      <w:tr w:rsidR="004A2FBC" w:rsidRPr="004A2FBC" w14:paraId="7D1E72DF" w14:textId="77777777" w:rsidTr="004A2FBC">
        <w:trPr>
          <w:jc w:val="center"/>
        </w:trPr>
        <w:tc>
          <w:tcPr>
            <w:tcW w:w="5040" w:type="dxa"/>
            <w:shd w:val="clear" w:color="auto" w:fill="auto"/>
            <w:vAlign w:val="center"/>
          </w:tcPr>
          <w:p w14:paraId="464A7DE8"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Target Table</w:t>
            </w:r>
          </w:p>
        </w:tc>
        <w:tc>
          <w:tcPr>
            <w:tcW w:w="5040" w:type="dxa"/>
            <w:shd w:val="clear" w:color="auto" w:fill="auto"/>
            <w:vAlign w:val="center"/>
          </w:tcPr>
          <w:p w14:paraId="32CCFD4E"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Test</w:t>
            </w:r>
          </w:p>
        </w:tc>
      </w:tr>
      <w:tr w:rsidR="004A2FBC" w:rsidRPr="004A2FBC" w14:paraId="0EAC226A" w14:textId="77777777" w:rsidTr="004A2FBC">
        <w:trPr>
          <w:jc w:val="center"/>
        </w:trPr>
        <w:tc>
          <w:tcPr>
            <w:tcW w:w="5040" w:type="dxa"/>
            <w:shd w:val="clear" w:color="auto" w:fill="auto"/>
            <w:vAlign w:val="center"/>
          </w:tcPr>
          <w:p w14:paraId="1429D78A"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Mapping</w:t>
            </w:r>
          </w:p>
        </w:tc>
        <w:tc>
          <w:tcPr>
            <w:tcW w:w="5040" w:type="dxa"/>
            <w:shd w:val="clear" w:color="auto" w:fill="auto"/>
            <w:vAlign w:val="center"/>
          </w:tcPr>
          <w:p w14:paraId="243E8CCC"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Auto Map Matching Fields followed by Mapping Assist</w:t>
            </w:r>
          </w:p>
        </w:tc>
      </w:tr>
      <w:tr w:rsidR="004A2FBC" w:rsidRPr="004A2FBC" w14:paraId="74B085C2" w14:textId="77777777" w:rsidTr="004A2FBC">
        <w:trPr>
          <w:jc w:val="center"/>
        </w:trPr>
        <w:tc>
          <w:tcPr>
            <w:tcW w:w="5040" w:type="dxa"/>
            <w:shd w:val="clear" w:color="auto" w:fill="auto"/>
            <w:vAlign w:val="center"/>
          </w:tcPr>
          <w:p w14:paraId="7CB0E7BD"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Matching</w:t>
            </w:r>
          </w:p>
        </w:tc>
        <w:tc>
          <w:tcPr>
            <w:tcW w:w="5040" w:type="dxa"/>
            <w:shd w:val="clear" w:color="auto" w:fill="auto"/>
            <w:vAlign w:val="center"/>
          </w:tcPr>
          <w:p w14:paraId="29B73672"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Coalesce enabled on a selected field map</w:t>
            </w:r>
          </w:p>
        </w:tc>
      </w:tr>
      <w:tr w:rsidR="004A2FBC" w:rsidRPr="004A2FBC" w14:paraId="3AC43156" w14:textId="77777777" w:rsidTr="004A2FBC">
        <w:trPr>
          <w:jc w:val="center"/>
        </w:trPr>
        <w:tc>
          <w:tcPr>
            <w:tcW w:w="5040" w:type="dxa"/>
            <w:shd w:val="clear" w:color="auto" w:fill="auto"/>
            <w:vAlign w:val="center"/>
          </w:tcPr>
          <w:p w14:paraId="33085538"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Execution</w:t>
            </w:r>
          </w:p>
        </w:tc>
        <w:tc>
          <w:tcPr>
            <w:tcW w:w="5040" w:type="dxa"/>
            <w:shd w:val="clear" w:color="auto" w:fill="auto"/>
            <w:vAlign w:val="center"/>
          </w:tcPr>
          <w:p w14:paraId="61BA14FE"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Run Transform and inspect Transform History</w:t>
            </w:r>
          </w:p>
        </w:tc>
      </w:tr>
    </w:tbl>
    <w:p w14:paraId="4E5EF3F1"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5. Reporting Specification</w:t>
      </w:r>
    </w:p>
    <w:tbl>
      <w:tblPr>
        <w:tblStyle w:val="TableGrid"/>
        <w:tblW w:w="0" w:type="auto"/>
        <w:jc w:val="center"/>
        <w:tblLook w:val="04A0" w:firstRow="1" w:lastRow="0" w:firstColumn="1" w:lastColumn="0" w:noHBand="0" w:noVBand="1"/>
      </w:tblPr>
      <w:tblGrid>
        <w:gridCol w:w="3360"/>
        <w:gridCol w:w="3360"/>
        <w:gridCol w:w="3360"/>
      </w:tblGrid>
      <w:tr w:rsidR="004A2FBC" w:rsidRPr="004A2FBC" w14:paraId="0C005FB9" w14:textId="77777777" w:rsidTr="004A2FBC">
        <w:trPr>
          <w:jc w:val="center"/>
        </w:trPr>
        <w:tc>
          <w:tcPr>
            <w:tcW w:w="3360" w:type="dxa"/>
            <w:shd w:val="clear" w:color="auto" w:fill="auto"/>
            <w:vAlign w:val="center"/>
          </w:tcPr>
          <w:p w14:paraId="2BC142E3"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Report</w:t>
            </w:r>
          </w:p>
        </w:tc>
        <w:tc>
          <w:tcPr>
            <w:tcW w:w="3360" w:type="dxa"/>
            <w:shd w:val="clear" w:color="auto" w:fill="auto"/>
            <w:vAlign w:val="center"/>
          </w:tcPr>
          <w:p w14:paraId="302FCC3E"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Type</w:t>
            </w:r>
          </w:p>
        </w:tc>
        <w:tc>
          <w:tcPr>
            <w:tcW w:w="3360" w:type="dxa"/>
            <w:shd w:val="clear" w:color="auto" w:fill="auto"/>
            <w:vAlign w:val="center"/>
          </w:tcPr>
          <w:p w14:paraId="34BB2ED5" w14:textId="77777777" w:rsidR="00231899" w:rsidRPr="004A2FBC" w:rsidRDefault="009243E4">
            <w:pPr>
              <w:rPr>
                <w:rFonts w:ascii="Times New Roman" w:hAnsi="Times New Roman" w:cs="Times New Roman"/>
                <w:szCs w:val="24"/>
              </w:rPr>
            </w:pPr>
            <w:r w:rsidRPr="004A2FBC">
              <w:rPr>
                <w:rFonts w:ascii="Times New Roman" w:hAnsi="Times New Roman" w:cs="Times New Roman"/>
                <w:b/>
                <w:szCs w:val="24"/>
              </w:rPr>
              <w:t>Configuration</w:t>
            </w:r>
          </w:p>
        </w:tc>
      </w:tr>
      <w:tr w:rsidR="004A2FBC" w:rsidRPr="004A2FBC" w14:paraId="60B7AEFE" w14:textId="77777777" w:rsidTr="004A2FBC">
        <w:trPr>
          <w:jc w:val="center"/>
        </w:trPr>
        <w:tc>
          <w:tcPr>
            <w:tcW w:w="3360" w:type="dxa"/>
            <w:shd w:val="clear" w:color="auto" w:fill="auto"/>
            <w:vAlign w:val="center"/>
          </w:tcPr>
          <w:p w14:paraId="0564F47B"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Employees by Department</w:t>
            </w:r>
          </w:p>
        </w:tc>
        <w:tc>
          <w:tcPr>
            <w:tcW w:w="3360" w:type="dxa"/>
            <w:shd w:val="clear" w:color="auto" w:fill="auto"/>
            <w:vAlign w:val="center"/>
          </w:tcPr>
          <w:p w14:paraId="0D03D5F9"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Pie Chart</w:t>
            </w:r>
          </w:p>
        </w:tc>
        <w:tc>
          <w:tcPr>
            <w:tcW w:w="3360" w:type="dxa"/>
            <w:shd w:val="clear" w:color="auto" w:fill="auto"/>
            <w:vAlign w:val="center"/>
          </w:tcPr>
          <w:p w14:paraId="67346947"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Group by Department; Count aggregation.</w:t>
            </w:r>
          </w:p>
        </w:tc>
      </w:tr>
      <w:tr w:rsidR="004A2FBC" w:rsidRPr="004A2FBC" w14:paraId="139A29D9" w14:textId="77777777" w:rsidTr="004A2FBC">
        <w:trPr>
          <w:jc w:val="center"/>
        </w:trPr>
        <w:tc>
          <w:tcPr>
            <w:tcW w:w="3360" w:type="dxa"/>
            <w:shd w:val="clear" w:color="auto" w:fill="auto"/>
            <w:vAlign w:val="center"/>
          </w:tcPr>
          <w:p w14:paraId="01C13D30"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Employees by Location</w:t>
            </w:r>
          </w:p>
        </w:tc>
        <w:tc>
          <w:tcPr>
            <w:tcW w:w="3360" w:type="dxa"/>
            <w:shd w:val="clear" w:color="auto" w:fill="auto"/>
            <w:vAlign w:val="center"/>
          </w:tcPr>
          <w:p w14:paraId="6D551807"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Bar Chart</w:t>
            </w:r>
          </w:p>
        </w:tc>
        <w:tc>
          <w:tcPr>
            <w:tcW w:w="3360" w:type="dxa"/>
            <w:shd w:val="clear" w:color="auto" w:fill="auto"/>
            <w:vAlign w:val="center"/>
          </w:tcPr>
          <w:p w14:paraId="7487AA38"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 xml:space="preserve">Group by Location; Count </w:t>
            </w:r>
            <w:r w:rsidRPr="004A2FBC">
              <w:rPr>
                <w:rFonts w:ascii="Times New Roman" w:hAnsi="Times New Roman" w:cs="Times New Roman"/>
                <w:szCs w:val="24"/>
              </w:rPr>
              <w:t>aggregation.</w:t>
            </w:r>
          </w:p>
        </w:tc>
      </w:tr>
      <w:tr w:rsidR="004A2FBC" w:rsidRPr="004A2FBC" w14:paraId="05216F83" w14:textId="77777777" w:rsidTr="004A2FBC">
        <w:trPr>
          <w:jc w:val="center"/>
        </w:trPr>
        <w:tc>
          <w:tcPr>
            <w:tcW w:w="3360" w:type="dxa"/>
            <w:shd w:val="clear" w:color="auto" w:fill="auto"/>
            <w:vAlign w:val="center"/>
          </w:tcPr>
          <w:p w14:paraId="1C4414EB"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List Report</w:t>
            </w:r>
          </w:p>
        </w:tc>
        <w:tc>
          <w:tcPr>
            <w:tcW w:w="3360" w:type="dxa"/>
            <w:shd w:val="clear" w:color="auto" w:fill="auto"/>
            <w:vAlign w:val="center"/>
          </w:tcPr>
          <w:p w14:paraId="7AE33FDA"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List</w:t>
            </w:r>
          </w:p>
        </w:tc>
        <w:tc>
          <w:tcPr>
            <w:tcW w:w="3360" w:type="dxa"/>
            <w:shd w:val="clear" w:color="auto" w:fill="auto"/>
            <w:vAlign w:val="center"/>
          </w:tcPr>
          <w:p w14:paraId="7B158F25" w14:textId="77777777" w:rsidR="00231899" w:rsidRPr="004A2FBC" w:rsidRDefault="009243E4">
            <w:pPr>
              <w:rPr>
                <w:rFonts w:ascii="Times New Roman" w:hAnsi="Times New Roman" w:cs="Times New Roman"/>
                <w:szCs w:val="24"/>
              </w:rPr>
            </w:pPr>
            <w:r w:rsidRPr="004A2FBC">
              <w:rPr>
                <w:rFonts w:ascii="Times New Roman" w:hAnsi="Times New Roman" w:cs="Times New Roman"/>
                <w:szCs w:val="24"/>
              </w:rPr>
              <w:t>Employee ID, Employee Name, Email, Department, Location.</w:t>
            </w:r>
          </w:p>
        </w:tc>
      </w:tr>
    </w:tbl>
    <w:p w14:paraId="6EBFABCF" w14:textId="77777777" w:rsidR="00231899" w:rsidRPr="004A2FBC" w:rsidRDefault="00231899">
      <w:pPr>
        <w:rPr>
          <w:rFonts w:ascii="Times New Roman" w:hAnsi="Times New Roman" w:cs="Times New Roman"/>
        </w:rPr>
      </w:pPr>
    </w:p>
    <w:p w14:paraId="4A2F1F62"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lastRenderedPageBreak/>
        <w:t>6. Dashboard Specification</w:t>
      </w:r>
    </w:p>
    <w:p w14:paraId="0CD3BDC2" w14:textId="77777777" w:rsidR="00231899" w:rsidRPr="004A2FBC" w:rsidRDefault="009243E4">
      <w:pPr>
        <w:rPr>
          <w:rFonts w:ascii="Times New Roman" w:hAnsi="Times New Roman" w:cs="Times New Roman"/>
        </w:rPr>
      </w:pPr>
      <w:r w:rsidRPr="004A2FBC">
        <w:rPr>
          <w:rFonts w:ascii="Times New Roman" w:hAnsi="Times New Roman" w:cs="Times New Roman"/>
        </w:rPr>
        <w:t>Dashboard name: Employee Analytics Dashboards. The three saved reports are added to the dashboard through the report sharing/add-t</w:t>
      </w:r>
      <w:r w:rsidRPr="004A2FBC">
        <w:rPr>
          <w:rFonts w:ascii="Times New Roman" w:hAnsi="Times New Roman" w:cs="Times New Roman"/>
        </w:rPr>
        <w:t>o-dashboard workflow.</w:t>
      </w:r>
    </w:p>
    <w:p w14:paraId="32237612"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7. Constraints</w:t>
      </w:r>
    </w:p>
    <w:p w14:paraId="15756C08" w14:textId="77777777" w:rsidR="00231899" w:rsidRPr="004A2FBC" w:rsidRDefault="009243E4">
      <w:pPr>
        <w:rPr>
          <w:rFonts w:ascii="Times New Roman" w:hAnsi="Times New Roman" w:cs="Times New Roman"/>
        </w:rPr>
      </w:pPr>
      <w:r w:rsidRPr="004A2FBC">
        <w:rPr>
          <w:rFonts w:ascii="Times New Roman" w:hAnsi="Times New Roman" w:cs="Times New Roman"/>
        </w:rPr>
        <w:t>The guide does not specify custom scripting, external API integration, formal security roles for this project, production deployment, or quantitative performance targets.</w:t>
      </w:r>
    </w:p>
    <w:p w14:paraId="54BE1A10"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8. Detailed Functional Flow</w:t>
      </w:r>
    </w:p>
    <w:p w14:paraId="1BFAC9A2"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 xml:space="preserve">The functional flow </w:t>
      </w:r>
      <w:r w:rsidRPr="004A2FBC">
        <w:rPr>
          <w:rFonts w:ascii="Times New Roman" w:hAnsi="Times New Roman" w:cs="Times New Roman"/>
        </w:rPr>
        <w:t>begins with source preparation and ends with dashboard presentation. The system first receives spreadsheet data, stages it through Employee Import, applies the Sample Spreadsheet Import Transform Map, and writes transformed values into Employee Test. The t</w:t>
      </w:r>
      <w:r w:rsidRPr="004A2FBC">
        <w:rPr>
          <w:rFonts w:ascii="Times New Roman" w:hAnsi="Times New Roman" w:cs="Times New Roman"/>
        </w:rPr>
        <w:t>arget records are then consumed by the reporting layer.</w:t>
      </w:r>
    </w:p>
    <w:p w14:paraId="7F15FBF4"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9. Field-Level Specification</w:t>
      </w:r>
    </w:p>
    <w:p w14:paraId="096FB103"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Employee ID identifies the employee record for the matching scenario. Employee Name stores the employee name. Email stores the employee email value. Department and Locatio</w:t>
      </w:r>
      <w:r w:rsidRPr="004A2FBC">
        <w:rPr>
          <w:rFonts w:ascii="Times New Roman" w:hAnsi="Times New Roman" w:cs="Times New Roman"/>
        </w:rPr>
        <w:t>n provide organizational/location attributes that are later used by the two aggregation reports. All five target fields are documented as String fields in the guide.</w:t>
      </w:r>
    </w:p>
    <w:p w14:paraId="1CE66CD3"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10. Coalesce Specification</w:t>
      </w:r>
    </w:p>
    <w:p w14:paraId="4EE99EFD"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 xml:space="preserve">Coalesce is configured in the Transform Map Field Maps section </w:t>
      </w:r>
      <w:r w:rsidRPr="004A2FBC">
        <w:rPr>
          <w:rFonts w:ascii="Times New Roman" w:hAnsi="Times New Roman" w:cs="Times New Roman"/>
        </w:rPr>
        <w:t>by changing one selected field from False to True. Its documented purpose is to avoid duplicate employee records and allow matching records to be updated with new values.</w:t>
      </w:r>
    </w:p>
    <w:p w14:paraId="73851C8F"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11. Reporting Specification Details</w:t>
      </w:r>
    </w:p>
    <w:p w14:paraId="54A5932F"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Employees by Department is a Pie Chart grouped by</w:t>
      </w:r>
      <w:r w:rsidRPr="004A2FBC">
        <w:rPr>
          <w:rFonts w:ascii="Times New Roman" w:hAnsi="Times New Roman" w:cs="Times New Roman"/>
        </w:rPr>
        <w:t xml:space="preserve"> Department with Count aggregation. Employees by Location is a Bar Chart grouped by Location with Count aggregation. Employee List Report is a List report showing Employee ID, Employee Name, Email, Department, and Location.</w:t>
      </w:r>
    </w:p>
    <w:p w14:paraId="6F0C4804"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12. Functional Constraints</w:t>
      </w:r>
    </w:p>
    <w:p w14:paraId="4533A868"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The F</w:t>
      </w:r>
      <w:r w:rsidRPr="004A2FBC">
        <w:rPr>
          <w:rFonts w:ascii="Times New Roman" w:hAnsi="Times New Roman" w:cs="Times New Roman"/>
        </w:rPr>
        <w:t>SD represents the guide exactly as a micro-project specification. It does not define unsupported authentication architecture, API contracts, custom scripts, automated jobs, deployment pipelines, or production service-level objectives.</w:t>
      </w:r>
    </w:p>
    <w:p w14:paraId="69D0676F" w14:textId="77777777" w:rsidR="00231899" w:rsidRPr="004A2FBC" w:rsidRDefault="009243E4" w:rsidP="004A2FBC">
      <w:pPr>
        <w:pStyle w:val="Heading1"/>
        <w:spacing w:line="360" w:lineRule="auto"/>
        <w:rPr>
          <w:rFonts w:ascii="Times New Roman" w:hAnsi="Times New Roman" w:cs="Times New Roman"/>
        </w:rPr>
      </w:pPr>
      <w:r w:rsidRPr="004A2FBC">
        <w:rPr>
          <w:rFonts w:ascii="Times New Roman" w:hAnsi="Times New Roman" w:cs="Times New Roman"/>
          <w:sz w:val="24"/>
        </w:rPr>
        <w:t>13. Verification Matr</w:t>
      </w:r>
      <w:r w:rsidRPr="004A2FBC">
        <w:rPr>
          <w:rFonts w:ascii="Times New Roman" w:hAnsi="Times New Roman" w:cs="Times New Roman"/>
          <w:sz w:val="24"/>
        </w:rPr>
        <w:t>ix</w:t>
      </w:r>
    </w:p>
    <w:p w14:paraId="7B1CFC5D" w14:textId="77777777" w:rsidR="00231899" w:rsidRPr="004A2FBC" w:rsidRDefault="009243E4">
      <w:pPr>
        <w:spacing w:after="120"/>
        <w:rPr>
          <w:rFonts w:ascii="Times New Roman" w:hAnsi="Times New Roman" w:cs="Times New Roman"/>
        </w:rPr>
      </w:pPr>
      <w:r w:rsidRPr="004A2FBC">
        <w:rPr>
          <w:rFonts w:ascii="Times New Roman" w:hAnsi="Times New Roman" w:cs="Times New Roman"/>
        </w:rPr>
        <w:t>Verification should confirm that each configured object exists with the documented name, that each source-to-target relationship is correct, that the transform succeeds, that repeat-import behavior matches the documented result, and that all three repor</w:t>
      </w:r>
      <w:r w:rsidRPr="004A2FBC">
        <w:rPr>
          <w:rFonts w:ascii="Times New Roman" w:hAnsi="Times New Roman" w:cs="Times New Roman"/>
        </w:rPr>
        <w:t>ts are available on the dashboard.</w:t>
      </w:r>
    </w:p>
    <w:sectPr w:rsidR="00231899" w:rsidRPr="004A2FBC" w:rsidSect="004A2FBC">
      <w:pgSz w:w="12240" w:h="15840"/>
      <w:pgMar w:top="720" w:right="720" w:bottom="720" w:left="720" w:header="720" w:footer="720" w:gutter="0"/>
      <w:pgBorders>
        <w:top w:val="single" w:sz="12" w:space="8" w:color="auto"/>
        <w:left w:val="single" w:sz="12" w:space="8" w:color="auto"/>
        <w:bottom w:val="single" w:sz="12" w:space="8" w:color="auto"/>
        <w:right w:val="single" w:sz="12" w:space="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43082" w14:textId="77777777" w:rsidR="009243E4" w:rsidRDefault="009243E4">
      <w:pPr>
        <w:spacing w:after="0" w:line="240" w:lineRule="auto"/>
        <w:rPr>
          <w:rFonts w:hint="eastAsia"/>
        </w:rPr>
      </w:pPr>
      <w:r>
        <w:separator/>
      </w:r>
    </w:p>
  </w:endnote>
  <w:endnote w:type="continuationSeparator" w:id="0">
    <w:p w14:paraId="05018337" w14:textId="77777777" w:rsidR="009243E4" w:rsidRDefault="009243E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F0D98" w14:textId="77777777" w:rsidR="009243E4" w:rsidRDefault="009243E4">
      <w:pPr>
        <w:spacing w:after="0" w:line="240" w:lineRule="auto"/>
        <w:rPr>
          <w:rFonts w:hint="eastAsia"/>
        </w:rPr>
      </w:pPr>
      <w:r>
        <w:separator/>
      </w:r>
    </w:p>
  </w:footnote>
  <w:footnote w:type="continuationSeparator" w:id="0">
    <w:p w14:paraId="06991C45" w14:textId="77777777" w:rsidR="009243E4" w:rsidRDefault="009243E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899"/>
    <w:rsid w:val="0029639D"/>
    <w:rsid w:val="00326F90"/>
    <w:rsid w:val="004A2FBC"/>
    <w:rsid w:val="009243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6F50B"/>
  <w14:defaultImageDpi w14:val="300"/>
  <w15:docId w15:val="{CD93B7A9-33D8-4D35-B9DE-FB93377E2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551</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gowsik raja</cp:lastModifiedBy>
  <cp:revision>2</cp:revision>
  <dcterms:created xsi:type="dcterms:W3CDTF">2013-12-23T23:15:00Z</dcterms:created>
  <dcterms:modified xsi:type="dcterms:W3CDTF">2026-10-01T01:34:00Z</dcterms:modified>
  <cp:category/>
</cp:coreProperties>
</file>