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6B2" w:rsidRDefault="003716B2" w:rsidP="00905517">
      <w:pPr>
        <w:jc w:val="center"/>
        <w:rPr>
          <w:rFonts w:cstheme="minorHAnsi"/>
          <w:b/>
          <w:sz w:val="36"/>
          <w:szCs w:val="36"/>
          <w:u w:val="single"/>
        </w:rPr>
      </w:pPr>
      <w:r w:rsidRPr="00905517">
        <w:rPr>
          <w:rFonts w:cstheme="minorHAnsi"/>
          <w:b/>
          <w:sz w:val="36"/>
          <w:szCs w:val="36"/>
          <w:u w:val="single"/>
        </w:rPr>
        <w:t xml:space="preserve">Quantum Chemistry </w:t>
      </w:r>
      <w:r w:rsidR="0007475E" w:rsidRPr="00905517">
        <w:rPr>
          <w:rFonts w:cstheme="minorHAnsi"/>
          <w:b/>
          <w:sz w:val="36"/>
          <w:szCs w:val="36"/>
          <w:u w:val="single"/>
        </w:rPr>
        <w:t>Analyser</w:t>
      </w:r>
      <w:r w:rsidRPr="00905517">
        <w:rPr>
          <w:rFonts w:cstheme="minorHAnsi"/>
          <w:b/>
          <w:sz w:val="36"/>
          <w:szCs w:val="36"/>
          <w:u w:val="single"/>
        </w:rPr>
        <w:t xml:space="preserve">: Calculation Methodology, </w:t>
      </w:r>
      <w:r w:rsidRPr="00905517">
        <w:rPr>
          <w:rFonts w:cstheme="minorHAnsi"/>
          <w:b/>
          <w:sz w:val="36"/>
          <w:szCs w:val="36"/>
          <w:u w:val="single"/>
        </w:rPr>
        <w:t>Technologies, and Data Accuracy</w:t>
      </w:r>
    </w:p>
    <w:p w:rsidR="00905517" w:rsidRPr="00905517" w:rsidRDefault="00905517" w:rsidP="00905517">
      <w:pPr>
        <w:jc w:val="center"/>
        <w:rPr>
          <w:rFonts w:cstheme="minorHAnsi"/>
          <w:b/>
          <w:sz w:val="36"/>
          <w:szCs w:val="36"/>
          <w:u w:val="single"/>
        </w:rPr>
      </w:pPr>
    </w:p>
    <w:p w:rsidR="003716B2" w:rsidRDefault="003716B2" w:rsidP="003716B2">
      <w:r>
        <w:t xml:space="preserve">This report explains how the application calculates displayed molecular, ML, electrochemical, chart, and schematic values. It is based on the current project </w:t>
      </w:r>
      <w:r>
        <w:t>code in main.py and index.html.</w:t>
      </w:r>
    </w:p>
    <w:p w:rsidR="003716B2" w:rsidRDefault="003716B2" w:rsidP="003716B2">
      <w:r w:rsidRPr="001E6BB4">
        <w:rPr>
          <w:b/>
        </w:rPr>
        <w:t>Important note:</w:t>
      </w:r>
      <w:r>
        <w:t xml:space="preserve"> many values are formula-based estimates unless an external provider, trained research model, or local DFT workflow s</w:t>
      </w:r>
      <w:r>
        <w:t>upplies measured/computed data.</w:t>
      </w:r>
      <w:bookmarkStart w:id="0" w:name="_GoBack"/>
      <w:bookmarkEnd w:id="0"/>
    </w:p>
    <w:p w:rsidR="003716B2" w:rsidRPr="003716B2" w:rsidRDefault="003716B2" w:rsidP="003716B2">
      <w:pPr>
        <w:rPr>
          <w:b/>
        </w:rPr>
      </w:pPr>
      <w:r w:rsidRPr="003716B2">
        <w:rPr>
          <w:b/>
        </w:rPr>
        <w:t>1. Data Flow</w:t>
      </w:r>
    </w:p>
    <w:p w:rsidR="003716B2" w:rsidRDefault="003716B2" w:rsidP="003716B2">
      <w:pPr>
        <w:pStyle w:val="ListParagraph"/>
        <w:numPr>
          <w:ilvl w:val="0"/>
          <w:numId w:val="5"/>
        </w:numPr>
      </w:pPr>
      <w:r>
        <w:t>User enters a compound name or molecular formula in the browser.</w:t>
      </w:r>
    </w:p>
    <w:p w:rsidR="003716B2" w:rsidRDefault="003716B2" w:rsidP="003716B2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FastAPI</w:t>
      </w:r>
      <w:proofErr w:type="spellEnd"/>
      <w:r>
        <w:t xml:space="preserve"> backend parses formula input directly. If a name is entered, it attempts provider lookup and then falls back to formula/provider estimates.</w:t>
      </w:r>
    </w:p>
    <w:p w:rsidR="003716B2" w:rsidRDefault="003716B2" w:rsidP="003716B2">
      <w:pPr>
        <w:pStyle w:val="ListParagraph"/>
        <w:numPr>
          <w:ilvl w:val="0"/>
          <w:numId w:val="5"/>
        </w:numPr>
      </w:pPr>
      <w:r>
        <w:t>The backend returns JSON containing formula, molecular weight, composition, estimated fields, provider metadata, atoms, bonds, and descriptor profiles.</w:t>
      </w:r>
    </w:p>
    <w:p w:rsidR="003716B2" w:rsidRDefault="003716B2" w:rsidP="003716B2">
      <w:pPr>
        <w:pStyle w:val="ListParagraph"/>
        <w:numPr>
          <w:ilvl w:val="0"/>
          <w:numId w:val="5"/>
        </w:numPr>
      </w:pPr>
      <w:r>
        <w:t>The frontend renders cards, charts, and the 2D/3D SVG schematic from that JSON.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2. Formula Parsing and Composition</w:t>
      </w:r>
    </w:p>
    <w:p w:rsidR="003716B2" w:rsidRDefault="003716B2" w:rsidP="003716B2">
      <w:pPr>
        <w:pStyle w:val="ListParagraph"/>
        <w:numPr>
          <w:ilvl w:val="0"/>
          <w:numId w:val="6"/>
        </w:numPr>
      </w:pPr>
      <w:r>
        <w:t>The parser supports nested parentheses/brackets such as [</w:t>
      </w:r>
      <w:proofErr w:type="gramStart"/>
      <w:r>
        <w:t>K(</w:t>
      </w:r>
      <w:proofErr w:type="gramEnd"/>
      <w:r>
        <w:t>C2H8N4O3)2(C10H7(CH2CO2))2.2H2O].</w:t>
      </w:r>
    </w:p>
    <w:p w:rsidR="003716B2" w:rsidRDefault="003716B2" w:rsidP="003716B2">
      <w:pPr>
        <w:pStyle w:val="ListParagraph"/>
        <w:numPr>
          <w:ilvl w:val="0"/>
          <w:numId w:val="6"/>
        </w:numPr>
      </w:pPr>
      <w:r>
        <w:t>Hydrate separators are normalized from dot characters such as middle-dot and related encoded forms into a period before parsing.</w:t>
      </w:r>
    </w:p>
    <w:p w:rsidR="003716B2" w:rsidRDefault="003716B2" w:rsidP="003716B2">
      <w:pPr>
        <w:pStyle w:val="ListParagraph"/>
        <w:numPr>
          <w:ilvl w:val="0"/>
          <w:numId w:val="6"/>
        </w:numPr>
      </w:pPr>
      <w:r>
        <w:t>Element counts are calculated by recursively parsing groups and multiplying group counts by suffix numbers.</w:t>
      </w:r>
    </w:p>
    <w:p w:rsidR="003716B2" w:rsidRDefault="003716B2" w:rsidP="003716B2">
      <w:pPr>
        <w:pStyle w:val="ListParagraph"/>
        <w:numPr>
          <w:ilvl w:val="0"/>
          <w:numId w:val="6"/>
        </w:numPr>
      </w:pPr>
      <w:r>
        <w:t>Molecular weight is calculated from parsed element counts and the atomic-weight table in main.py.</w:t>
      </w:r>
    </w:p>
    <w:p w:rsidR="003716B2" w:rsidRDefault="003716B2" w:rsidP="003716B2">
      <w:pPr>
        <w:pStyle w:val="ListParagraph"/>
        <w:numPr>
          <w:ilvl w:val="0"/>
          <w:numId w:val="6"/>
        </w:numPr>
      </w:pPr>
      <w:r>
        <w:t>For valid formulas, composition and molecular weight are deterministic. Accuracy depends on the formula being typed correctly.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3. Backend Estimated Property Calculations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heavy_atoms</w:t>
      </w:r>
      <w:proofErr w:type="spellEnd"/>
      <w:r>
        <w:t xml:space="preserve"> = </w:t>
      </w:r>
      <w:proofErr w:type="gramStart"/>
      <w:r>
        <w:t>sum(</w:t>
      </w:r>
      <w:proofErr w:type="gramEnd"/>
      <w:r>
        <w:t>all atoms except H).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gramStart"/>
      <w:r>
        <w:t>hetero</w:t>
      </w:r>
      <w:proofErr w:type="gramEnd"/>
      <w:r>
        <w:t xml:space="preserve"> = N + O + S + P + F + Cl + Br + I.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rotatable_bonds</w:t>
      </w:r>
      <w:proofErr w:type="spellEnd"/>
      <w:r>
        <w:t xml:space="preserve"> = round(C * 0.24).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ring_count</w:t>
      </w:r>
      <w:proofErr w:type="spellEnd"/>
      <w:r>
        <w:t xml:space="preserve"> = round(C / 8).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gramStart"/>
      <w:r>
        <w:t>hydrogen</w:t>
      </w:r>
      <w:proofErr w:type="gramEnd"/>
      <w:r>
        <w:t xml:space="preserve"> bond donors = N + floor(O / 3).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gramStart"/>
      <w:r>
        <w:t>hydrogen</w:t>
      </w:r>
      <w:proofErr w:type="gramEnd"/>
      <w:r>
        <w:t xml:space="preserve"> bond acceptors = N + O.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band_gap_ev</w:t>
      </w:r>
      <w:proofErr w:type="spellEnd"/>
      <w:r>
        <w:t xml:space="preserve"> = provider band gap from Materials Project/OQMD when available; otherwise 2.36 eV for </w:t>
      </w:r>
      <w:proofErr w:type="spellStart"/>
      <w:r>
        <w:t>Mn</w:t>
      </w:r>
      <w:proofErr w:type="spellEnd"/>
      <w:r>
        <w:t xml:space="preserve"> compounds and 4.8 eV for other formulas.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lastRenderedPageBreak/>
        <w:t>dipole_moment_debye</w:t>
      </w:r>
      <w:proofErr w:type="spellEnd"/>
      <w:r>
        <w:t xml:space="preserve"> = 2.2 + hetero * 0.28 + 1.8 if </w:t>
      </w:r>
      <w:proofErr w:type="spellStart"/>
      <w:r>
        <w:t>Mn</w:t>
      </w:r>
      <w:proofErr w:type="spellEnd"/>
      <w:r>
        <w:t xml:space="preserve"> is present.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spin_multiplicity</w:t>
      </w:r>
      <w:proofErr w:type="spellEnd"/>
      <w:r>
        <w:t xml:space="preserve"> = 6 for </w:t>
      </w:r>
      <w:proofErr w:type="spellStart"/>
      <w:r>
        <w:t>Mn</w:t>
      </w:r>
      <w:proofErr w:type="spellEnd"/>
      <w:r>
        <w:t xml:space="preserve"> compounds, otherwise 1.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r>
        <w:t>point_group</w:t>
      </w:r>
      <w:proofErr w:type="spellEnd"/>
      <w:r>
        <w:t xml:space="preserve"> = C1 when </w:t>
      </w:r>
      <w:proofErr w:type="spellStart"/>
      <w:r>
        <w:t>heavy_atoms</w:t>
      </w:r>
      <w:proofErr w:type="spellEnd"/>
      <w:r>
        <w:t xml:space="preserve"> &gt; 12, otherwise C2v.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spellStart"/>
      <w:proofErr w:type="gramStart"/>
      <w:r>
        <w:t>logP</w:t>
      </w:r>
      <w:proofErr w:type="spellEnd"/>
      <w:proofErr w:type="gramEnd"/>
      <w:r>
        <w:t xml:space="preserve"> uses PubChem when available; </w:t>
      </w:r>
      <w:proofErr w:type="spellStart"/>
      <w:r>
        <w:t>fallback</w:t>
      </w:r>
      <w:proofErr w:type="spellEnd"/>
      <w:r>
        <w:t xml:space="preserve"> = C * 0.22 - hetero * 0.45.</w:t>
      </w:r>
    </w:p>
    <w:p w:rsidR="003716B2" w:rsidRDefault="003716B2" w:rsidP="003716B2">
      <w:pPr>
        <w:pStyle w:val="ListParagraph"/>
        <w:numPr>
          <w:ilvl w:val="0"/>
          <w:numId w:val="10"/>
        </w:numPr>
      </w:pPr>
      <w:proofErr w:type="gramStart"/>
      <w:r>
        <w:t>polar</w:t>
      </w:r>
      <w:proofErr w:type="gramEnd"/>
      <w:r>
        <w:t xml:space="preserve"> surface area uses PubChem when available; </w:t>
      </w:r>
      <w:proofErr w:type="spellStart"/>
      <w:r>
        <w:t>fallback</w:t>
      </w:r>
      <w:proofErr w:type="spellEnd"/>
      <w:r>
        <w:t xml:space="preserve"> = hetero * 18.5.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4. Descriptor Profile and Radar Values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metal_ratio</w:t>
      </w:r>
      <w:proofErr w:type="spellEnd"/>
      <w:r>
        <w:t xml:space="preserve"> = </w:t>
      </w:r>
      <w:proofErr w:type="spellStart"/>
      <w:r>
        <w:t>metal_atoms</w:t>
      </w:r>
      <w:proofErr w:type="spellEnd"/>
      <w:r>
        <w:t xml:space="preserve"> / </w:t>
      </w:r>
      <w:proofErr w:type="spellStart"/>
      <w:r>
        <w:t>heavy_atoms</w:t>
      </w:r>
      <w:proofErr w:type="spellEnd"/>
      <w:r>
        <w:t>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hetero_ratio</w:t>
      </w:r>
      <w:proofErr w:type="spellEnd"/>
      <w:r>
        <w:t xml:space="preserve"> = (N + O + S) / </w:t>
      </w:r>
      <w:proofErr w:type="spellStart"/>
      <w:r>
        <w:t>heavy_atoms</w:t>
      </w:r>
      <w:proofErr w:type="spellEnd"/>
      <w:r>
        <w:t>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carbon_ratio</w:t>
      </w:r>
      <w:proofErr w:type="spellEnd"/>
      <w:r>
        <w:t xml:space="preserve"> = C / </w:t>
      </w:r>
      <w:proofErr w:type="spellStart"/>
      <w:r>
        <w:t>heavy_atoms</w:t>
      </w:r>
      <w:proofErr w:type="spellEnd"/>
      <w:r>
        <w:t>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redox_activity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1, </w:t>
      </w:r>
      <w:proofErr w:type="spellStart"/>
      <w:r>
        <w:t>metal_ratio</w:t>
      </w:r>
      <w:proofErr w:type="spellEnd"/>
      <w:r>
        <w:t xml:space="preserve"> * 5 + N * 0.04 + S * 0.08).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ionic_character</w:t>
      </w:r>
      <w:proofErr w:type="spellEnd"/>
      <w:r>
        <w:t xml:space="preserve"> = </w:t>
      </w:r>
      <w:proofErr w:type="gramStart"/>
      <w:r>
        <w:t>min(</w:t>
      </w:r>
      <w:proofErr w:type="gramEnd"/>
      <w:r>
        <w:t>1, K * 0.12 + Na * 0.12 + Cu * 0.1).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radar</w:t>
      </w:r>
      <w:proofErr w:type="gramEnd"/>
      <w:r>
        <w:t xml:space="preserve"> capacitance score = min(100, 35 + </w:t>
      </w:r>
      <w:proofErr w:type="spellStart"/>
      <w:r>
        <w:t>redox_activity</w:t>
      </w:r>
      <w:proofErr w:type="spellEnd"/>
      <w:r>
        <w:t xml:space="preserve"> * 38 + </w:t>
      </w:r>
      <w:proofErr w:type="spellStart"/>
      <w:r>
        <w:t>hetero_ratio</w:t>
      </w:r>
      <w:proofErr w:type="spellEnd"/>
      <w:r>
        <w:t xml:space="preserve"> * 22 + O * 0.8).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radar</w:t>
      </w:r>
      <w:proofErr w:type="gramEnd"/>
      <w:r>
        <w:t xml:space="preserve"> energy density score = min(100, 28 + max(0, 5 - </w:t>
      </w:r>
      <w:proofErr w:type="spellStart"/>
      <w:r>
        <w:t>band_gap</w:t>
      </w:r>
      <w:proofErr w:type="spellEnd"/>
      <w:r>
        <w:t xml:space="preserve">) * 9 + </w:t>
      </w:r>
      <w:proofErr w:type="spellStart"/>
      <w:r>
        <w:t>carbon_ratio</w:t>
      </w:r>
      <w:proofErr w:type="spellEnd"/>
      <w:r>
        <w:t xml:space="preserve"> * 20 + </w:t>
      </w:r>
      <w:proofErr w:type="spellStart"/>
      <w:r>
        <w:t>redox_activity</w:t>
      </w:r>
      <w:proofErr w:type="spellEnd"/>
      <w:r>
        <w:t xml:space="preserve"> * 18).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radar</w:t>
      </w:r>
      <w:proofErr w:type="gramEnd"/>
      <w:r>
        <w:t xml:space="preserve"> cycling stability score = min(100, 45 + O * 1.8 + S * 7 + </w:t>
      </w:r>
      <w:proofErr w:type="spellStart"/>
      <w:r>
        <w:t>ionic_character</w:t>
      </w:r>
      <w:proofErr w:type="spellEnd"/>
      <w:r>
        <w:t xml:space="preserve"> * 18 + </w:t>
      </w:r>
      <w:proofErr w:type="spellStart"/>
      <w:r>
        <w:t>metal_ratio</w:t>
      </w:r>
      <w:proofErr w:type="spellEnd"/>
      <w:r>
        <w:t xml:space="preserve"> * 16).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radar</w:t>
      </w:r>
      <w:proofErr w:type="gramEnd"/>
      <w:r>
        <w:t xml:space="preserve"> power score = min(100, 38 + N * 2.2 + </w:t>
      </w:r>
      <w:proofErr w:type="spellStart"/>
      <w:r>
        <w:t>ionic_character</w:t>
      </w:r>
      <w:proofErr w:type="spellEnd"/>
      <w:r>
        <w:t xml:space="preserve"> * 20 + max(0, 4 - </w:t>
      </w:r>
      <w:proofErr w:type="spellStart"/>
      <w:r>
        <w:t>band_gap</w:t>
      </w:r>
      <w:proofErr w:type="spellEnd"/>
      <w:r>
        <w:t>) * 6).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radar</w:t>
      </w:r>
      <w:proofErr w:type="gramEnd"/>
      <w:r>
        <w:t xml:space="preserve"> rate capability score = min(100, 35 + </w:t>
      </w:r>
      <w:proofErr w:type="spellStart"/>
      <w:r>
        <w:t>hetero_ratio</w:t>
      </w:r>
      <w:proofErr w:type="spellEnd"/>
      <w:r>
        <w:t xml:space="preserve"> * 35 + </w:t>
      </w:r>
      <w:proofErr w:type="spellStart"/>
      <w:r>
        <w:t>ionic_character</w:t>
      </w:r>
      <w:proofErr w:type="spellEnd"/>
      <w:r>
        <w:t xml:space="preserve"> * 22 + metals * 4).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proofErr w:type="gramStart"/>
      <w:r>
        <w:t>coulombic</w:t>
      </w:r>
      <w:proofErr w:type="spellEnd"/>
      <w:proofErr w:type="gramEnd"/>
      <w:r>
        <w:t xml:space="preserve"> efficiency score = min(100, 50 + O * 1.6 + N * 1.2 + S * 5).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5. Frontend ML Dashboard Calculations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defect</w:t>
      </w:r>
      <w:proofErr w:type="gramEnd"/>
      <w:r>
        <w:t xml:space="preserve"> concentration = clamp(1 + </w:t>
      </w:r>
      <w:proofErr w:type="spellStart"/>
      <w:r>
        <w:t>metal_ratio</w:t>
      </w:r>
      <w:proofErr w:type="spellEnd"/>
      <w:r>
        <w:t xml:space="preserve"> * 18 + </w:t>
      </w:r>
      <w:proofErr w:type="spellStart"/>
      <w:r>
        <w:t>hetero_ratio</w:t>
      </w:r>
      <w:proofErr w:type="spellEnd"/>
      <w:r>
        <w:t xml:space="preserve"> * 3 - </w:t>
      </w:r>
      <w:proofErr w:type="spellStart"/>
      <w:r>
        <w:t>carbon_ratio</w:t>
      </w:r>
      <w:proofErr w:type="spellEnd"/>
      <w:r>
        <w:t xml:space="preserve"> * 1.5, 0, 10).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ligand</w:t>
      </w:r>
      <w:proofErr w:type="gramEnd"/>
      <w:r>
        <w:t xml:space="preserve"> field strength = clamp(round(2 + rings + HBA * 0.25 + </w:t>
      </w:r>
      <w:proofErr w:type="spellStart"/>
      <w:r>
        <w:t>metal_ratio</w:t>
      </w:r>
      <w:proofErr w:type="spellEnd"/>
      <w:r>
        <w:t xml:space="preserve"> * 12), 1, 10).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pH</w:t>
      </w:r>
      <w:proofErr w:type="gramEnd"/>
      <w:r>
        <w:t xml:space="preserve"> electrolyte = clamp(5.5 + O * 0.12 - N * 0.05, 1, 14).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scan</w:t>
      </w:r>
      <w:proofErr w:type="gramEnd"/>
      <w:r>
        <w:t xml:space="preserve"> rate = clamp(round((30 + </w:t>
      </w:r>
      <w:proofErr w:type="spellStart"/>
      <w:r>
        <w:t>hetero_ratio</w:t>
      </w:r>
      <w:proofErr w:type="spellEnd"/>
      <w:r>
        <w:t xml:space="preserve"> * 55 + </w:t>
      </w:r>
      <w:proofErr w:type="spellStart"/>
      <w:r>
        <w:t>metal_ratio</w:t>
      </w:r>
      <w:proofErr w:type="spellEnd"/>
      <w:r>
        <w:t xml:space="preserve"> * 80) / 5) * 5, 10, 100).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specific</w:t>
      </w:r>
      <w:proofErr w:type="gramEnd"/>
      <w:r>
        <w:t xml:space="preserve"> capacitance = clamp(260 + rings * 9 + HBA * 2.4 - </w:t>
      </w:r>
      <w:proofErr w:type="spellStart"/>
      <w:r>
        <w:t>rotatable_bonds</w:t>
      </w:r>
      <w:proofErr w:type="spellEnd"/>
      <w:r>
        <w:t xml:space="preserve"> * 1.2, 120, 420).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energy</w:t>
      </w:r>
      <w:proofErr w:type="gramEnd"/>
      <w:r>
        <w:t xml:space="preserve"> density = clamp(34 + </w:t>
      </w:r>
      <w:proofErr w:type="spellStart"/>
      <w:r>
        <w:t>band_gap</w:t>
      </w:r>
      <w:proofErr w:type="spellEnd"/>
      <w:r>
        <w:t xml:space="preserve"> * 3.2 + dipole * 0.7, 18, 80).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cycling</w:t>
      </w:r>
      <w:proofErr w:type="gramEnd"/>
      <w:r>
        <w:t xml:space="preserve"> stability = clamp(86 + rings * 0.8 + HBD * 0.25 - </w:t>
      </w:r>
      <w:proofErr w:type="spellStart"/>
      <w:r>
        <w:t>rotatable_bonds</w:t>
      </w:r>
      <w:proofErr w:type="spellEnd"/>
      <w:r>
        <w:t xml:space="preserve"> * 0.12, 70, 98).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If a trained research model exists, predictions override formula-estimated capacitance, energy density, cycling stability, band gap, and other mapped fields.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capacitance</w:t>
      </w:r>
      <w:proofErr w:type="gramEnd"/>
      <w:r>
        <w:t xml:space="preserve"> gain = clamp((capacitance - 285) / 285 * 100, 1, 40).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gramStart"/>
      <w:r>
        <w:t>energy</w:t>
      </w:r>
      <w:proofErr w:type="gramEnd"/>
      <w:r>
        <w:t xml:space="preserve"> gain = clamp((</w:t>
      </w:r>
      <w:proofErr w:type="spellStart"/>
      <w:r>
        <w:t>energy_density</w:t>
      </w:r>
      <w:proofErr w:type="spellEnd"/>
      <w:r>
        <w:t xml:space="preserve"> - 39) / 39 * 100, 1, 35).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6. Molecular Property Cards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Coordination geometry is inferred from donor atom count and dominant metal.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Donor count &gt;= 6 gives distorted octahedral.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lastRenderedPageBreak/>
        <w:t>Donor count 4 gives tetrahedral/square planar.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proofErr w:type="spellStart"/>
      <w:r>
        <w:t>Mulliken</w:t>
      </w:r>
      <w:proofErr w:type="spellEnd"/>
      <w:r>
        <w:t xml:space="preserve"> charge </w:t>
      </w:r>
      <w:proofErr w:type="spellStart"/>
      <w:r>
        <w:t>fallback</w:t>
      </w:r>
      <w:proofErr w:type="spellEnd"/>
      <w:r>
        <w:t xml:space="preserve"> = 1.05 + </w:t>
      </w:r>
      <w:proofErr w:type="spellStart"/>
      <w:r>
        <w:t>metal_ratio</w:t>
      </w:r>
      <w:proofErr w:type="spellEnd"/>
      <w:r>
        <w:t xml:space="preserve"> * 5.5 + N * 0.035 + O * 0.025 when a metal is present.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Redox potential </w:t>
      </w:r>
      <w:proofErr w:type="spellStart"/>
      <w:r>
        <w:t>fallback</w:t>
      </w:r>
      <w:proofErr w:type="spellEnd"/>
      <w:r>
        <w:t xml:space="preserve"> = -0.18 + O * 0.025 + N * 0.018 + </w:t>
      </w:r>
      <w:proofErr w:type="spellStart"/>
      <w:r>
        <w:t>metal_ratio</w:t>
      </w:r>
      <w:proofErr w:type="spellEnd"/>
      <w:r>
        <w:t xml:space="preserve"> when a metal is present.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Solvation energy </w:t>
      </w:r>
      <w:proofErr w:type="spellStart"/>
      <w:r>
        <w:t>fallback</w:t>
      </w:r>
      <w:proofErr w:type="spellEnd"/>
      <w:r>
        <w:t xml:space="preserve"> = </w:t>
      </w:r>
      <w:proofErr w:type="gramStart"/>
      <w:r>
        <w:t>-(</w:t>
      </w:r>
      <w:proofErr w:type="gramEnd"/>
      <w:r>
        <w:t>12 + O * 1.9 + N * 1.25 + S * 2.1).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HOMO energy = -ionisation potential.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Ionisation potential = </w:t>
      </w:r>
      <w:proofErr w:type="gramStart"/>
      <w:r>
        <w:t>clamp(</w:t>
      </w:r>
      <w:proofErr w:type="gramEnd"/>
      <w:r>
        <w:t xml:space="preserve">4.1 + </w:t>
      </w:r>
      <w:proofErr w:type="spellStart"/>
      <w:r>
        <w:t>band_gap</w:t>
      </w:r>
      <w:proofErr w:type="spellEnd"/>
      <w:r>
        <w:t xml:space="preserve"> * 0.32 + O * 0.03, 3.2, 8.5).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Electron affinity = </w:t>
      </w:r>
      <w:proofErr w:type="gramStart"/>
      <w:r>
        <w:t>clamp(</w:t>
      </w:r>
      <w:proofErr w:type="gramEnd"/>
      <w:r>
        <w:t xml:space="preserve">ionisation potential - </w:t>
      </w:r>
      <w:proofErr w:type="spellStart"/>
      <w:r>
        <w:t>band_gap</w:t>
      </w:r>
      <w:proofErr w:type="spellEnd"/>
      <w:r>
        <w:t>, 0.2, 5.5).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7. Chart Calculations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Electrochemical Performance radar chart uses </w:t>
      </w:r>
      <w:proofErr w:type="spellStart"/>
      <w:r>
        <w:t>descriptor_profile.radar</w:t>
      </w:r>
      <w:proofErr w:type="spellEnd"/>
      <w:r>
        <w:t xml:space="preserve"> values when available, otherwise frontend </w:t>
      </w:r>
      <w:proofErr w:type="spellStart"/>
      <w:r>
        <w:t>fallbacks</w:t>
      </w:r>
      <w:proofErr w:type="spellEnd"/>
      <w:r>
        <w:t>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Cycling Stability Curve values are generated as </w:t>
      </w:r>
      <w:proofErr w:type="gramStart"/>
      <w:r>
        <w:t>clamp(</w:t>
      </w:r>
      <w:proofErr w:type="gramEnd"/>
      <w:r>
        <w:t>stability + 2 - index * (0.42 + defect * 0.035), 80, 100) across cycle points 250, 1250, 2250, 3250, 4250, and 5000.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Density of States chart uses formula-derived occupied/unoccupied </w:t>
      </w:r>
      <w:proofErr w:type="spellStart"/>
      <w:r>
        <w:t>centers</w:t>
      </w:r>
      <w:proofErr w:type="spellEnd"/>
      <w:r>
        <w:t xml:space="preserve">, widths, and heights from </w:t>
      </w:r>
      <w:proofErr w:type="spellStart"/>
      <w:r>
        <w:t>descriptor_profile.dos</w:t>
      </w:r>
      <w:proofErr w:type="spellEnd"/>
      <w:r>
        <w:t>. It is illustrative, not a real DFT DOS unless DFT data is integrated.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Defect Concentration Property Map plots specific capacitance, energy density, and band gap from 0% to 10% defect concentration. Left and right Y axes auto-scale.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Band Gap Tuning calculates defect shift = </w:t>
      </w:r>
      <w:proofErr w:type="gramStart"/>
      <w:r>
        <w:t>clamp(</w:t>
      </w:r>
      <w:proofErr w:type="gramEnd"/>
      <w:r>
        <w:t xml:space="preserve">0.08 + </w:t>
      </w:r>
      <w:proofErr w:type="spellStart"/>
      <w:r>
        <w:t>hetero_ratio</w:t>
      </w:r>
      <w:proofErr w:type="spellEnd"/>
      <w:r>
        <w:t xml:space="preserve"> * 0.35 + </w:t>
      </w:r>
      <w:proofErr w:type="spellStart"/>
      <w:r>
        <w:t>metal_ratio</w:t>
      </w:r>
      <w:proofErr w:type="spellEnd"/>
      <w:r>
        <w:t xml:space="preserve"> * 0.5, 0.08, 0.55).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8. Molecular Diagram Generation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For named compounds with a PubChem CID, the app may display a PubChem 2D PNG structure.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For formula-only inputs, the app generates a schematic atom/bond layout from composition, not a verified crystallographic structure.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 xml:space="preserve">Special schematic layouts are implemented for </w:t>
      </w:r>
      <w:proofErr w:type="spellStart"/>
      <w:r>
        <w:t>sulfate</w:t>
      </w:r>
      <w:proofErr w:type="spellEnd"/>
      <w:r>
        <w:t>-like metal salts, cyanide-like metal complexes, large metal C/N/O coordination complexes, and Ba/K hydrate coordination formulas.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The 3D view is a projected SVG schematic using pseudo-depth and gradients. It is not an optimized molecular geometry.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9. Technologies Used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Backend:</w:t>
      </w:r>
      <w:r>
        <w:t xml:space="preserve">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urllib</w:t>
      </w:r>
      <w:proofErr w:type="spellEnd"/>
      <w:r>
        <w:t>/</w:t>
      </w:r>
      <w:proofErr w:type="spellStart"/>
      <w:r>
        <w:t>json</w:t>
      </w:r>
      <w:proofErr w:type="spellEnd"/>
      <w:r>
        <w:t>, in-memory cache.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Frontend:</w:t>
      </w:r>
      <w:r>
        <w:t xml:space="preserve"> single-page HTML, CSS, vanilla JavaScript, custom SVG charts, custom SVG molecule renderer, </w:t>
      </w:r>
      <w:proofErr w:type="spellStart"/>
      <w:r>
        <w:t>localStorage</w:t>
      </w:r>
      <w:proofErr w:type="spellEnd"/>
      <w:r>
        <w:t xml:space="preserve"> for theme mode.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External/provider data:</w:t>
      </w:r>
      <w:r>
        <w:t xml:space="preserve"> PubChem PUG REST for names/properties/structure images; Materials Project when MP_API_KEY is configured; OQMD endpoint lookup when available.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Optional scientific tools detected by the app:</w:t>
      </w:r>
      <w:r>
        <w:t xml:space="preserve"> </w:t>
      </w:r>
      <w:proofErr w:type="spellStart"/>
      <w:r>
        <w:t>PySCF</w:t>
      </w:r>
      <w:proofErr w:type="spellEnd"/>
      <w:r>
        <w:t xml:space="preserve">, ASE, Quantum ESPRESSO, and </w:t>
      </w:r>
      <w:proofErr w:type="spellStart"/>
      <w:r>
        <w:t>Matminer</w:t>
      </w:r>
      <w:proofErr w:type="spellEnd"/>
      <w:r>
        <w:t>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lastRenderedPageBreak/>
        <w:t>Optional ML:</w:t>
      </w:r>
      <w:r>
        <w:t xml:space="preserve"> train_property_model.py trains a transparent ridge-regression formula-descriptor model when curated training rows are available.</w:t>
      </w:r>
    </w:p>
    <w:p w:rsidR="003716B2" w:rsidRDefault="003716B2" w:rsidP="003716B2"/>
    <w:p w:rsidR="003716B2" w:rsidRPr="003716B2" w:rsidRDefault="003716B2" w:rsidP="003716B2">
      <w:pPr>
        <w:rPr>
          <w:b/>
        </w:rPr>
      </w:pPr>
      <w:r w:rsidRPr="003716B2">
        <w:rPr>
          <w:b/>
        </w:rPr>
        <w:t>10. Data Accuracy and Limitations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High confidence:</w:t>
      </w:r>
      <w:r>
        <w:t xml:space="preserve"> formula parsing and molecular weight for correctly typed formulas.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07475E">
        <w:rPr>
          <w:b/>
        </w:rPr>
        <w:t>Medium to high confidence</w:t>
      </w:r>
      <w:r>
        <w:t>: provider-sourced values from PubChem, Materials Project, or OQMD, depending on provider coverage and match quality.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3716B2">
        <w:rPr>
          <w:b/>
        </w:rPr>
        <w:t>Low to medium confidence:</w:t>
      </w:r>
      <w:r>
        <w:t xml:space="preserve"> formula-derived estimates such as capacitance, energy density, cycling stability, redox potential, solvation energy, </w:t>
      </w:r>
      <w:proofErr w:type="spellStart"/>
      <w:r>
        <w:t>Mulliken</w:t>
      </w:r>
      <w:proofErr w:type="spellEnd"/>
      <w:r>
        <w:t xml:space="preserve"> charge, DOS curves, and ligand contribution percentages.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The dashboard values are screening estimates intended for comparison and visualization, not publication-grade experimental or DFT results.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DFT values require real 3D coordinates, basis sets/</w:t>
      </w:r>
      <w:r w:rsidR="0007475E">
        <w:t>pseudo-potentials</w:t>
      </w:r>
      <w:r>
        <w:t>, and a configured DFT engine.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Accuracy improves when a curated trained research model is available and validated on similar compounds.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 w:rsidRPr="0007475E">
        <w:rPr>
          <w:b/>
        </w:rPr>
        <w:t>Recommended validation:</w:t>
      </w:r>
      <w:r>
        <w:t xml:space="preserve"> compare against experimental electrochemical measurements, run geometry optimization and DFT for the exact structure, and calibrate the ML model with domain-specific training data.</w:t>
      </w:r>
    </w:p>
    <w:p w:rsidR="003716B2" w:rsidRDefault="003716B2" w:rsidP="003716B2"/>
    <w:p w:rsidR="003716B2" w:rsidRPr="0007475E" w:rsidRDefault="003716B2" w:rsidP="003716B2">
      <w:pPr>
        <w:rPr>
          <w:b/>
        </w:rPr>
      </w:pPr>
      <w:r w:rsidRPr="0007475E">
        <w:rPr>
          <w:b/>
        </w:rPr>
        <w:t>11. Practical Interpretation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Use the app as a fast screening and visualization tool.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Treat exact formula composition as reliable when the formula is correct.</w:t>
      </w:r>
    </w:p>
    <w:p w:rsidR="003716B2" w:rsidRDefault="003716B2" w:rsidP="003716B2">
      <w:pPr>
        <w:pStyle w:val="ListParagraph"/>
        <w:numPr>
          <w:ilvl w:val="0"/>
          <w:numId w:val="11"/>
        </w:numPr>
      </w:pPr>
      <w:r>
        <w:t>Treat performance values as relative indicators: useful for ranking related compounds, but not as final measured values.</w:t>
      </w:r>
    </w:p>
    <w:p w:rsidR="00697E5B" w:rsidRDefault="003716B2" w:rsidP="003716B2">
      <w:pPr>
        <w:pStyle w:val="ListParagraph"/>
        <w:numPr>
          <w:ilvl w:val="0"/>
          <w:numId w:val="11"/>
        </w:numPr>
      </w:pPr>
      <w:r>
        <w:t>For reports, theses, or publications, clearly label formula-estimated results as predicted/simulated and validate important values with experiments or DFT calculations.</w:t>
      </w:r>
    </w:p>
    <w:sectPr w:rsidR="00697E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77381"/>
    <w:multiLevelType w:val="hybridMultilevel"/>
    <w:tmpl w:val="BB44B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41EF8"/>
    <w:multiLevelType w:val="hybridMultilevel"/>
    <w:tmpl w:val="25CA051A"/>
    <w:lvl w:ilvl="0" w:tplc="65DE5FF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F2991"/>
    <w:multiLevelType w:val="hybridMultilevel"/>
    <w:tmpl w:val="ABA2E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809F9"/>
    <w:multiLevelType w:val="hybridMultilevel"/>
    <w:tmpl w:val="5B22A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D81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0D6258"/>
    <w:multiLevelType w:val="hybridMultilevel"/>
    <w:tmpl w:val="14E4B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B643DC"/>
    <w:multiLevelType w:val="hybridMultilevel"/>
    <w:tmpl w:val="3350D9BA"/>
    <w:lvl w:ilvl="0" w:tplc="B3C876C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494212"/>
    <w:multiLevelType w:val="hybridMultilevel"/>
    <w:tmpl w:val="F42CD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E04"/>
    <w:multiLevelType w:val="hybridMultilevel"/>
    <w:tmpl w:val="CF86E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6F5371"/>
    <w:multiLevelType w:val="hybridMultilevel"/>
    <w:tmpl w:val="9CB67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F24D73"/>
    <w:multiLevelType w:val="hybridMultilevel"/>
    <w:tmpl w:val="4A32C198"/>
    <w:lvl w:ilvl="0" w:tplc="9CDC09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2C4EEC"/>
    <w:multiLevelType w:val="hybridMultilevel"/>
    <w:tmpl w:val="0D18B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FC58E4"/>
    <w:multiLevelType w:val="hybridMultilevel"/>
    <w:tmpl w:val="CB423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9708C4"/>
    <w:multiLevelType w:val="hybridMultilevel"/>
    <w:tmpl w:val="D6CCD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7D1B2F"/>
    <w:multiLevelType w:val="hybridMultilevel"/>
    <w:tmpl w:val="F5DED1D8"/>
    <w:lvl w:ilvl="0" w:tplc="DC4CD9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3"/>
  </w:num>
  <w:num w:numId="5">
    <w:abstractNumId w:val="10"/>
  </w:num>
  <w:num w:numId="6">
    <w:abstractNumId w:val="0"/>
  </w:num>
  <w:num w:numId="7">
    <w:abstractNumId w:val="9"/>
  </w:num>
  <w:num w:numId="8">
    <w:abstractNumId w:val="12"/>
  </w:num>
  <w:num w:numId="9">
    <w:abstractNumId w:val="5"/>
  </w:num>
  <w:num w:numId="10">
    <w:abstractNumId w:val="4"/>
  </w:num>
  <w:num w:numId="11">
    <w:abstractNumId w:val="3"/>
  </w:num>
  <w:num w:numId="12">
    <w:abstractNumId w:val="1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97E5B"/>
    <w:rsid w:val="0007475E"/>
    <w:rsid w:val="001E6BB4"/>
    <w:rsid w:val="00297595"/>
    <w:rsid w:val="003716B2"/>
    <w:rsid w:val="00697E5B"/>
    <w:rsid w:val="00905517"/>
    <w:rsid w:val="00A7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EC02C9-41A7-4C75-8E5E-FB6F6A78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Chemistry Analyzer Methodology</vt:lpstr>
    </vt:vector>
  </TitlesOfParts>
  <Company/>
  <LinksUpToDate>false</LinksUpToDate>
  <CharactersWithSpaces>8035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Chemistry Analyzer Methodology</dc:title>
  <dc:creator>Codex</dc:creator>
  <cp:lastModifiedBy>Common</cp:lastModifiedBy>
  <cp:revision>24</cp:revision>
  <dcterms:created xsi:type="dcterms:W3CDTF">2026-05-20T00:00:00Z</dcterms:created>
  <dcterms:modified xsi:type="dcterms:W3CDTF">2026-05-20T12:08:00Z</dcterms:modified>
</cp:coreProperties>
</file>