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RefexOne – Flutter Migration (Web, Android, iOS)</w:t>
      </w:r>
    </w:p>
    <w:p>
      <w:pPr>
        <w:pStyle w:val="Subtitle"/>
      </w:pPr>
      <w:r>
        <w:t>Migration Assessment, Disadvantages and Risk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Document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Migration Assessment and Risk Analysis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Version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2.1 (draft for review)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30-Oct-2026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System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RefexOne (refexone.com) – IAM launcher, SSO identity provider, Help Desk (ITSM), Refexions chat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Source reviewed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super-app repo, branch itsmbackuplatest, commit 2184f48; docs/FLOW_RUNBOOK.md flows F01–F15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Change type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Frontend only. Backend (FastAPI + MongoDB) stays unchanged.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Companion document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RefexOne_Flutter_BRD.docx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Analysis only. No code was changed in RefexOne, Notification Engine or aasik_ITSM.</w:t>
            </w:r>
          </w:p>
        </w:tc>
      </w:tr>
    </w:tbl>
    <w:p/>
    <w:p>
      <w:pPr>
        <w:pStyle w:val="Heading1"/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t>Contents are built when the document opens in Word (choose Yes to update fields).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b/>
        </w:rPr>
        <w:t>Question.</w:t>
      </w:r>
      <w:r>
        <w:rPr>
          <w:b w:val="0"/>
        </w:rPr>
        <w:t xml:space="preserve"> Can RefexOne move its frontend to Flutter for Web, Android and iOS without changing the backend, and what does it cost, risk and change?</w:t>
      </w:r>
    </w:p>
    <w:p>
      <w:r>
        <w:rPr>
          <w:b/>
        </w:rPr>
        <w:t>Feasibility.</w:t>
      </w:r>
      <w:r>
        <w:rPr>
          <w:b w:val="0"/>
        </w:rPr>
        <w:t xml:space="preserve"> Yes, technically feasible with zero backend code change. Three non-code items are needed (static App-Link files on the web server if phone login uses the system browser, optional Azure/Google redirect entries, and the existing store signing keys).</w:t>
      </w:r>
    </w:p>
    <w:p>
      <w:r>
        <w:rPr>
          <w:b/>
        </w:rPr>
        <w:t>Size.</w:t>
      </w:r>
      <w:r>
        <w:rPr>
          <w:b w:val="0"/>
        </w:rPr>
        <w:t xml:space="preserve"> Full rewrite: 25 screens, about 18,000 lines of React UI and 46 shared UI components. Nothing is reused.</w:t>
      </w:r>
    </w:p>
    <w:p>
      <w:r>
        <w:rPr>
          <w:b/>
        </w:rPr>
        <w:t>What does not become native.</w:t>
      </w:r>
      <w:r>
        <w:rPr>
          <w:b w:val="0"/>
        </w:rPr>
        <w:t xml:space="preserve"> Kissflow, Adrenalin and NE Reports are web apps; they still open as web pages inside the Flutter app. SP-initiated SAML (Kissflow sending users to the RefexOne login page) works only in the web build.</w:t>
      </w:r>
    </w:p>
    <w:p>
      <w:r>
        <w:rPr>
          <w:b/>
        </w:rPr>
        <w:t>Live updates.</w:t>
      </w:r>
      <w:r>
        <w:rPr>
          <w:b w:val="0"/>
        </w:rPr>
        <w:t xml:space="preserve"> Today both phone apps open refexone.com, so a web deploy updates phones within minutes. After Flutter, every phone UI change needs a new build, store review and users updating (hours to 3 days). Web stays instant.</w:t>
      </w:r>
    </w:p>
    <w:p>
      <w:r>
        <w:rPr>
          <w:b/>
        </w:rPr>
        <w:t>Risks.</w:t>
      </w:r>
      <w:r>
        <w:rPr>
          <w:b w:val="0"/>
        </w:rPr>
        <w:t xml:space="preserve"> 20 risks: 3 High (login/SSO regression at cutover, loss of instant phone updates, hidden frontend rules missed in the rewrite), 11 Medium, 6 Low.</w:t>
      </w:r>
    </w:p>
    <w:p>
      <w:r>
        <w:rPr>
          <w:b/>
        </w:rPr>
        <w:t>Recommendation.</w:t>
      </w:r>
      <w:r>
        <w:rPr>
          <w:b w:val="0"/>
        </w:rPr>
        <w:t xml:space="preserve"> Run a 2-week proof gate first. Then choose Option B (Flutter phone apps, web stays React, about 14–16 weeks) unless one codebase for the web admin consoles is a firm requirement, in which case Option C (full Flutter, about 23–25 weeks).</w:t>
      </w:r>
    </w:p>
    <w:p>
      <w:r>
        <w:rPr>
          <w:b w:val="0"/>
        </w:rPr>
        <w:t>The requirements themselves are in the companion BRD.</w:t>
      </w:r>
    </w:p>
    <w:p>
      <w:pPr>
        <w:pStyle w:val="Heading1"/>
      </w:pPr>
      <w:r>
        <w:t>2. Current system and rebuild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Today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Web frontend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React 19, Create React App + craco, Tailwind, Radix/shadcn (46 shared UI components), react-router 7, axios. 25 page files (about 15,800 lines) plus 5 feature components (about 2,400 lines). Served by Nginx from frontend/build on the production server (/opt/superapp).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FastAPI (server.py about 4,400 lines + routes azure_ad, google_oauth, itsm, refexions, scim, user_master), uvicorn :8001 behind Nginx, MongoDB, APScheduler (Adrenalin HR sync), SMTP mail.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Android app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Capacitor 6 BridgeActivity, package com.refex.refexone, version 1.0.10 (build 10), minSdk 22, target 36. Loads https://refexone.com live. Native extras: per-domain Kissflow cookie clearing, RefexOneBridge (clear Kissflow session, open Adrenalin app, open external URL), Play Store intents, force-update check GET /api/app-update/check.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iOS app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Swift WKWebView app (RefexSuperApp), bundle com.refex.refexone (live) and com.refex.refex (Superapp listing), version 1.0.10 (10), iOS 15+. Loads https://refexone.com live, same update check and Kissflow session handling.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Web extras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sw.js service worker (network-first, HTML never cached), manifest.json (PWA install), privacy-policy.html, Google site-verification file, icons, setup-guide HTML pages.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Auth token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JWT in localStorage (iam_token) and cookie iam_token on refexone.com. Backend reads the Bearer header, a ?token= query, or the cookie (cookie resumes SP-initiated SAML).</w:t>
            </w:r>
          </w:p>
        </w:tc>
      </w:tr>
    </w:tbl>
    <w:p/>
    <w:p>
      <w:pPr>
        <w:pStyle w:val="Heading2"/>
      </w:pPr>
      <w:r>
        <w:t>2.1 Screens to rebuild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Screen / component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Lines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Main API groups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Login (/login, /developerlogin)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594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auth, azure-ad/providers, google-oauth/providers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AppLauncher (/launcher)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955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launcher/apps, itsm/kissflow-status, SAML complete, OIDC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RefexionsChat (launcher widget)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926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refexions/*, itsm/*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AppCatalog (/catalog)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141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catalog/apps, access-requests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AccessRequests (/access-requests, /requests)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access-requests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User + 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AppDownload (/download, public) + RefexOneAppDownload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134 + 183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app-download/links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Public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Layout (header, profile, password, photo)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610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users/me, auth/change-password, upload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ITSMDashboard (/itsm)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2,559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itsm/reports, comments, rating, reopen, attachments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CreateITRequest (/itsm/new)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1,622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itsm/config, approval-matrix, locations, tickets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CommentAttachmentPreview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587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itsm/reports attachment-preview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All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Dashboard (/)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132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dashboard/stats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Users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1,416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users, apps, groups, roles, kissflow-scim/link-user, export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Groups / Roles / Policies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266 / 206 / 309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groups, roles, permissions, policies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SAMLApps / OIDCApps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768 / 934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apps/saml, apps/oidc, upload/logo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MobileApps (/apps/mobile, /settings/app-update)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539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apps/mobile, app-update/config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AuditLogs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202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audit-logs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HRSync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170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hr-sync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SCIMSetup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726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scim/tokens, kissflow-scim, user-master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ITSMSetup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1,077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itsm/admin/*, config/environments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RefexionsSetup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829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refexions/admin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AzureADSetup / GoogleSetup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494 / 655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azure-ad/*, google-oauth/*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Settings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149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org, upload/logo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SAMLConfig / OIDCConfig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391 / 429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saml/config, oidc/config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Not routed in App.js today – confirm if still needed</w:t>
            </w:r>
          </w:p>
        </w:tc>
      </w:tr>
    </w:tbl>
    <w:p/>
    <w:p>
      <w:pPr>
        <w:pStyle w:val="Heading1"/>
      </w:pPr>
      <w:r>
        <w:t>3. Migration assessment</w:t>
      </w:r>
    </w:p>
    <w:p>
      <w:pPr>
        <w:pStyle w:val="Heading2"/>
      </w:pPr>
      <w:r>
        <w:t>3.1 Assessment method</w:t>
      </w:r>
    </w:p>
    <w:p>
      <w:r>
        <w:rPr>
          <w:b w:val="0"/>
        </w:rPr>
        <w:t>Each area was scored on four factors from the code and the flow runbook: Complexity (size and logic), Web dependency (how much of the flow must stay in a browser), Native gain (benefit of going native) and Test effort. The verdict says how the area should be migrated.</w:t>
      </w:r>
    </w:p>
    <w:p>
      <w:pPr>
        <w:pStyle w:val="Heading2"/>
      </w:pPr>
      <w:r>
        <w:t>3.2 Assessment by functional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type="dxa" w:w="1425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425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Complexity</w:t>
            </w:r>
          </w:p>
        </w:tc>
        <w:tc>
          <w:tcPr>
            <w:tcW w:type="dxa" w:w="1425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Web dependency</w:t>
            </w:r>
          </w:p>
        </w:tc>
        <w:tc>
          <w:tcPr>
            <w:tcW w:type="dxa" w:w="1425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Native gain</w:t>
            </w:r>
          </w:p>
        </w:tc>
        <w:tc>
          <w:tcPr>
            <w:tcW w:type="dxa" w:w="1425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Test effort</w:t>
            </w:r>
          </w:p>
        </w:tc>
        <w:tc>
          <w:tcPr>
            <w:tcW w:type="dxa" w:w="1425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Login and session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 (OAuth and SSO redirects)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Medium (biometrics, secure storage)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Migrate after Phase 0 proof</w:t>
            </w:r>
          </w:p>
        </w:tc>
      </w:tr>
      <w:tr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Profile, password, photo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 (camera)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Ready to migrate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App Launcher (tiles, search, Reports tabs)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 (all launches are SSO)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Migrate UI; launches use web view</w:t>
            </w:r>
          </w:p>
        </w:tc>
      </w:tr>
      <w:tr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Catalog and access requests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Ready to migrate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F05 / F06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SAML and OIDC launch (Kissflow, Adrenalin, NE Reports)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Full (browser POST by protocol)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Web view only</w:t>
            </w:r>
          </w:p>
        </w:tc>
      </w:tr>
      <w:tr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F07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Admin IAM (users, groups, roles, policies, audit)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Medium-High (dense tables)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Web-first; phone usable but secondary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F08 / F09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HR sync, SCIM, User Master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Web-first</w:t>
            </w:r>
          </w:p>
        </w:tc>
      </w:tr>
      <w:tr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F10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Help Desk (list, create, comments, files)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High (about 4,800 lines)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High (camera, offline, notifications)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Best candidate for native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F11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ITSM Setup (production-sensitive keys)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Web-first, extra confirmations</w:t>
            </w:r>
          </w:p>
        </w:tc>
      </w:tr>
      <w:tr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F12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Refexions chat and voice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 (native voice)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Ready to migrate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F13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Azure AD and Google admin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Web-first</w:t>
            </w:r>
          </w:p>
        </w:tc>
      </w:tr>
      <w:tr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F14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Mobile apps, force update, download page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25"/>
            <w:shd w:val="clear" w:color="auto" w:fill="F3F8FB"/>
          </w:tcPr>
          <w:p>
            <w:r/>
            <w:r>
              <w:rPr>
                <w:b w:val="0"/>
                <w:sz w:val="18"/>
              </w:rPr>
              <w:t>Ready to migrate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F15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Organisation settings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25"/>
          </w:tcPr>
          <w:p>
            <w:r/>
            <w:r>
              <w:rPr>
                <w:b w:val="0"/>
                <w:sz w:val="18"/>
              </w:rPr>
              <w:t>Ready to migrate</w:t>
            </w:r>
          </w:p>
        </w:tc>
      </w:tr>
    </w:tbl>
    <w:p/>
    <w:p>
      <w:pPr>
        <w:pStyle w:val="Heading2"/>
      </w:pPr>
      <w:r>
        <w:t>3.3 Readiness of the current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Finding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Effect on migration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API design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Clean REST + Bearer token for every screen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Positive – frontend can be replaced without backend work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Business rules location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Most rules (access, SSO, ITSM, mail) live in the backend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Positive – less logic to re-write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Frontend-only rules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Launcher visibility helpers (RMC P2P, Procure-to-Pay, Reports chief-title), Kissflow fallback rules, Safari tab handling, Kissflow deep-link polling, voice helpers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Must be ported exactly; covered by risk R03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Native shell code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 MainActivity (about 1,100 lines Java) and iOS WebViewController (Swift) hold cookie, bridge and update logic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Must be re-implemented in Flutter plugins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Tests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Backend pytest suites per flow; frontend Playwright and launcher unit tests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Backend tests reused unchanged; frontend tests rewritten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Documentation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FLOW_RUNBOOK F01–F15 checklists and P0 smoke suite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Strong – used as acceptance criteria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Release process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Web: yarn build on server. Mobile: manual Xcode/Gradle builds, public App Store rules in runbook section 8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Needs CI for three platforms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Team skills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JavaScript/React today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Dart/Flutter training or hiring needed</w:t>
            </w:r>
          </w:p>
        </w:tc>
      </w:tr>
    </w:tbl>
    <w:p/>
    <w:p>
      <w:pPr>
        <w:pStyle w:val="Heading2"/>
      </w:pPr>
      <w:r>
        <w:t>3.4 Overall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Technically feasible?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Yes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Backend change needed?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Can all functions be kept?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Yes, but SSO apps remain web views and SP-initiated SAML remains web-only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Main blockers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None hard; highest risks are login/SSO cutover and release cadence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Recommended option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B (mobile in Flutter, web stays React) unless one web codebase is mandatory (then C)</w:t>
            </w:r>
          </w:p>
        </w:tc>
      </w:tr>
    </w:tbl>
    <w:p/>
    <w:p>
      <w:pPr>
        <w:pStyle w:val="Heading1"/>
      </w:pPr>
      <w:r>
        <w:t>4. Backend-unchanged verification</w:t>
      </w:r>
    </w:p>
    <w:p>
      <w:r>
        <w:rPr>
          <w:b w:val="0"/>
        </w:rPr>
        <w:t>Verified against the code: no backend code change is required.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Why it works unchanged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Frontend requirement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All REST APIs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Bearer JWT in the Authorization header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API client with a token interceptor; base URL https://refexone.com/api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CORS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Flutter Web is served from refexone.com; native apps are not subject to CORS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Host the Flutter web build on the same domain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Password login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POST /api/auth/login returns the JWT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Keychain/Keystore on mobile; localStorage + iam_token cookie on web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Microsoft / Google login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Callback already redirects to https://refexone.com/login?azure_token= / google_token= (or *_error)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Web: same /login route. Mobile: read the token from an in-app web view (as today) or system browser + App Links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SP-initiated SAML (Kissflow to RefexOne)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Backend sends the browser to /login?sso_app=&amp;relay_state= and resumes with the iam_token cookie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Flutter Web keeps the same /login params and sets the cookie exactly as today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IdP-initiated SAML (launcher to Kissflow / Adrenalin)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/api/saml/{id}/complete?token= returns an auto-POST page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Open it in an in-app web view (mobile) or a new tab (web)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OIDC apps and NE Reports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/api/oidc/{id}/authorize, then code and token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Same launch URL with embed=1, return_to, user_name, user_title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Force update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/api/app-update/check?platform=&amp;build= and admin config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Call on start with the new build number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File uploads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Multipart endpoints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Native camera/file picker; same 5 MB rule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Refexions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REST endpoints; voice is client-side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Native speech plugin on mobile, browser speech on web</w:t>
            </w:r>
          </w:p>
        </w:tc>
      </w:tr>
    </w:tbl>
    <w:p/>
    <w:p>
      <w:pPr>
        <w:pStyle w:val="Heading2"/>
      </w:pPr>
      <w:r>
        <w:t>4.1 Non-code items still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Needed when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/.well-known/apple-app-site-association and /.well-known/assetlinks.json as static files on refexone.com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Only if phone login uses the system browser + App Links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Web server / DevOps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Extra redirect URI in Azure App Registration / Google Cloud client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Only if a new redirect address is chosen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IT admin (console setting)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Existing Android signing key and Apple team certificates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Always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Mobile release owner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Store listing updates (screenshots, privacy labels, public-listing wording)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Always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Mobile release owner</w:t>
            </w:r>
          </w:p>
        </w:tc>
      </w:tr>
    </w:tbl>
    <w:p/>
    <w:p>
      <w:pPr>
        <w:pStyle w:val="Heading1"/>
      </w:pPr>
      <w:r>
        <w:t>5. Advantages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Advantage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Benefit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One codebase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Dart code for Web, Android and iOS replaces React + Java shell + Swift shell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Native performance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Smoother scrolling, faster start, consistent look on every device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Native features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Biometric unlock, secure token storage, camera upload, offline handling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Store safety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Lower risk of App Store rejection than a website wrapper (guideline 4.2)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Cleaner native layer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Removes the separate cookie/bridge code in Java and Swift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Responsive by design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One widget tree adapts from 320 px phones to desktops</w:t>
            </w:r>
          </w:p>
        </w:tc>
      </w:tr>
    </w:tbl>
    <w:p/>
    <w:p>
      <w:pPr>
        <w:pStyle w:val="Heading1"/>
      </w:pPr>
      <w:r>
        <w:t>6. Disadvantages (detailed)</w:t>
      </w:r>
    </w:p>
    <w:p>
      <w:pPr>
        <w:pStyle w:val="Heading2"/>
      </w:pPr>
      <w:r>
        <w:t>6.1 Business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Disadvantage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Large investment with no new features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14–25 weeks of work only to reach parity with what exists today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Slower fixes on phones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 text or field fix that is live in minutes today takes 1–3 days through the stores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Two products to run during the transition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React and Flutter both need bug fixes until cutover is complete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Store dependency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Releases depend on Apple and Google review; App Store has already pushed RefexOne towards unlisted distribution once (runbook section 8)</w:t>
            </w:r>
          </w:p>
        </w:tc>
      </w:tr>
    </w:tbl>
    <w:p/>
    <w:p>
      <w:pPr>
        <w:pStyle w:val="Heading2"/>
      </w:pPr>
      <w:r>
        <w:t>6.2 Technical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Disadvantage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No code reuse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About 18,000 lines of React screens and 46 UI components are rewritten in Dart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Web views remain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Kissflow, Adrenalin and NE Reports still open as web pages inside the app; the main launcher action does not become native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SP-initiated SAML is web-only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The web build must keep exactly the same /login contract and cookie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Flutter Web limitations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Larger first download than React, text selection and browser search need extra work, dense admin tables are harder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Native logic re-implemented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Kissflow cookie clearing, Adrenalin hand-off, update check and navigation rules move from Java/Swift into Flutter plugins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Third-party plugin dependency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Web view, speech, file picker and secure-storage plugins must keep up with OS updates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Tests rewritten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Playwright and frontend unit tests no longer apply</w:t>
            </w:r>
          </w:p>
        </w:tc>
      </w:tr>
    </w:tbl>
    <w:p/>
    <w:p>
      <w:pPr>
        <w:pStyle w:val="Heading2"/>
      </w:pPr>
      <w:r>
        <w:t>6.3 Operational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Disadvantage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Release management for three targets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Signing keys, version numbers, store listings, review notes and staged rollouts for every release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Many app versions in the field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Users on older builds keep old screens until they update; support must know which version a user has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CI/CD needed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Automated Android, iOS and Web builds instead of a single server build</w:t>
            </w:r>
          </w:p>
        </w:tc>
      </w:tr>
    </w:tbl>
    <w:p/>
    <w:p>
      <w:pPr>
        <w:pStyle w:val="Heading2"/>
      </w:pPr>
      <w:r>
        <w:t>6.4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Disadvantage</w:t>
            </w:r>
          </w:p>
        </w:tc>
        <w:tc>
          <w:tcPr>
            <w:tcW w:type="dxa" w:w="4986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Impact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Update prompts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Users must install updates to get fixes; forced updates interrupt work</w:t>
            </w:r>
          </w:p>
        </w:tc>
      </w:tr>
      <w:tr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Older Android phones</w:t>
            </w:r>
          </w:p>
        </w:tc>
        <w:tc>
          <w:tcPr>
            <w:tcW w:type="dxa" w:w="4986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 5.1–6 devices may stop receiving updates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Visual and interaction changes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9"/>
              </w:rPr>
              <w:t>Even with the same design, some screens will feel different; short guidance needed</w:t>
            </w:r>
          </w:p>
        </w:tc>
      </w:tr>
    </w:tbl>
    <w:p/>
    <w:p>
      <w:pPr>
        <w:pStyle w:val="Heading1"/>
      </w:pPr>
      <w:r>
        <w:t>7. Live UI updates and release management</w:t>
      </w:r>
    </w:p>
    <w:p>
      <w:pPr>
        <w:pStyle w:val="Heading2"/>
      </w:pPr>
      <w:r>
        <w:t>7.1 Today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How a UI change reaches users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Web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git pull + yarn build on the server; service worker never caches the HTML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Minutes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App opens refexone.com in a web view, so the same web deploy updates it; store build only for shell changes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Minutes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iOS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Same – WKWebView loads refexone.com live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Minutes</w:t>
            </w:r>
          </w:p>
        </w:tc>
      </w:tr>
    </w:tbl>
    <w:p/>
    <w:p>
      <w:pPr>
        <w:pStyle w:val="Heading2"/>
      </w:pPr>
      <w:r>
        <w:t>7.2 After Flutter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How a UI change reaches users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Typical time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Web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Build Flutter web and copy to the server; set no-cache on index.html and bootstrap files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Minutes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New AAB (versionCode +1), Play Console upload, review, staged rollout, users update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Hours to 2–3 days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iOS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New IPA (build +1), App Store Connect upload, App Review, release, users update; follow runbook section 8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1–3 days, longer if rejected</w:t>
            </w:r>
          </w:p>
        </w:tc>
      </w:tr>
    </w:tbl>
    <w:p/>
    <w:p>
      <w:pPr>
        <w:pStyle w:val="Heading2"/>
      </w:pPr>
      <w:r>
        <w:t>7.3 Ways to reduce the impact (no backend code change)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  <w:tc>
          <w:tcPr>
            <w:tcW w:type="dxa" w:w="3324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Existing force-update gate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Admin sets the minimum build in /settings/app-update; older builds are blocked with a store link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Already in the backend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Android in-app updates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Prompts and installs updates inside the app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Frontend plugin only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Code push (for example Shorebird)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Sends Dart code patches to installed apps without store review, within store rules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Paid service; native/plugin changes still need a store build</w:t>
            </w:r>
          </w:p>
        </w:tc>
      </w:tr>
      <w:tr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Remote config / feature flags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Switch features or texts without a build</w:t>
            </w:r>
          </w:p>
        </w:tc>
        <w:tc>
          <w:tcPr>
            <w:tcW w:type="dxa" w:w="3324"/>
            <w:shd w:val="clear" w:color="auto" w:fill="F3F8FB"/>
          </w:tcPr>
          <w:p>
            <w:r/>
            <w:r>
              <w:rPr>
                <w:b w:val="0"/>
                <w:sz w:val="19"/>
              </w:rPr>
              <w:t>Client-side service such as Firebase Remote Config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Keep fast-changing screens as web views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Admin consoles or reports stay web and update instantly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sz w:val="19"/>
              </w:rPr>
              <w:t>This is Option B</w:t>
            </w:r>
          </w:p>
        </w:tc>
      </w:tr>
    </w:tbl>
    <w:p/>
    <w:p>
      <w:pPr>
        <w:pStyle w:val="Heading2"/>
      </w:pPr>
      <w:r>
        <w:t>7.4 Versioning rules</w:t>
      </w:r>
    </w:p>
    <w:p>
      <w:pPr>
        <w:pStyle w:val="ListBullet"/>
      </w:pPr>
      <w:r>
        <w:rPr>
          <w:b w:val="0"/>
        </w:rPr>
        <w:t>Continue from 1.0.10 / build 10 (for example 2.0.0 / build 11) on the same package and bundle IDs so stores treat it as an update.</w:t>
      </w:r>
    </w:p>
    <w:p>
      <w:pPr>
        <w:pStyle w:val="ListBullet"/>
      </w:pPr>
      <w:r>
        <w:rPr>
          <w:b w:val="0"/>
        </w:rPr>
        <w:t>Sign Android with the existing upload key (Play App Signing); otherwise current users cannot update.</w:t>
      </w:r>
    </w:p>
    <w:p>
      <w:pPr>
        <w:pStyle w:val="ListBullet"/>
      </w:pPr>
      <w:r>
        <w:rPr>
          <w:b w:val="0"/>
        </w:rPr>
        <w:t>Keep both iOS records (com.refex.refexone live, com.refex.refex Superapp) and the public-listing rules.</w:t>
      </w:r>
    </w:p>
    <w:p>
      <w:pPr>
        <w:sectPr>
          <w:footerReference w:type="default" r:id="rId9"/>
          <w:pgSz w:w="12240" w:h="15840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8. Risk analysis</w:t>
      </w:r>
    </w:p>
    <w:p>
      <w:pPr>
        <w:pStyle w:val="Heading2"/>
      </w:pPr>
      <w:r>
        <w:t>8.1 Method</w:t>
      </w:r>
    </w:p>
    <w:p>
      <w:r>
        <w:rPr>
          <w:b w:val="0"/>
        </w:rPr>
        <w:t>Likelihood (L) and Impact (I) are scored 1 (very low) to 5 (very high). Score = L x I. Rating: High 15–25, Medium 8–14, Low 1–7.</w:t>
      </w:r>
    </w:p>
    <w:p>
      <w:pPr>
        <w:pStyle w:val="Heading2"/>
      </w:pPr>
      <w:r>
        <w:t>8.2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3"/>
        <w:gridCol w:w="1403"/>
        <w:gridCol w:w="1403"/>
        <w:gridCol w:w="1403"/>
        <w:gridCol w:w="1403"/>
        <w:gridCol w:w="1403"/>
        <w:gridCol w:w="1403"/>
        <w:gridCol w:w="1403"/>
        <w:gridCol w:w="1403"/>
        <w:gridCol w:w="1403"/>
      </w:tblGrid>
      <w:tr>
        <w:trPr>
          <w:tblHeader w:val="true"/>
        </w:trPr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L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I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Rating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Mitigation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Contingency</w:t>
            </w:r>
          </w:p>
        </w:tc>
        <w:tc>
          <w:tcPr>
            <w:tcW w:type="dxa" w:w="1403"/>
            <w:shd w:val="clear" w:color="auto" w:fill="0F6B7A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R01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Login / SSO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Login or SSO breaks at cutover (Microsoft, Google, SAML, OIDC)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03"/>
            <w:shd w:val="clear" w:color="auto" w:fill="F8D7DA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Phase 0 proof gate; F01/F05/F06 checklists on all platforms; parallel run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Roll web back to React build; halt mobile rollout; 1.0.10 keeps working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Tech lead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R02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Loss of instant UI updates slows urgent fixes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403"/>
            <w:shd w:val="clear" w:color="auto" w:fill="F8D7DA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Force-update gate, Android in-app updates, code push, hybrid web views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Hotfix through expedited App Review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Product owner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R03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Hidden frontend rules missed in 18k lines (launcher visibility, Kissflow fallbacks, Safari handling, deep-link polling)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403"/>
            <w:shd w:val="clear" w:color="auto" w:fill="F8D7DA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Code walkthrough per screen; requirement-to-checklist mapping; parity testing with same accounts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Fix in next release; keep React live until parity signed off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Business analyst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R04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Google blocks sign-in inside embedded web views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System browser + App Links for Google on mobile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Temporarily route Google login to web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Mobile lead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R05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Microsoft conditional-access policy blocks embedded sign-in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System browser option; test with each tenant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Same as R04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Mobile lead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R06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SSO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Kissflow session or cookie handling differs (wrong user, logout not clearing)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Web-view plugin with per-domain cookie control; multi-user device tests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Force clear all web-view cookies on logout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Mobile lead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R07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SSO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SP-initiated SAML breaks if Flutter Web changes /login params or the iam_token cookie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Contract tests for the integration contracts (BRD section 8); same cookie flags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Restore React login page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Web lead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R08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Store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App Store rejection (unlisted request, guideline 4.2, privacy labels) delays launch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Follow runbook section 8; early TestFlight review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Keep current 1.0.10 live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Release owner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R09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Performance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Flutter Web slow on admin screens (first load, large tables)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Deferred loading, WebAssembly build, paged tables; measure against React baseline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Keep admin on React (Option B)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Web lead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R10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Schedule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Effort overruns 23–25 week estimate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Phased delivery; user flows first; fixed parity scope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Release mobile user flows first, admin later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Project manager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R11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People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Dart/Flutter skills gap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Training, senior Flutter developer, code reviews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External Flutter support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Engineering manager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R12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Operations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Dual maintenance of React and Flutter during transition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Freeze new React features; short transition window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Prioritise fixes by platform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Project manager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R13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Technical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Third-party plugins break on OS updates (web view, speech, file picker)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Use well-maintained plugins; test on OS betas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Pin versions; patch locally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Mobile lead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R14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Token or session regression (storage, mixed content)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403"/>
            <w:shd w:val="clear" w:color="auto" w:fill="FFF3CD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Secure storage; remove cleartext; security review before release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Force logout via token expiry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Security owner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R15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Release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Wrong signing key or bundle ID creates a second app instead of an update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03"/>
            <w:shd w:val="clear" w:color="auto" w:fill="D1E7DD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Release checklist; same IDs and Play App Signing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Re-sign and resubmit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Release owner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R16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Compatibility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Android 5.1–6 devices unsupported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  <w:shd w:val="clear" w:color="auto" w:fill="D1E7DD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Check device inventory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Keep 1.0.10 available for them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Product owner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R17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A backend change becomes needed (for example push notifications)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03"/>
            <w:shd w:val="clear" w:color="auto" w:fill="D1E7DD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Keep push optional; Phase 0 proof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Separate approved backend change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Tech lead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R18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Usability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Flutter Web text selection / browser search issues (copy ticket IDs, Ctrl+F)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03"/>
            <w:shd w:val="clear" w:color="auto" w:fill="D1E7DD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SelectionArea, copy buttons, semantics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Keep admin on React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Web lead</w:t>
            </w:r>
          </w:p>
        </w:tc>
      </w:tr>
      <w:tr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R19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Integration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NE Reports tiles lose return_to / user_name params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403"/>
            <w:shd w:val="clear" w:color="auto" w:fill="D1E7DD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Contract tests for NE launch URL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Hotfix launch URL</w:t>
            </w:r>
          </w:p>
        </w:tc>
        <w:tc>
          <w:tcPr>
            <w:tcW w:type="dxa" w:w="1403"/>
          </w:tcPr>
          <w:p>
            <w:r/>
            <w:r>
              <w:rPr>
                <w:b w:val="0"/>
                <w:sz w:val="16"/>
              </w:rPr>
              <w:t>Web lead</w:t>
            </w:r>
          </w:p>
        </w:tc>
      </w:tr>
      <w:tr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R20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Adoption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Users need guidance for changed screens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403"/>
            <w:shd w:val="clear" w:color="auto" w:fill="D1E7DD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Same design language; short release notes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Help-desk FAQ</w:t>
            </w:r>
          </w:p>
        </w:tc>
        <w:tc>
          <w:tcPr>
            <w:tcW w:type="dxa" w:w="1403"/>
            <w:shd w:val="clear" w:color="auto" w:fill="F3F8FB"/>
          </w:tcPr>
          <w:p>
            <w:r/>
            <w:r>
              <w:rPr>
                <w:b w:val="0"/>
                <w:sz w:val="16"/>
              </w:rPr>
              <w:t>Product owner</w:t>
            </w:r>
          </w:p>
        </w:tc>
      </w:tr>
    </w:tbl>
    <w:p/>
    <w:p>
      <w:pPr>
        <w:pStyle w:val="Heading2"/>
      </w:pPr>
      <w:r>
        <w:t>8.3 Risk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5"/>
        <w:gridCol w:w="4675"/>
        <w:gridCol w:w="4675"/>
      </w:tblGrid>
      <w:tr>
        <w:trPr>
          <w:tblHeader w:val="true"/>
        </w:trPr>
        <w:tc>
          <w:tcPr>
            <w:tcW w:type="dxa" w:w="4675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4675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Count</w:t>
            </w:r>
          </w:p>
        </w:tc>
        <w:tc>
          <w:tcPr>
            <w:tcW w:type="dxa" w:w="4675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Risks</w:t>
            </w:r>
          </w:p>
        </w:tc>
      </w:tr>
      <w:tr>
        <w:tc>
          <w:tcPr>
            <w:tcW w:type="dxa" w:w="4675"/>
            <w:shd w:val="clear" w:color="auto" w:fill="F8D7DA"/>
          </w:tcPr>
          <w:p>
            <w:r/>
            <w:r>
              <w:rPr>
                <w:b w:val="0"/>
                <w:sz w:val="19"/>
              </w:rPr>
              <w:t>High</w:t>
            </w:r>
          </w:p>
        </w:tc>
        <w:tc>
          <w:tcPr>
            <w:tcW w:type="dxa" w:w="4675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675"/>
          </w:tcPr>
          <w:p>
            <w:r/>
            <w:r>
              <w:rPr>
                <w:b w:val="0"/>
                <w:sz w:val="19"/>
              </w:rPr>
              <w:t>R01, R02, R03</w:t>
            </w:r>
          </w:p>
        </w:tc>
      </w:tr>
      <w:tr>
        <w:tc>
          <w:tcPr>
            <w:tcW w:type="dxa" w:w="4675"/>
            <w:shd w:val="clear" w:color="auto" w:fill="FFF3CD"/>
          </w:tcPr>
          <w:p>
            <w:r/>
            <w:r>
              <w:rPr>
                <w:b w:val="0"/>
                <w:sz w:val="19"/>
              </w:rPr>
              <w:t>Medium</w:t>
            </w:r>
          </w:p>
        </w:tc>
        <w:tc>
          <w:tcPr>
            <w:tcW w:type="dxa" w:w="4675"/>
            <w:shd w:val="clear" w:color="auto" w:fill="F3F8FB"/>
          </w:tcPr>
          <w:p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675"/>
            <w:shd w:val="clear" w:color="auto" w:fill="F3F8FB"/>
          </w:tcPr>
          <w:p>
            <w:r/>
            <w:r>
              <w:rPr>
                <w:b w:val="0"/>
                <w:sz w:val="19"/>
              </w:rPr>
              <w:t>R04 to R14</w:t>
            </w:r>
          </w:p>
        </w:tc>
      </w:tr>
      <w:tr>
        <w:tc>
          <w:tcPr>
            <w:tcW w:type="dxa" w:w="4675"/>
            <w:shd w:val="clear" w:color="auto" w:fill="D1E7DD"/>
          </w:tcPr>
          <w:p>
            <w:r/>
            <w:r>
              <w:rPr>
                <w:b w:val="0"/>
                <w:sz w:val="19"/>
              </w:rPr>
              <w:t>Low</w:t>
            </w:r>
          </w:p>
        </w:tc>
        <w:tc>
          <w:tcPr>
            <w:tcW w:type="dxa" w:w="4675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675"/>
          </w:tcPr>
          <w:p>
            <w:r/>
            <w:r>
              <w:rPr>
                <w:b w:val="0"/>
                <w:sz w:val="19"/>
              </w:rPr>
              <w:t>R15 to R20</w:t>
            </w:r>
          </w:p>
        </w:tc>
      </w:tr>
    </w:tbl>
    <w:p/>
    <w:p>
      <w:pPr>
        <w:pStyle w:val="Heading2"/>
      </w:pPr>
      <w:r>
        <w:t>8.4 Risk heat map (count of risks)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2338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Likelihood \ Impact</w:t>
            </w:r>
          </w:p>
        </w:tc>
        <w:tc>
          <w:tcPr>
            <w:tcW w:type="dxa" w:w="2338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2338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2338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type="dxa" w:w="2338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type="dxa" w:w="2338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338"/>
            <w:shd w:val="clear" w:color="auto" w:fill="F3F8FB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338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sectPr>
          <w:pgSz w:w="15840" w:h="12240" w:orient="landscape"/>
          <w:pgMar w:top="907" w:right="907" w:bottom="907" w:left="907" w:header="720" w:footer="720" w:gutter="0"/>
          <w:cols w:space="720"/>
          <w:docGrid w:linePitch="360"/>
        </w:sectPr>
      </w:pPr>
    </w:p>
    <w:p>
      <w:pPr>
        <w:pStyle w:val="Heading1"/>
      </w:pPr>
      <w:r>
        <w:t>9.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1662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662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Backend change</w:t>
            </w:r>
          </w:p>
        </w:tc>
        <w:tc>
          <w:tcPr>
            <w:tcW w:type="dxa" w:w="1662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Instant UI updates</w:t>
            </w:r>
          </w:p>
        </w:tc>
        <w:tc>
          <w:tcPr>
            <w:tcW w:type="dxa" w:w="1662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Effort</w:t>
            </w:r>
          </w:p>
        </w:tc>
        <w:tc>
          <w:tcPr>
            <w:tcW w:type="dxa" w:w="1662"/>
            <w:shd w:val="clear" w:color="auto" w:fill="0F6B7A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A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Keep React web and current shells; add native plugins (biometrics, secure storage, file picker)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Kept everywhere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Low (weeks)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Low</w:t>
            </w:r>
          </w:p>
        </w:tc>
      </w:tr>
      <w:tr>
        <w:tc>
          <w:tcPr>
            <w:tcW w:type="dxa" w:w="1662"/>
            <w:shd w:val="clear" w:color="auto" w:fill="F3F8FB"/>
          </w:tcPr>
          <w:p>
            <w:r/>
            <w:r>
              <w:rPr>
                <w:b w:val="0"/>
                <w:sz w:val="18"/>
              </w:rPr>
              <w:t>B</w:t>
            </w:r>
          </w:p>
        </w:tc>
        <w:tc>
          <w:tcPr>
            <w:tcW w:type="dxa" w:w="1662"/>
            <w:shd w:val="clear" w:color="auto" w:fill="F3F8FB"/>
          </w:tcPr>
          <w:p>
            <w:r/>
            <w:r>
              <w:rPr>
                <w:b w:val="0"/>
                <w:sz w:val="18"/>
              </w:rPr>
              <w:t>Flutter for Android/iOS user screens (login, launcher, ITSM, Refexions, profile); web views for SSO apps; refexone.com and admin stay React</w:t>
            </w:r>
          </w:p>
        </w:tc>
        <w:tc>
          <w:tcPr>
            <w:tcW w:type="dxa" w:w="1662"/>
            <w:shd w:val="clear" w:color="auto" w:fill="F3F8FB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662"/>
            <w:shd w:val="clear" w:color="auto" w:fill="F3F8FB"/>
          </w:tcPr>
          <w:p>
            <w:r/>
            <w:r>
              <w:rPr>
                <w:b w:val="0"/>
                <w:sz w:val="18"/>
              </w:rPr>
              <w:t>Kept on web; lost for native mobile screens</w:t>
            </w:r>
          </w:p>
        </w:tc>
        <w:tc>
          <w:tcPr>
            <w:tcW w:type="dxa" w:w="1662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 (about 14–16 weeks)</w:t>
            </w:r>
          </w:p>
        </w:tc>
        <w:tc>
          <w:tcPr>
            <w:tcW w:type="dxa" w:w="1662"/>
            <w:shd w:val="clear" w:color="auto" w:fill="F3F8FB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C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Full Flutter for Web + Android + iOS, all screens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None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Web only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High (about 23–25 weeks)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</w:tbl>
    <w:p/>
    <w:p>
      <w:pPr>
        <w:pStyle w:val="Heading1"/>
      </w:pPr>
      <w:r>
        <w:t>10. Delivery plan (estimate: 2 Flutter developers, 1 QA, part-time designer)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Exit criteria</w:t>
            </w:r>
          </w:p>
        </w:tc>
        <w:tc>
          <w:tcPr>
            <w:tcW w:type="dxa" w:w="2493"/>
            <w:shd w:val="clear" w:color="auto" w:fill="0F6B7A"/>
          </w:tcPr>
          <w:p>
            <w:r/>
            <w:r>
              <w:rPr>
                <w:b/>
                <w:color w:val="FFFFFF"/>
                <w:sz w:val="19"/>
              </w:rPr>
              <w:t>Estimate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0. Proof gate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Password, Microsoft and Google login; one Kissflow SAML app with module deep link; Adrenalin; one NE Reports tile with return_to; force-update check – on Android, iOS and Web with zero backend change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All pass on real devices; go / no-go decision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2 weeks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1. Foundation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Design system, responsive scaffold, routing with clean URLs, API client, auth/session, secure storage, error handling, CI for three platforms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Signed internal builds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3 weeks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2. User core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F01 login, F02 profile, F03 launcher + SSO, F04 catalog, F14 download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F01–F04 checklists pass on three platforms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4 weeks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3. Help Desk + Refexions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F10 list/create/comments/attachments/rating/reopen, F12 chat + voice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F10 (Refex and Non-Refex) and F12 checklists pass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5 weeks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4. Admin consoles (Option C only)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F05–F09, F11, F13–F15 admin screens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Admin checklists pass on web; usable on tablet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6–8 weeks</w:t>
            </w:r>
          </w:p>
        </w:tc>
      </w:tr>
      <w:tr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5. Hardening and release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Performance, accessibility, security review, UAT, store submission, web cutover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P0 suite + full F01–F15 pass; stores approved</w:t>
            </w:r>
          </w:p>
        </w:tc>
        <w:tc>
          <w:tcPr>
            <w:tcW w:type="dxa" w:w="2493"/>
            <w:shd w:val="clear" w:color="auto" w:fill="F3F8FB"/>
          </w:tcPr>
          <w:p>
            <w:r/>
            <w:r>
              <w:rPr>
                <w:b w:val="0"/>
                <w:sz w:val="19"/>
              </w:rPr>
              <w:t>3 weeks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Total</w:t>
            </w:r>
          </w:p>
        </w:tc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/>
            <w:r>
              <w:rPr>
                <w:b w:val="0"/>
                <w:sz w:val="19"/>
              </w:rPr>
              <w:t>Option C about 23–25 weeks; Option B about 14–16 weeks</w:t>
            </w:r>
          </w:p>
        </w:tc>
        <w:tc>
          <w:tcPr>
            <w:tcW w:type="dxa" w:w="2493"/>
          </w:tcPr>
          <w:p>
            <w:r/>
          </w:p>
        </w:tc>
      </w:tr>
    </w:tbl>
    <w:p/>
    <w:p>
      <w:pPr>
        <w:pStyle w:val="Heading1"/>
      </w:pPr>
      <w:r>
        <w:t>11. Cutover and rollback</w:t>
      </w:r>
    </w:p>
    <w:p>
      <w:pPr>
        <w:pStyle w:val="ListBullet"/>
      </w:pPr>
      <w:r>
        <w:rPr>
          <w:b w:val="0"/>
        </w:rPr>
        <w:t>Web: deploy Flutter web to a staging host; switch Nginx only after UAT; keep the React build for one-step rollback.</w:t>
      </w:r>
    </w:p>
    <w:p>
      <w:pPr>
        <w:pStyle w:val="ListBullet"/>
      </w:pPr>
      <w:r>
        <w:rPr>
          <w:b w:val="0"/>
        </w:rPr>
        <w:t>Mobile: staged rollout (Android 10 % to 50 % to 100 %; iOS phased release); keep 1.0.10 working; raise the force-update minimum only after the new build is stable.</w:t>
      </w:r>
    </w:p>
    <w:p>
      <w:pPr>
        <w:pStyle w:val="ListBullet"/>
      </w:pPr>
      <w:r>
        <w:rPr>
          <w:b w:val="0"/>
        </w:rPr>
        <w:t>Rollback: web – point Nginx back to the React build; mobile – halt rollout. Users on 1.0.10 keep working because the backend is unchanged.</w:t>
      </w:r>
    </w:p>
    <w:p>
      <w:pPr>
        <w:pStyle w:val="Heading1"/>
      </w:pPr>
      <w:r>
        <w:t>12. Decisions needed</w:t>
      </w:r>
    </w:p>
    <w:p>
      <w:pPr>
        <w:pStyle w:val="ListNumber"/>
      </w:pPr>
      <w:r>
        <w:rPr>
          <w:b w:val="0"/>
        </w:rPr>
        <w:t>Option B (Flutter phone apps, web stays React) or Option C (full Flutter)?</w:t>
      </w:r>
    </w:p>
    <w:p>
      <w:pPr>
        <w:pStyle w:val="ListNumber"/>
      </w:pPr>
      <w:r>
        <w:rPr>
          <w:b w:val="0"/>
        </w:rPr>
        <w:t>Phone Microsoft/Google login: in-app web view (same as today) or system browser + App Links (more robust, needs two static files on refexone.com)?</w:t>
      </w:r>
    </w:p>
    <w:p>
      <w:pPr>
        <w:pStyle w:val="ListNumber"/>
      </w:pPr>
      <w:r>
        <w:rPr>
          <w:b w:val="0"/>
        </w:rPr>
        <w:t>Budget for a code-push service to soften the loss of instant phone updates?</w:t>
      </w:r>
    </w:p>
    <w:p>
      <w:pPr>
        <w:pStyle w:val="ListNumber"/>
      </w:pPr>
      <w:r>
        <w:rPr>
          <w:b w:val="0"/>
        </w:rPr>
        <w:t>Accept dropping Android 5.1–6 devices?</w:t>
      </w:r>
    </w:p>
    <w:p>
      <w:r>
        <w:rPr>
          <w:b w:val="0"/>
        </w:rPr>
        <w:t>Prepared from a read-only review. No code in RefexOne, Notification Engine or aasik_ITSM was changed.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684"/>
        <w:sz w:val="17"/>
      </w:rPr>
      <w:t xml:space="preserve">RefexOne – Flutter Migration Assessment  |  Page </w:t>
    </w:r>
    <w:r>
      <w:rPr>
        <w:color w:val="6B7684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6B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6B7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F6B7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RefexOne – Flutter Migration Assessment and Risk Analysis</dc:title>
  <dc:subject>RefexOne – Flutter Migration Assessment and Risk Analysis</dc:subject>
  <dc:creator>Refex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